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440001-2025-27244</w:t>
      </w:r>
    </w:p>
    <w:p>
      <w:pPr>
        <w:pStyle w:val="null3"/>
        <w:jc w:val="center"/>
        <w:outlineLvl w:val="3"/>
      </w:pPr>
      <w:r>
        <w:rPr>
          <w:sz w:val="24"/>
          <w:b/>
        </w:rPr>
        <w:t>采购项目编号：</w:t>
      </w:r>
      <w:r>
        <w:rPr>
          <w:sz w:val="24"/>
          <w:b/>
        </w:rPr>
        <w:t>GZCQC2500HG06017</w:t>
      </w:r>
    </w:p>
    <w:p>
      <w:pPr>
        <w:pStyle w:val="null3"/>
        <w:jc w:val="center"/>
        <w:outlineLvl w:val="3"/>
      </w:pPr>
      <w:r>
        <w:rPr>
          <w:sz w:val="24"/>
          <w:b/>
        </w:rPr>
        <w:t>项目名称：</w:t>
      </w:r>
      <w:r>
        <w:rPr>
          <w:sz w:val="24"/>
          <w:b/>
        </w:rPr>
        <w:t>2025年广东福彩宣传服装采购项目</w:t>
      </w:r>
    </w:p>
    <w:p>
      <w:pPr>
        <w:pStyle w:val="null3"/>
        <w:jc w:val="center"/>
        <w:outlineLvl w:val="3"/>
      </w:pPr>
      <w:r>
        <w:rPr>
          <w:sz w:val="24"/>
          <w:b/>
        </w:rPr>
        <w:t>采购人：</w:t>
      </w:r>
      <w:r>
        <w:rPr>
          <w:sz w:val="24"/>
          <w:b/>
        </w:rPr>
        <w:t>广东省福利彩票发行中心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广州程启招标代理有限公司</w:t>
      </w:r>
      <w:r>
        <w:rPr/>
        <w:t>受</w:t>
      </w:r>
      <w:r>
        <w:rPr/>
        <w:t>广东省福利彩票发行中心</w:t>
      </w:r>
      <w:r>
        <w:rPr/>
        <w:t>的委托，采用</w:t>
      </w:r>
      <w:r>
        <w:rPr/>
        <w:t>公开招标</w:t>
      </w:r>
      <w:r>
        <w:rPr/>
        <w:t>方式组织采购</w:t>
      </w:r>
      <w:r>
        <w:rPr/>
        <w:t>2025年广东福彩宣传服装采购项目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2025年广东福彩宣传服装采购项目</w:t>
      </w:r>
    </w:p>
    <w:p>
      <w:pPr>
        <w:pStyle w:val="null3"/>
        <w:ind w:firstLine="480"/>
      </w:pPr>
      <w:r>
        <w:rPr/>
        <w:t>采购计划编号：</w:t>
      </w:r>
      <w:r>
        <w:rPr/>
        <w:t>440001-2025-27244</w:t>
      </w:r>
    </w:p>
    <w:p>
      <w:pPr>
        <w:pStyle w:val="null3"/>
        <w:ind w:firstLine="480"/>
      </w:pPr>
      <w:r>
        <w:rPr/>
        <w:t>采购项目编号：</w:t>
      </w:r>
      <w:r>
        <w:rPr/>
        <w:t>GZCQC2500HG06017</w:t>
      </w:r>
    </w:p>
    <w:p>
      <w:pPr>
        <w:pStyle w:val="null3"/>
        <w:ind w:firstLine="480"/>
      </w:pPr>
      <w:r>
        <w:rPr/>
        <w:t>采购方式：</w:t>
      </w:r>
      <w:r>
        <w:rPr/>
        <w:t>公开招标</w:t>
      </w:r>
    </w:p>
    <w:p>
      <w:pPr>
        <w:pStyle w:val="null3"/>
        <w:ind w:firstLine="480"/>
      </w:pPr>
      <w:r>
        <w:rPr/>
        <w:t>预算金额：</w:t>
      </w:r>
      <w:r>
        <w:rPr/>
        <w:t>1,390,000.00</w:t>
      </w:r>
      <w:r>
        <w:rPr/>
        <w:t>元</w:t>
      </w:r>
    </w:p>
    <w:p>
      <w:pPr>
        <w:pStyle w:val="null3"/>
        <w:outlineLvl w:val="3"/>
      </w:pPr>
      <w:r>
        <w:rPr>
          <w:sz w:val="24"/>
          <w:b/>
        </w:rPr>
        <w:t>2.项目内容及需求情况（采购项目技术规格、参数及要求）</w:t>
      </w:r>
    </w:p>
    <w:p>
      <w:pPr>
        <w:pStyle w:val="null3"/>
      </w:pPr>
      <w:r>
        <w:rPr/>
        <w:t>采购包1(2025年广东福彩宣传服装采购项目):</w:t>
      </w:r>
    </w:p>
    <w:p>
      <w:pPr>
        <w:pStyle w:val="null3"/>
      </w:pPr>
      <w:r>
        <w:rPr/>
        <w:t>采购包预算金额：1,390,000.00元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普通服装</w:t>
            </w:r>
          </w:p>
        </w:tc>
        <w:tc>
          <w:tcPr>
            <w:tcW w:type="dxa" w:w="2136"/>
          </w:tcPr>
          <w:p>
            <w:pPr>
              <w:pStyle w:val="null3"/>
            </w:pPr>
            <w:r>
              <w:rPr/>
              <w:t>2025年广东福彩宣传服装采购项目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合同履行期限：合同生效后65天内完成交货并配送到采购人指定地址。</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3）具有良好的商业信誉和健全的财务会计制度：提供以下2种证明材料之一：①2024年度经会计师事务所审计的财务状况报告；②基本开户行出具的资信证明和《基本存款账号信息》。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采购包1（2025年广东福彩宣传服装采购项目）：</w:t>
      </w:r>
      <w:r>
        <w:rPr/>
        <w:t>采购包整体专门面向中小企业采购。投标人所投产品须为符合本项目采购标的对应行业（工业）划分标准的中小微企业（监狱企业、残疾人福利性单位视同小型、微型企业）生产且使用该中小微企业商号或者注册商标。注：中小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采购包1（2025年广东福彩宣传服装采购项目）：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广东省福利彩票发行中心</w:t>
      </w:r>
    </w:p>
    <w:p>
      <w:pPr>
        <w:pStyle w:val="null3"/>
        <w:ind w:firstLine="480"/>
      </w:pPr>
      <w:r>
        <w:rPr/>
        <w:t xml:space="preserve"> 地址：</w:t>
      </w:r>
      <w:r>
        <w:rPr/>
        <w:t>广州市越秀区东风中路300号之一西侧</w:t>
      </w:r>
    </w:p>
    <w:p>
      <w:pPr>
        <w:pStyle w:val="null3"/>
        <w:ind w:firstLine="480"/>
      </w:pPr>
      <w:r>
        <w:rPr/>
        <w:t xml:space="preserve"> 联系方式：</w:t>
      </w:r>
      <w:r>
        <w:rPr/>
        <w:t>020-83637512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广州市越秀区沿江中路298号中区十三楼自编1312房</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注：1.打</w:t>
      </w:r>
      <w:r>
        <w:rPr>
          <w:sz w:val="24"/>
          <w:color w:val="000000"/>
        </w:rPr>
        <w:t>“</w:t>
      </w:r>
      <w:r>
        <w:rPr>
          <w:sz w:val="24"/>
          <w:color w:val="000000"/>
        </w:rPr>
        <w:t>★</w:t>
      </w:r>
      <w:r>
        <w:rPr>
          <w:sz w:val="24"/>
          <w:color w:val="000000"/>
        </w:rPr>
        <w:t>”</w:t>
      </w:r>
      <w:r>
        <w:rPr>
          <w:sz w:val="24"/>
          <w:color w:val="000000"/>
        </w:rPr>
        <w:t>号条款为实质性条款，若有任何一条负偏离或不满足则导致响应无效。</w:t>
      </w:r>
    </w:p>
    <w:p>
      <w:pPr>
        <w:pStyle w:val="null3"/>
        <w:ind w:firstLine="480"/>
        <w:jc w:val="both"/>
      </w:pPr>
      <w:r>
        <w:rPr>
          <w:sz w:val="24"/>
          <w:color w:val="000000"/>
        </w:rPr>
        <w:t>2.</w:t>
      </w:r>
      <w:r>
        <w:rPr>
          <w:sz w:val="24"/>
          <w:color w:val="000000"/>
        </w:rPr>
        <w:t>打</w:t>
      </w:r>
      <w:r>
        <w:rPr>
          <w:sz w:val="24"/>
          <w:color w:val="000000"/>
        </w:rPr>
        <w:t>“</w:t>
      </w:r>
      <w:r>
        <w:rPr>
          <w:sz w:val="24"/>
          <w:color w:val="000000"/>
        </w:rPr>
        <w:t>▲</w:t>
      </w:r>
      <w:r>
        <w:rPr>
          <w:sz w:val="24"/>
          <w:color w:val="000000"/>
        </w:rPr>
        <w:t>”</w:t>
      </w:r>
      <w:r>
        <w:rPr>
          <w:sz w:val="24"/>
          <w:color w:val="000000"/>
        </w:rPr>
        <w:t>号条款为重要技术参数（如有），若有部分</w:t>
      </w:r>
      <w:r>
        <w:rPr>
          <w:sz w:val="24"/>
          <w:color w:val="000000"/>
        </w:rPr>
        <w:t>“</w:t>
      </w:r>
      <w:r>
        <w:rPr>
          <w:sz w:val="24"/>
          <w:color w:val="000000"/>
        </w:rPr>
        <w:t>▲</w:t>
      </w:r>
      <w:r>
        <w:rPr>
          <w:sz w:val="24"/>
          <w:color w:val="000000"/>
        </w:rPr>
        <w:t>”</w:t>
      </w:r>
      <w:r>
        <w:rPr>
          <w:sz w:val="24"/>
          <w:color w:val="000000"/>
        </w:rPr>
        <w:t>条款未响应或不满足，将根据评审要求影响其得分，但不作为无效响应条款。</w:t>
      </w:r>
    </w:p>
    <w:p>
      <w:pPr>
        <w:pStyle w:val="null3"/>
        <w:ind w:firstLine="480"/>
        <w:jc w:val="both"/>
      </w:pPr>
      <w:r>
        <w:rPr>
          <w:sz w:val="24"/>
        </w:rPr>
        <w:t>1、项目名称</w:t>
      </w:r>
      <w:r>
        <w:rPr>
          <w:sz w:val="24"/>
          <w:color w:val="000000"/>
        </w:rPr>
        <w:t>：2025年广东福彩宣传服装采购项目。</w:t>
      </w:r>
    </w:p>
    <w:p>
      <w:pPr>
        <w:pStyle w:val="null3"/>
        <w:ind w:firstLine="480"/>
        <w:jc w:val="both"/>
      </w:pPr>
      <w:r>
        <w:rPr>
          <w:sz w:val="24"/>
          <w:color w:val="000000"/>
        </w:rPr>
        <w:t>2</w:t>
      </w:r>
      <w:r>
        <w:rPr>
          <w:sz w:val="24"/>
          <w:color w:val="000000"/>
        </w:rPr>
        <w:t>、★项目预算（最高限价）：人民币1390000.00元（凡超过最高限价的，一律视为无效报价）。</w:t>
      </w:r>
    </w:p>
    <w:p>
      <w:pPr>
        <w:pStyle w:val="null3"/>
        <w:ind w:firstLine="480"/>
        <w:jc w:val="both"/>
      </w:pPr>
      <w:r>
        <w:rPr>
          <w:sz w:val="24"/>
          <w:color w:val="000000"/>
        </w:rPr>
        <w:t>3</w:t>
      </w:r>
      <w:r>
        <w:rPr>
          <w:sz w:val="24"/>
          <w:color w:val="000000"/>
        </w:rPr>
        <w:t>、投标人的报价须包括货物的设计、材料、制造、包装、仓储、运输、保险、验收、调换、售后服务、技术服务、质保期保障服务及采购代理服务费等全部费用。投标人的报价应包括本项目须承担的一切相关费用。如果投标人在中标并签署合同后，或在管理期限内出现的任何遗漏，均由中标供应商负责，采购人不再支付任何费用。投标应充分了解本项目的实际及任何其它足以影响投标报价的情况，</w:t>
      </w:r>
      <w:r>
        <w:rPr>
          <w:sz w:val="24"/>
        </w:rPr>
        <w:t>充分考虑到投标报价的风险。</w:t>
      </w:r>
    </w:p>
    <w:p>
      <w:pPr>
        <w:pStyle w:val="null3"/>
        <w:ind w:firstLine="480"/>
        <w:jc w:val="both"/>
      </w:pPr>
      <w:r>
        <w:rPr>
          <w:sz w:val="24"/>
        </w:rPr>
        <w:t>4、本项目核心产品：双层结构翻领马甲。</w:t>
      </w:r>
    </w:p>
    <w:p>
      <w:pPr>
        <w:pStyle w:val="null3"/>
        <w:ind w:firstLine="480"/>
        <w:jc w:val="both"/>
      </w:pPr>
      <w:r>
        <w:rPr>
          <w:sz w:val="24"/>
        </w:rPr>
        <w:t>5、落实政府采购政策需满足的资格要求：整体专门面向中小企业采购。投标人所投产品须为符合本项目采购标的对应行业（工业）划分标准的中小微企业（监狱企业、残疾人福利性单位视同小型、微型企业）生产且使用该中小微企业商号或者注册商标。注：中小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ind w:firstLine="480"/>
        <w:jc w:val="left"/>
      </w:pPr>
      <w:r>
        <w:rPr>
          <w:sz w:val="24"/>
        </w:rPr>
        <w:t>6、本项目不分包或转包，否则采购人有权终止合同。</w:t>
      </w:r>
    </w:p>
    <w:p>
      <w:pPr>
        <w:pStyle w:val="null3"/>
      </w:pPr>
      <w:r>
        <w:rPr/>
        <w:t>采购包1（2025年广东福彩宣传服装采购项目）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合同生效后65天内完成交货并配送到采购人指定地址。</w:t>
            </w:r>
          </w:p>
        </w:tc>
      </w:tr>
      <w:tr>
        <w:tc>
          <w:tcPr>
            <w:tcW w:type="dxa" w:w="4153"/>
          </w:tcPr>
          <w:p>
            <w:pPr>
              <w:pStyle w:val="null3"/>
            </w:pPr>
            <w:r>
              <w:rPr/>
              <w:t>标的提供的地点</w:t>
            </w:r>
          </w:p>
        </w:tc>
        <w:tc>
          <w:tcPr>
            <w:tcW w:type="dxa" w:w="4153"/>
          </w:tcPr>
          <w:p>
            <w:pPr>
              <w:pStyle w:val="null3"/>
            </w:pPr>
            <w:r>
              <w:rPr/>
              <w:t>采购人指定地址（全省21个地市民政局及省政府横琴办社会事务局）</w:t>
            </w:r>
          </w:p>
        </w:tc>
      </w:tr>
      <w:tr>
        <w:tc>
          <w:tcPr>
            <w:tcW w:type="dxa" w:w="4153"/>
          </w:tcPr>
          <w:p>
            <w:pPr>
              <w:pStyle w:val="null3"/>
            </w:pPr>
            <w:r>
              <w:rPr/>
              <w:t>付款方式</w:t>
            </w:r>
          </w:p>
        </w:tc>
        <w:tc>
          <w:tcPr>
            <w:tcW w:type="dxa" w:w="4153"/>
          </w:tcPr>
          <w:p>
            <w:pPr>
              <w:pStyle w:val="null3"/>
            </w:pPr>
            <w:r>
              <w:rPr/>
              <w:t>1期：支付比例50%,在合同生效之日起，采购人收到中标供应商发票后10日内向中标供应商支付合同总金额的50%作为预付款。</w:t>
            </w:r>
          </w:p>
          <w:p>
            <w:pPr>
              <w:pStyle w:val="null3"/>
            </w:pPr>
            <w:r>
              <w:rPr/>
              <w:t>2期：支付比例50%,中标供应商完成合同全部货物的配送，采购人在收到发票及全部货物验收确认单后15日内办理结算。 注：因采购人使用的是财政资金，采购人在上述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1期：采购人根据以下规定对本项目进行抽检及验收： 1、抽检： （1）投标人提供的货物须是原装全新的正品，所用材料及加工标准与中标样品完全一致，且满足本项目的检测要求。中标供应商生产供应的货物质量不应低于本项目规定的相关要求，否则为不合格产品，采购人有权退货，并拒付货款，在这种情况下，采购人不承担相关中标供应商由此发生的任何费用，并对由此给采购人造成的损失保持追索权利。 货物分3批次进行检验及发货。每批货物发货前，由采购人在该批货物中随机抽样（抽样数量大约为5-10件，但最终抽样数量以第三方检验机构实际检测需求为准），送第三方具备资质的质量监督检测机构（如广东产品质量监督检验研究院）进行检测，检测标准和内容按采购需求的“样品检测报告”的要求执行，并出具抽样检测报告。货物的送检费用及被抽样货物货值均为验收成本已包含在投标报价中，因部分指标的检测为破坏性试验，中标供应商应自行评估验收成本，并承担验收涉及的全部费用。 （2）货物抽样检测结果不合格，采购人拒绝接收当批货物，并有权拒绝付款。 （3）在合同期内，每批产品抽样检测累计2次检测不合格的，采购人有权单方面终止并解除合同。 2、验收： （1）对于抽检合格的当批次货物，由中标供应商按采购人要求发货，货物验收由全省21个地市民政局及省政府横琴办社会事务局组织实施，中标供应商负责配合。 （2）验收标准： 1）外在质量：①整体外观端正对称；②标识尺寸符合要求、胶印内容牢固平整无脱落痕迹、无起翘、晕染等瑕疵；③平整美观，无色差，无变色、脱色；④无磨损、脏污；⑤缝线均匀、线条流畅，拉链平整顺滑。 2）内在质量：按GB/T 32614-2023《户外运动服装 防水服装》的规定。 3）尺寸数量：以采购人书面确认各地点的尺寸数量为准，并作为验收依据。 4）包装：符合要求，包装完好无损。。 （3）中标供应商应在送货前通知收货人。货物送达后，收货人在7日内完成货物验收工作，并签署货物验收确认单。验收合格并不免除中标供应商应对货物承担的质保责任。 3、采购人、中标供应商双方知悉并确认：因质量问题发生争议时，由本地质量技术监督部门鉴定。如鉴定结果符合双方约定，发生的费用由采购人承担；如鉴定结果不符合双方约定，发生的费用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普通服装</w:t>
            </w:r>
          </w:p>
        </w:tc>
        <w:tc>
          <w:tcPr>
            <w:tcW w:type="dxa" w:w="831"/>
          </w:tcPr>
          <w:p>
            <w:pPr>
              <w:pStyle w:val="null3"/>
              <w:jc w:val="left"/>
            </w:pPr>
            <w:r>
              <w:rPr/>
              <w:t>2025年广东福彩宣传服装采购项目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1,390,000.00</w:t>
            </w:r>
          </w:p>
        </w:tc>
        <w:tc>
          <w:tcPr>
            <w:tcW w:type="dxa" w:w="831"/>
          </w:tcPr>
          <w:p>
            <w:pPr>
              <w:pStyle w:val="null3"/>
              <w:jc w:val="right"/>
            </w:pPr>
            <w:r>
              <w:rPr/>
              <w:t>1,390,000.00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2025年广东福彩宣传服装采购项目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4"/>
                <w:b/>
              </w:rPr>
              <w:t>一、技术参数要求</w:t>
            </w:r>
          </w:p>
          <w:p>
            <w:pPr>
              <w:pStyle w:val="null3"/>
              <w:ind w:firstLine="420"/>
              <w:jc w:val="both"/>
            </w:pPr>
            <w:r>
              <w:rPr>
                <w:sz w:val="24"/>
              </w:rPr>
              <w:t>1、货物名称：双层结构翻领马甲。</w:t>
            </w:r>
          </w:p>
          <w:p>
            <w:pPr>
              <w:pStyle w:val="null3"/>
              <w:ind w:firstLine="420"/>
              <w:jc w:val="both"/>
            </w:pPr>
            <w:r>
              <w:rPr>
                <w:sz w:val="24"/>
              </w:rPr>
              <w:t>2、面料材质：100%聚酯纤维，防泼水面料。</w:t>
            </w:r>
          </w:p>
          <w:p>
            <w:pPr>
              <w:pStyle w:val="null3"/>
              <w:ind w:firstLine="420"/>
              <w:jc w:val="both"/>
            </w:pPr>
            <w:r>
              <w:rPr>
                <w:sz w:val="24"/>
              </w:rPr>
              <w:t>3、面料克重：≥220g/㎡。</w:t>
            </w:r>
          </w:p>
          <w:p>
            <w:pPr>
              <w:pStyle w:val="null3"/>
              <w:ind w:firstLine="420"/>
              <w:jc w:val="both"/>
            </w:pPr>
            <w:r>
              <w:rPr>
                <w:sz w:val="24"/>
              </w:rPr>
              <w:t>4、里料材质为：75D小菱网格里布，100%聚酯纤维，克重≥65g/㎡。</w:t>
            </w:r>
          </w:p>
          <w:p>
            <w:pPr>
              <w:pStyle w:val="null3"/>
              <w:ind w:firstLine="420"/>
              <w:jc w:val="both"/>
            </w:pPr>
            <w:r>
              <w:rPr>
                <w:sz w:val="24"/>
              </w:rPr>
              <w:t>5、拉链：材质为树脂压塑，型号5号尼龙拉链。</w:t>
            </w:r>
          </w:p>
          <w:p>
            <w:pPr>
              <w:pStyle w:val="null3"/>
              <w:ind w:firstLine="408"/>
              <w:jc w:val="both"/>
            </w:pPr>
            <w:r>
              <w:rPr>
                <w:sz w:val="24"/>
              </w:rPr>
              <w:t>6、颜色：湖蓝色（PANTONE 2995C）+标识白色。</w:t>
            </w:r>
          </w:p>
          <w:p>
            <w:pPr>
              <w:pStyle w:val="null3"/>
              <w:ind w:firstLine="404"/>
              <w:jc w:val="both"/>
            </w:pPr>
            <w:r>
              <w:rPr>
                <w:sz w:val="24"/>
              </w:rPr>
              <w:t>7、标识要求：根据采购人的要求在服装左前胸印制广东民政标识和“广东社工”字样，标识图案大小为5cmx5cm，在右前胸印制广东福彩标识和“公益福彩”字样，标识图案大小均为4.5cmx4cm；在后背印制广东民政标识和“广东民政”字样，标识图案大小为11cmx11cm；汉字字体均采用华文行楷。</w:t>
            </w:r>
          </w:p>
          <w:p>
            <w:pPr>
              <w:pStyle w:val="null3"/>
              <w:ind w:firstLine="420"/>
              <w:jc w:val="both"/>
            </w:pPr>
            <w:r>
              <w:rPr>
                <w:sz w:val="24"/>
              </w:rPr>
              <w:t>8、印制工艺：全部图案印花工艺均采用胶浆印花，可耐水洗不掉色。</w:t>
            </w:r>
          </w:p>
          <w:p>
            <w:pPr>
              <w:pStyle w:val="null3"/>
              <w:ind w:firstLine="420"/>
              <w:jc w:val="both"/>
            </w:pPr>
            <w:r>
              <w:rPr>
                <w:sz w:val="24"/>
              </w:rPr>
              <w:t>9、马甲袖口加高亮反光包边绳。</w:t>
            </w:r>
          </w:p>
          <w:p>
            <w:pPr>
              <w:pStyle w:val="null3"/>
              <w:ind w:firstLine="424"/>
              <w:jc w:val="both"/>
            </w:pPr>
            <w:r>
              <w:rPr>
                <w:sz w:val="24"/>
              </w:rPr>
              <w:t>10、</w:t>
            </w:r>
            <w:r>
              <w:rPr>
                <w:sz w:val="24"/>
              </w:rPr>
              <w:t>符合GB/T 32614-2023《户外运动服装 防水服装》</w:t>
            </w:r>
            <w:r>
              <w:rPr>
                <w:sz w:val="24"/>
              </w:rPr>
              <w:t>的要求。</w:t>
            </w:r>
          </w:p>
        </w:tc>
      </w:tr>
      <w:tr>
        <w:tc>
          <w:tcPr>
            <w:tcW w:type="dxa" w:w="2076"/>
          </w:tcPr>
          <w:p/>
        </w:tc>
        <w:tc>
          <w:tcPr>
            <w:tcW w:type="dxa" w:w="415"/>
          </w:tcPr>
          <w:p>
            <w:pPr>
              <w:pStyle w:val="null3"/>
            </w:pPr>
            <w:r>
              <w:rPr/>
              <w:t>2</w:t>
            </w:r>
          </w:p>
        </w:tc>
        <w:tc>
          <w:tcPr>
            <w:tcW w:type="dxa" w:w="5814"/>
          </w:tcPr>
          <w:p>
            <w:pPr>
              <w:pStyle w:val="null3"/>
              <w:ind w:firstLine="406"/>
              <w:jc w:val="both"/>
            </w:pPr>
            <w:r>
              <w:rPr>
                <w:sz w:val="24"/>
                <w:b/>
              </w:rPr>
              <w:t>二、数量及采购要求</w:t>
            </w:r>
          </w:p>
          <w:p>
            <w:pPr>
              <w:pStyle w:val="null3"/>
              <w:ind w:firstLine="404"/>
              <w:jc w:val="both"/>
            </w:pPr>
            <w:r>
              <w:rPr>
                <w:sz w:val="24"/>
              </w:rPr>
              <w:t>1、本项目采购数量为：</w:t>
            </w:r>
            <w:r>
              <w:rPr>
                <w:sz w:val="24"/>
                <w:color w:val="000000"/>
              </w:rPr>
              <w:t>35500</w:t>
            </w:r>
            <w:r>
              <w:rPr>
                <w:sz w:val="24"/>
                <w:color w:val="000000"/>
              </w:rPr>
              <w:t>件。</w:t>
            </w:r>
          </w:p>
          <w:p>
            <w:pPr>
              <w:pStyle w:val="null3"/>
              <w:ind w:firstLine="404"/>
              <w:jc w:val="both"/>
            </w:pPr>
            <w:r>
              <w:rPr>
                <w:sz w:val="24"/>
              </w:rPr>
              <w:t>2、具体需要的尺码及对应数量、定制LOGO、相关字体样式和印制标识的具体位置，以签订合同后采购人的书面确认为准。</w:t>
            </w:r>
          </w:p>
          <w:p>
            <w:pPr>
              <w:pStyle w:val="null3"/>
              <w:ind w:firstLine="428"/>
              <w:jc w:val="both"/>
            </w:pPr>
            <w:r>
              <w:rPr>
                <w:sz w:val="24"/>
              </w:rPr>
              <w:t>3、尺码：包含M、L、XL、2XL、3XL</w:t>
            </w:r>
            <w:r>
              <w:rPr>
                <w:sz w:val="24"/>
                <w:color w:val="000000"/>
              </w:rPr>
              <w:t>、4XL、5XL、6XL</w:t>
            </w:r>
            <w:r>
              <w:rPr>
                <w:sz w:val="24"/>
              </w:rPr>
              <w:t>可供采购人选择，</w:t>
            </w:r>
            <w:r>
              <w:rPr>
                <w:sz w:val="24"/>
                <w:color w:val="000000"/>
              </w:rPr>
              <w:t>其中，M、L、XL、2XL、3XL尺码</w:t>
            </w:r>
            <w:r>
              <w:rPr>
                <w:sz w:val="24"/>
              </w:rPr>
              <w:t>以1:3:3:2:1的比例配置，4XL、5XL、6XL尺码因需求数量较少另行统计，</w:t>
            </w:r>
            <w:r>
              <w:rPr>
                <w:sz w:val="24"/>
                <w:color w:val="000000"/>
              </w:rPr>
              <w:t>具体以采购人每批次下单尺码数量为准</w:t>
            </w:r>
            <w:r>
              <w:rPr>
                <w:sz w:val="24"/>
              </w:rPr>
              <w:t>。</w:t>
            </w:r>
          </w:p>
          <w:p>
            <w:pPr>
              <w:pStyle w:val="null3"/>
              <w:ind w:firstLine="428"/>
              <w:jc w:val="both"/>
            </w:pPr>
            <w:r>
              <w:rPr>
                <w:sz w:val="24"/>
              </w:rPr>
              <w:t>4、中标供应商保证合同项下提供的货物不侵犯任何第三方的专利、商标或版权。否则，中标供应商须承担对第三方的专利或版权的侵权责任并承担因此而发生的所有费用（包括采购人因此受到的全部损失）。</w:t>
            </w:r>
          </w:p>
        </w:tc>
      </w:tr>
      <w:tr>
        <w:tc>
          <w:tcPr>
            <w:tcW w:type="dxa" w:w="2076"/>
          </w:tcPr>
          <w:p/>
        </w:tc>
        <w:tc>
          <w:tcPr>
            <w:tcW w:type="dxa" w:w="415"/>
          </w:tcPr>
          <w:p>
            <w:pPr>
              <w:pStyle w:val="null3"/>
            </w:pPr>
            <w:r>
              <w:rPr/>
              <w:t>3</w:t>
            </w:r>
          </w:p>
        </w:tc>
        <w:tc>
          <w:tcPr>
            <w:tcW w:type="dxa" w:w="5814"/>
          </w:tcPr>
          <w:p>
            <w:pPr>
              <w:pStyle w:val="null3"/>
              <w:ind w:firstLine="422"/>
              <w:jc w:val="both"/>
            </w:pPr>
            <w:r>
              <w:rPr>
                <w:sz w:val="24"/>
                <w:b/>
              </w:rPr>
              <w:t>三、马甲图片（参考）</w:t>
            </w:r>
          </w:p>
          <w:p>
            <w:pPr>
              <w:pStyle w:val="null3"/>
              <w:ind w:firstLine="420"/>
              <w:jc w:val="both"/>
            </w:pPr>
            <w:r>
              <w:rPr>
                <w:sz w:val="24"/>
              </w:rPr>
              <w:t>1.示意图：</w:t>
            </w:r>
          </w:p>
          <w:p>
            <w:pPr>
              <w:pStyle w:val="null3"/>
              <w:jc w:val="both"/>
              <w:outlineLvl w:val="2"/>
            </w:pPr>
            <w:r>
              <w:drawing>
                <wp:inline distT="0" distR="0" distB="0" distL="0">
                  <wp:extent cx="3554730" cy="30480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3048000"/>
                          </a:xfrm>
                          <a:prstGeom prst="rect">
                            <a:avLst/>
                          </a:prstGeom>
                        </pic:spPr>
                      </pic:pic>
                    </a:graphicData>
                  </a:graphic>
                </wp:inline>
              </w:drawing>
            </w:r>
          </w:p>
          <w:p>
            <w:pPr>
              <w:pStyle w:val="null3"/>
              <w:ind w:firstLine="420"/>
              <w:jc w:val="both"/>
            </w:pPr>
            <w:r>
              <w:rPr>
                <w:sz w:val="24"/>
              </w:rPr>
              <w:t>2.实物图：</w:t>
            </w:r>
          </w:p>
          <w:p>
            <w:pPr>
              <w:pStyle w:val="null3"/>
            </w:pPr>
            <w:r>
              <w:drawing>
                <wp:inline distT="0" distR="0" distB="0" distL="0">
                  <wp:extent cx="3554730" cy="4917951"/>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554730" cy="4917951"/>
                          </a:xfrm>
                          <a:prstGeom prst="rect">
                            <a:avLst/>
                          </a:prstGeom>
                        </pic:spPr>
                      </pic:pic>
                    </a:graphicData>
                  </a:graphic>
                </wp:inline>
              </w:drawing>
            </w:r>
            <w:r>
              <w:rPr>
                <w:sz w:val="21"/>
              </w:rPr>
              <w:t xml:space="preserve">   </w:t>
            </w:r>
            <w:r>
              <w:drawing>
                <wp:inline distT="0" distR="0" distB="0" distL="0">
                  <wp:extent cx="3554730" cy="4689573"/>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3554730" cy="4689573"/>
                          </a:xfrm>
                          <a:prstGeom prst="rect">
                            <a:avLst/>
                          </a:prstGeom>
                        </pic:spPr>
                      </pic:pic>
                    </a:graphicData>
                  </a:graphic>
                </wp:inline>
              </w:drawing>
            </w:r>
          </w:p>
          <w:p>
            <w:pPr>
              <w:pStyle w:val="null3"/>
            </w:pPr>
            <w:r>
              <w:rPr/>
              <w:t xml:space="preserve"> </w:t>
            </w:r>
          </w:p>
        </w:tc>
      </w:tr>
      <w:tr>
        <w:tc>
          <w:tcPr>
            <w:tcW w:type="dxa" w:w="2076"/>
          </w:tcPr>
          <w:p/>
        </w:tc>
        <w:tc>
          <w:tcPr>
            <w:tcW w:type="dxa" w:w="415"/>
          </w:tcPr>
          <w:p>
            <w:pPr>
              <w:pStyle w:val="null3"/>
            </w:pPr>
            <w:r>
              <w:rPr/>
              <w:t>4</w:t>
            </w:r>
          </w:p>
        </w:tc>
        <w:tc>
          <w:tcPr>
            <w:tcW w:type="dxa" w:w="5814"/>
          </w:tcPr>
          <w:p>
            <w:pPr>
              <w:pStyle w:val="null3"/>
              <w:ind w:firstLine="422"/>
              <w:jc w:val="both"/>
            </w:pPr>
            <w:r>
              <w:rPr>
                <w:sz w:val="24"/>
                <w:b/>
              </w:rPr>
              <w:t>四、投标样品</w:t>
            </w:r>
          </w:p>
          <w:p>
            <w:pPr>
              <w:pStyle w:val="null3"/>
              <w:ind w:firstLine="420"/>
              <w:jc w:val="both"/>
            </w:pPr>
            <w:r>
              <w:rPr>
                <w:sz w:val="24"/>
              </w:rPr>
              <w:t>（一）投标人需提供以下的样品，供现场评审使用：</w:t>
            </w:r>
          </w:p>
          <w:tbl>
            <w:tblGrid>
              <w:gridCol w:w="1270"/>
              <w:gridCol w:w="1122"/>
              <w:gridCol w:w="1048"/>
              <w:gridCol w:w="2158"/>
            </w:tblGrid>
            <w:tr>
              <w:tc>
                <w:tcPr>
                  <w:tcW w:type="dxa" w:w="1270"/>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b/>
                    </w:rPr>
                    <w:t>名称</w:t>
                  </w:r>
                </w:p>
              </w:tc>
              <w:tc>
                <w:tcPr>
                  <w:tcW w:type="dxa" w:w="1122"/>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b/>
                    </w:rPr>
                    <w:t>规格</w:t>
                  </w:r>
                </w:p>
              </w:tc>
              <w:tc>
                <w:tcPr>
                  <w:tcW w:type="dxa" w:w="1048"/>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b/>
                    </w:rPr>
                    <w:t>数量</w:t>
                  </w:r>
                </w:p>
              </w:tc>
              <w:tc>
                <w:tcPr>
                  <w:tcW w:type="dxa" w:w="2158"/>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b/>
                    </w:rPr>
                    <w:t>制作要求</w:t>
                  </w:r>
                </w:p>
              </w:tc>
            </w:tr>
            <w:tr>
              <w:tc>
                <w:tcPr>
                  <w:tcW w:type="dxa" w:w="1270"/>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rPr>
                    <w:t>马甲</w:t>
                  </w:r>
                </w:p>
              </w:tc>
              <w:tc>
                <w:tcPr>
                  <w:tcW w:type="dxa" w:w="1122"/>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L码、XL码</w:t>
                  </w:r>
                </w:p>
              </w:tc>
              <w:tc>
                <w:tcPr>
                  <w:tcW w:type="dxa" w:w="1048"/>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各1件</w:t>
                  </w:r>
                </w:p>
              </w:tc>
              <w:tc>
                <w:tcPr>
                  <w:tcW w:type="dxa" w:w="2158"/>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rPr>
                    <w:t>详见“一、技术参数要求”</w:t>
                  </w:r>
                </w:p>
              </w:tc>
            </w:tr>
          </w:tbl>
          <w:p>
            <w:pPr>
              <w:pStyle w:val="null3"/>
              <w:ind w:firstLine="420"/>
              <w:jc w:val="both"/>
            </w:pPr>
            <w:r>
              <w:rPr>
                <w:sz w:val="24"/>
              </w:rPr>
              <w:t>（二）递交要求：</w:t>
            </w:r>
          </w:p>
          <w:p>
            <w:pPr>
              <w:pStyle w:val="null3"/>
              <w:ind w:firstLine="420"/>
              <w:jc w:val="both"/>
            </w:pPr>
            <w:r>
              <w:rPr>
                <w:sz w:val="24"/>
              </w:rPr>
              <w:t>1、递交时间：投标人需在【</w:t>
            </w:r>
            <w:r>
              <w:rPr>
                <w:sz w:val="24"/>
                <w:b/>
              </w:rPr>
              <w:t>提交投标文件截止时间</w:t>
            </w:r>
            <w:r>
              <w:rPr>
                <w:sz w:val="24"/>
              </w:rPr>
              <w:t>（详见招标公告）</w:t>
            </w:r>
            <w:r>
              <w:rPr>
                <w:sz w:val="24"/>
                <w:b/>
              </w:rPr>
              <w:t>前】</w:t>
            </w:r>
            <w:r>
              <w:rPr>
                <w:sz w:val="24"/>
              </w:rPr>
              <w:t>递交以上样品，投标截止时间后递交的样品予以拒收。</w:t>
            </w:r>
          </w:p>
          <w:p>
            <w:pPr>
              <w:pStyle w:val="null3"/>
              <w:ind w:firstLine="420"/>
              <w:jc w:val="both"/>
            </w:pPr>
            <w:r>
              <w:rPr>
                <w:sz w:val="24"/>
              </w:rPr>
              <w:t>2、递交方式：现场递交。为避免邮寄产生的风险，本项目不接收邮寄样品。</w:t>
            </w:r>
          </w:p>
          <w:p>
            <w:pPr>
              <w:pStyle w:val="null3"/>
              <w:ind w:firstLine="420"/>
              <w:jc w:val="both"/>
            </w:pPr>
            <w:r>
              <w:rPr>
                <w:sz w:val="24"/>
              </w:rPr>
              <w:t>3、包装要求：里袋包装为独立包装，外观有明显的码数标识，以3cPP胶袋包装。递交样品的外包装为密封包装（不能透明可视），不接受未密封的样品。样品需在里、外包装显眼处标上样品名称、项目名称、项目编号、投标人单位名称及联系方式等相关事项，并加盖投标人公章，以便分辨及样品退还。</w:t>
            </w:r>
          </w:p>
          <w:p>
            <w:pPr>
              <w:pStyle w:val="null3"/>
              <w:ind w:firstLine="420"/>
              <w:jc w:val="both"/>
            </w:pPr>
            <w:r>
              <w:rPr>
                <w:sz w:val="24"/>
              </w:rPr>
              <w:t>4、采购人或采购代理机构在收取样品时不对样品外观验收及性能测试，所以对样品的破损或质量概不负责。</w:t>
            </w:r>
          </w:p>
          <w:p>
            <w:pPr>
              <w:pStyle w:val="null3"/>
              <w:ind w:firstLine="420"/>
              <w:jc w:val="both"/>
            </w:pPr>
            <w:r>
              <w:rPr>
                <w:sz w:val="24"/>
              </w:rPr>
              <w:t>5、投标人提交的样品达到以下要求：</w:t>
            </w:r>
          </w:p>
          <w:p>
            <w:pPr>
              <w:pStyle w:val="null3"/>
              <w:ind w:firstLine="420"/>
              <w:jc w:val="both"/>
            </w:pPr>
            <w:r>
              <w:rPr>
                <w:sz w:val="24"/>
              </w:rPr>
              <w:t>①样品整体外观端正对称；②标识尺寸符合要求、胶印内容牢固平整无脱落痕迹、无起翘、晕染等瑕疵；③平整美观，无色差，无变色、脱色；④无磨损、脏污；⑤缝线均匀、线条流畅，拉链平整顺滑；⑥面料防泼水（评审时用水测试）；⑦包装符合要求。</w:t>
            </w:r>
          </w:p>
          <w:p>
            <w:pPr>
              <w:pStyle w:val="null3"/>
              <w:ind w:firstLine="420"/>
              <w:jc w:val="both"/>
            </w:pPr>
            <w:r>
              <w:rPr>
                <w:sz w:val="24"/>
              </w:rPr>
              <w:t>6、递交地址：广州市越秀区沿江中路298号中区十三楼自编1312房。</w:t>
            </w:r>
          </w:p>
          <w:p>
            <w:pPr>
              <w:pStyle w:val="null3"/>
              <w:ind w:firstLine="420"/>
              <w:jc w:val="both"/>
            </w:pPr>
            <w:r>
              <w:rPr>
                <w:sz w:val="24"/>
              </w:rPr>
              <w:t>7、中标供应商的样品封存于采购人单位，作为履约验收的依据。采购人及采购代理机构对投标人所递交样品的破损或质量不负任何责任。未中标的投标人应在本项目中标公告发布之日起7个工作日后的3个工作日内到采购代理机构取回投标样品。3个工作日后投标人不取回样品，则视为同意采购代理机构有权自行处置相关样品。</w:t>
            </w:r>
          </w:p>
          <w:p>
            <w:pPr>
              <w:pStyle w:val="null3"/>
            </w:pPr>
          </w:p>
        </w:tc>
      </w:tr>
      <w:tr>
        <w:tc>
          <w:tcPr>
            <w:tcW w:type="dxa" w:w="2076"/>
          </w:tcPr>
          <w:p>
            <w:pPr>
              <w:pStyle w:val="null3"/>
            </w:pPr>
            <w:r>
              <w:rPr/>
              <w:t>★</w:t>
            </w:r>
          </w:p>
        </w:tc>
        <w:tc>
          <w:tcPr>
            <w:tcW w:type="dxa" w:w="415"/>
          </w:tcPr>
          <w:p>
            <w:pPr>
              <w:pStyle w:val="null3"/>
            </w:pPr>
            <w:r>
              <w:rPr/>
              <w:t>5</w:t>
            </w:r>
          </w:p>
        </w:tc>
        <w:tc>
          <w:tcPr>
            <w:tcW w:type="dxa" w:w="5814"/>
          </w:tcPr>
          <w:p>
            <w:pPr>
              <w:pStyle w:val="null3"/>
              <w:ind w:firstLine="426"/>
              <w:jc w:val="both"/>
            </w:pPr>
            <w:r>
              <w:rPr>
                <w:sz w:val="24"/>
                <w:b/>
              </w:rPr>
              <w:t>五、投标样品的检测报告要求</w:t>
            </w:r>
          </w:p>
          <w:p>
            <w:pPr>
              <w:pStyle w:val="null3"/>
              <w:ind w:firstLine="424"/>
              <w:jc w:val="both"/>
            </w:pPr>
            <w:r>
              <w:rPr>
                <w:sz w:val="24"/>
              </w:rPr>
              <w:t>递交投标样品的同时，须提交投标样品的具有CMA或CNAS认证的第三方机构出具的检测报告，检测报告中包含的检测项目及标准包括但不限于：</w:t>
            </w:r>
          </w:p>
          <w:p>
            <w:pPr>
              <w:pStyle w:val="null3"/>
              <w:ind w:firstLine="424"/>
              <w:jc w:val="both"/>
            </w:pPr>
            <w:r>
              <w:rPr>
                <w:sz w:val="24"/>
              </w:rPr>
              <w:t>（1）面料成分（100%聚酯纤维）符合GB/T 29862-2013 《纺织品 纤维含量的标识》标准。</w:t>
            </w:r>
          </w:p>
          <w:p>
            <w:pPr>
              <w:pStyle w:val="null3"/>
              <w:ind w:firstLine="420"/>
              <w:jc w:val="both"/>
            </w:pPr>
            <w:r>
              <w:rPr>
                <w:sz w:val="24"/>
              </w:rPr>
              <w:t>（2）面料机织物克重（≥220g/㎡）符合GB/T 4669-2008《机织物单位面积质量的测定》标准。</w:t>
            </w:r>
          </w:p>
          <w:p>
            <w:pPr>
              <w:pStyle w:val="null3"/>
              <w:ind w:firstLine="420"/>
              <w:jc w:val="both"/>
            </w:pPr>
            <w:r>
              <w:rPr>
                <w:sz w:val="24"/>
              </w:rPr>
              <w:t>（3）里料成分（75D小菱网格里布，100%聚酯纤维）符合GB/T 29862-2013 《纺织品 纤维含量的标识》标准。</w:t>
            </w:r>
          </w:p>
          <w:p>
            <w:pPr>
              <w:pStyle w:val="null3"/>
              <w:ind w:firstLine="420"/>
              <w:jc w:val="both"/>
            </w:pPr>
            <w:r>
              <w:rPr>
                <w:sz w:val="24"/>
              </w:rPr>
              <w:t>（4）里料机织物克重（≥65g/㎡）符合GB/T 4669-2008《机织物单位面积质量的测定》标准。</w:t>
            </w:r>
          </w:p>
          <w:p>
            <w:pPr>
              <w:pStyle w:val="null3"/>
              <w:ind w:firstLine="420"/>
              <w:jc w:val="both"/>
            </w:pPr>
            <w:r>
              <w:rPr>
                <w:sz w:val="24"/>
              </w:rPr>
              <w:t>（5）标识图案耐皂洗色牢度（≥3-4级）符合 GB/T 3921-2008《纺织品色牢度试验耐皂洗色牢度》一等品标准。</w:t>
            </w:r>
          </w:p>
          <w:p>
            <w:pPr>
              <w:pStyle w:val="null3"/>
              <w:ind w:firstLine="420"/>
              <w:jc w:val="both"/>
            </w:pPr>
            <w:r>
              <w:rPr>
                <w:sz w:val="24"/>
              </w:rPr>
              <w:t>（6）标识图案耐汗渍色牢度（≥3-4级）符合 GB/T 3920-2008《纺织品色牢度试验耐汗渍色牢度》一等品标准。</w:t>
            </w:r>
          </w:p>
          <w:p>
            <w:pPr>
              <w:pStyle w:val="null3"/>
              <w:ind w:firstLine="420"/>
              <w:jc w:val="both"/>
            </w:pPr>
            <w:r>
              <w:rPr>
                <w:sz w:val="24"/>
              </w:rPr>
              <w:t>（7）标识图案耐水色牢度（≥4级）符合 GB/T 5713-2013《纺织品耐水色牢度试验耐水色牢度》一等品标准。</w:t>
            </w:r>
          </w:p>
          <w:p>
            <w:pPr>
              <w:pStyle w:val="null3"/>
              <w:ind w:firstLine="420"/>
              <w:jc w:val="both"/>
            </w:pPr>
            <w:r>
              <w:rPr>
                <w:sz w:val="24"/>
              </w:rPr>
              <w:t>（8）标识图案耐干摩擦色牢度（≥3级）、耐湿摩擦色牢度（≥3级）符合GB/T 3920-2024《纺织品色牢度试验 耐摩擦色牢度》一等品标准。</w:t>
            </w:r>
          </w:p>
          <w:p>
            <w:pPr>
              <w:pStyle w:val="null3"/>
              <w:ind w:firstLine="420"/>
              <w:jc w:val="both"/>
            </w:pPr>
            <w:r>
              <w:rPr>
                <w:sz w:val="24"/>
              </w:rPr>
              <w:t>（9）面料耐静水压性能（≥4级）符合 GB/T 4774-2013《纺织品防水性能的检测和评价 静水压</w:t>
            </w:r>
            <w:r>
              <w:rPr>
                <w:sz w:val="24"/>
                <w:color w:val="222222"/>
                <w:shd w:fill="FFFFFF" w:val="clear"/>
              </w:rPr>
              <w:t>法》</w:t>
            </w:r>
            <w:r>
              <w:rPr>
                <w:sz w:val="24"/>
              </w:rPr>
              <w:t>一等品标准。</w:t>
            </w:r>
          </w:p>
          <w:p>
            <w:pPr>
              <w:pStyle w:val="null3"/>
              <w:ind w:firstLine="398"/>
              <w:jc w:val="both"/>
            </w:pPr>
            <w:r>
              <w:rPr>
                <w:sz w:val="24"/>
                <w:b/>
              </w:rPr>
              <w:t>注：需提供针对此次招标公告时间之后的投标样品成衣检测报告复印件及检测缴费发票复印件加盖公章。</w:t>
            </w:r>
          </w:p>
        </w:tc>
      </w:tr>
      <w:tr>
        <w:tc>
          <w:tcPr>
            <w:tcW w:type="dxa" w:w="2076"/>
          </w:tcPr>
          <w:p/>
        </w:tc>
        <w:tc>
          <w:tcPr>
            <w:tcW w:type="dxa" w:w="415"/>
          </w:tcPr>
          <w:p>
            <w:pPr>
              <w:pStyle w:val="null3"/>
            </w:pPr>
            <w:r>
              <w:rPr/>
              <w:t>6</w:t>
            </w:r>
          </w:p>
        </w:tc>
        <w:tc>
          <w:tcPr>
            <w:tcW w:type="dxa" w:w="5814"/>
          </w:tcPr>
          <w:p>
            <w:pPr>
              <w:pStyle w:val="null3"/>
              <w:ind w:firstLine="422"/>
              <w:jc w:val="both"/>
            </w:pPr>
            <w:r>
              <w:rPr>
                <w:sz w:val="24"/>
                <w:b/>
              </w:rPr>
              <w:t>六、交货进度安排及交货地点</w:t>
            </w:r>
          </w:p>
          <w:p>
            <w:pPr>
              <w:pStyle w:val="null3"/>
              <w:ind w:firstLine="420"/>
            </w:pPr>
            <w:r>
              <w:rPr>
                <w:sz w:val="24"/>
              </w:rPr>
              <w:t>1、交货期：合同生效后65天内完成交货并配送到采购人指定地址。上述时间含完成3批次抽检并出具检测报告所需的时间及配送到交货地点的时间）。每批货物在收到采购人下达的订货通知后20天内（含完成抽检并出具检测报告所需的时间，请中标供应商合理安排时间）按要求数量配送至采购人指定交货地点。</w:t>
            </w:r>
          </w:p>
          <w:p>
            <w:pPr>
              <w:pStyle w:val="null3"/>
              <w:ind w:firstLine="420"/>
              <w:jc w:val="both"/>
            </w:pPr>
            <w:r>
              <w:rPr>
                <w:sz w:val="24"/>
              </w:rPr>
              <w:t>2、交货地点：采购人指定地址（全省21个地市民政局及省政府横琴办社会事务局，具体地址以采购人的书面确认为准）。</w:t>
            </w:r>
          </w:p>
          <w:p>
            <w:pPr>
              <w:pStyle w:val="null3"/>
              <w:ind w:firstLine="420"/>
              <w:jc w:val="both"/>
            </w:pPr>
            <w:r>
              <w:rPr>
                <w:sz w:val="24"/>
              </w:rPr>
              <w:t>3、中标供应商须提供由原装、全新的货物。在货物配送前，配合采购人完成货物的抽样检测工作，检测合格后再向交货地点配送合格的货物。检测标准和内容按采购需求的“五、投标样品的检测报告要求”的要求执行。</w:t>
            </w:r>
          </w:p>
          <w:p>
            <w:pPr>
              <w:pStyle w:val="null3"/>
              <w:ind w:firstLine="420"/>
              <w:jc w:val="both"/>
            </w:pPr>
            <w:r>
              <w:rPr>
                <w:sz w:val="24"/>
              </w:rPr>
              <w:t>4、包装：每件产品均以3cPP胶袋独立包装，胶袋外观有明显的码数标识。外包装箱为五层瓦楞箱，箱外详细标明箱内所装货物的码数及数量。还应当与投标时提供的产品包装方案一致。</w:t>
            </w:r>
          </w:p>
          <w:p>
            <w:pPr>
              <w:pStyle w:val="null3"/>
              <w:ind w:firstLine="420"/>
              <w:jc w:val="both"/>
            </w:pPr>
            <w:r>
              <w:rPr>
                <w:sz w:val="24"/>
              </w:rPr>
              <w:t>5、配送到每个收货地址的货物均须附上“货物验收确认单”，送货单内容包括但不限于：货物的详细技术参数、包含的码数及数量、送货日期、签署页等。</w:t>
            </w:r>
          </w:p>
          <w:p>
            <w:pPr>
              <w:pStyle w:val="null3"/>
              <w:ind w:firstLine="420"/>
              <w:jc w:val="both"/>
            </w:pPr>
            <w:r>
              <w:rPr>
                <w:sz w:val="24"/>
              </w:rPr>
              <w:t>6、专人服务要求：中标供应商应至少指派一名项目负责人在本合同履行期间进行跟踪管理，与采购人保持良好沟通，按生产阶段汇报生产进度、品质，提供每批次提供进度报告等。项目负责人在合同履行期间作出的意思表示应能够完全代表中标供应商。</w:t>
            </w:r>
          </w:p>
          <w:p>
            <w:pPr>
              <w:pStyle w:val="null3"/>
              <w:ind w:firstLine="420"/>
              <w:jc w:val="both"/>
            </w:pPr>
            <w:r>
              <w:rPr>
                <w:sz w:val="24"/>
              </w:rPr>
              <w:t>7、投标人应针对上述要求制定详细的供货服务方案，包括但不限于以下内容：交货期长度、项目进度控制、货物质量保障、产品包装、专人服务等方案。</w:t>
            </w:r>
          </w:p>
        </w:tc>
      </w:tr>
      <w:tr>
        <w:tc>
          <w:tcPr>
            <w:tcW w:type="dxa" w:w="2076"/>
          </w:tcPr>
          <w:p/>
        </w:tc>
        <w:tc>
          <w:tcPr>
            <w:tcW w:type="dxa" w:w="415"/>
          </w:tcPr>
          <w:p>
            <w:pPr>
              <w:pStyle w:val="null3"/>
            </w:pPr>
            <w:r>
              <w:rPr/>
              <w:t>7</w:t>
            </w:r>
          </w:p>
        </w:tc>
        <w:tc>
          <w:tcPr>
            <w:tcW w:type="dxa" w:w="5814"/>
          </w:tcPr>
          <w:p>
            <w:pPr>
              <w:pStyle w:val="null3"/>
              <w:ind w:firstLine="422"/>
              <w:jc w:val="both"/>
            </w:pPr>
            <w:r>
              <w:rPr>
                <w:sz w:val="24"/>
                <w:b/>
              </w:rPr>
              <w:t>七、生产保障、仓储</w:t>
            </w:r>
          </w:p>
          <w:p>
            <w:pPr>
              <w:pStyle w:val="null3"/>
              <w:ind w:firstLine="420"/>
              <w:jc w:val="both"/>
            </w:pPr>
            <w:r>
              <w:rPr>
                <w:sz w:val="24"/>
              </w:rPr>
              <w:t>1、生产保障：</w:t>
            </w:r>
          </w:p>
          <w:p>
            <w:pPr>
              <w:pStyle w:val="null3"/>
              <w:ind w:firstLine="420"/>
              <w:jc w:val="both"/>
            </w:pPr>
            <w:r>
              <w:rPr>
                <w:sz w:val="24"/>
              </w:rPr>
              <w:t>①投标人应具备相应的生产设备（包括但不限于裁床、电脑平缝机、粘合机、自动开袋机、锁眼机、整烫设备）。以投标时中标供应商提供的为准。</w:t>
            </w:r>
          </w:p>
          <w:p>
            <w:pPr>
              <w:pStyle w:val="null3"/>
              <w:ind w:firstLine="420"/>
              <w:jc w:val="both"/>
            </w:pPr>
            <w:r>
              <w:rPr>
                <w:sz w:val="24"/>
              </w:rPr>
              <w:t>②投标人应具备与项目相匹配的供货能力。</w:t>
            </w:r>
          </w:p>
          <w:p>
            <w:pPr>
              <w:pStyle w:val="null3"/>
              <w:ind w:firstLine="420"/>
              <w:jc w:val="both"/>
            </w:pPr>
            <w:r>
              <w:rPr>
                <w:sz w:val="24"/>
              </w:rPr>
              <w:t>③投标人应制定项目生产方案，包括但不限于：产品生产工艺流程、计划保障及应急措施、质量保障检验方案。以投标时中标供应商提供的为准。</w:t>
            </w:r>
          </w:p>
          <w:p>
            <w:pPr>
              <w:pStyle w:val="null3"/>
              <w:ind w:firstLine="420"/>
              <w:jc w:val="both"/>
            </w:pPr>
            <w:r>
              <w:rPr>
                <w:sz w:val="24"/>
              </w:rPr>
              <w:t>2、仓库存储服务：中标供应商应具有用于本项目产品的存储、分拣、发放的库房。以投标时中标供应商提供的为准。</w:t>
            </w:r>
          </w:p>
          <w:p>
            <w:pPr>
              <w:pStyle w:val="null3"/>
              <w:ind w:firstLine="420"/>
              <w:jc w:val="both"/>
            </w:pPr>
            <w:r>
              <w:rPr>
                <w:sz w:val="24"/>
              </w:rPr>
              <w:t>3、应急响应要求：</w:t>
            </w:r>
          </w:p>
          <w:p>
            <w:pPr>
              <w:pStyle w:val="null3"/>
              <w:ind w:firstLine="420"/>
              <w:jc w:val="both"/>
            </w:pPr>
            <w:r>
              <w:rPr>
                <w:sz w:val="24"/>
              </w:rPr>
              <w:t>中标供应商根据采购需求，制定应急保障方案，以满足用户应急保障，能够充分保障采购人订单数量、质量、时效需求。如相关物资储备不足时，由中标供应商负责紧急协调、调配，并选择与应急事项时效性匹配的物流方式。</w:t>
            </w:r>
          </w:p>
          <w:p>
            <w:pPr>
              <w:pStyle w:val="null3"/>
              <w:ind w:firstLine="420"/>
              <w:jc w:val="both"/>
            </w:pPr>
            <w:r>
              <w:rPr>
                <w:sz w:val="24"/>
              </w:rPr>
              <w:t>4、质量保障检验要求：</w:t>
            </w:r>
          </w:p>
          <w:p>
            <w:pPr>
              <w:pStyle w:val="null3"/>
              <w:ind w:firstLine="420"/>
              <w:jc w:val="both"/>
            </w:pPr>
            <w:r>
              <w:rPr>
                <w:sz w:val="24"/>
              </w:rPr>
              <w:t>投标人保证有详细的质量把控方案；具备能够对产品质量主要指标进行检验的能力；以及详细的产品内部检验标准，明晰货物进行整体质量把控的难点和重点，并能够提出具体解决措施。</w:t>
            </w:r>
          </w:p>
        </w:tc>
      </w:tr>
      <w:tr>
        <w:tc>
          <w:tcPr>
            <w:tcW w:type="dxa" w:w="2076"/>
          </w:tcPr>
          <w:p/>
        </w:tc>
        <w:tc>
          <w:tcPr>
            <w:tcW w:type="dxa" w:w="415"/>
          </w:tcPr>
          <w:p>
            <w:pPr>
              <w:pStyle w:val="null3"/>
            </w:pPr>
            <w:r>
              <w:rPr/>
              <w:t>8</w:t>
            </w:r>
          </w:p>
        </w:tc>
        <w:tc>
          <w:tcPr>
            <w:tcW w:type="dxa" w:w="5814"/>
          </w:tcPr>
          <w:p>
            <w:pPr>
              <w:pStyle w:val="null3"/>
              <w:ind w:firstLine="422"/>
              <w:jc w:val="both"/>
            </w:pPr>
            <w:r>
              <w:rPr>
                <w:sz w:val="24"/>
                <w:b/>
              </w:rPr>
              <w:t>八、售后服务要求</w:t>
            </w:r>
          </w:p>
          <w:p>
            <w:pPr>
              <w:pStyle w:val="null3"/>
              <w:ind w:firstLine="420"/>
              <w:jc w:val="both"/>
            </w:pPr>
            <w:r>
              <w:rPr>
                <w:sz w:val="24"/>
              </w:rPr>
              <w:t>1、每批货物质保期1年（按照每批货物交货验收合格时间分别起算），质保期内中标供应商对所供货物实行免费包换、包退。在质保期内，如发现不合格货物或者瑕疵品的，中标供应商必须予以换货或退货，其中零星换货所需时间不超过7天，批量换货所用时间不超过20天，含配送到交货地点的时间。所有费用均已包含在项目费用中，中标供应商不得另外收取费用。</w:t>
            </w:r>
          </w:p>
          <w:p>
            <w:pPr>
              <w:pStyle w:val="null3"/>
              <w:ind w:firstLine="420"/>
              <w:jc w:val="both"/>
            </w:pPr>
            <w:r>
              <w:rPr>
                <w:sz w:val="24"/>
              </w:rPr>
              <w:t>2、质保期内，中标供应商负责所有因货物质量问题而产生的费用。</w:t>
            </w:r>
          </w:p>
          <w:p>
            <w:pPr>
              <w:pStyle w:val="null3"/>
              <w:ind w:firstLine="420"/>
              <w:jc w:val="both"/>
            </w:pPr>
            <w:r>
              <w:rPr>
                <w:sz w:val="24"/>
              </w:rPr>
              <w:t>3、投标人具有完善的售后服务体系，确保售后服务的质量，为用户提供优质的售后服务质量。</w:t>
            </w:r>
          </w:p>
          <w:p>
            <w:pPr>
              <w:pStyle w:val="null3"/>
              <w:ind w:firstLine="420"/>
              <w:jc w:val="both"/>
            </w:pPr>
            <w:r>
              <w:rPr>
                <w:sz w:val="24"/>
              </w:rPr>
              <w:t>4、投标人应针对上述要求制定详细的售后服务方案，包括但不限于以下内容：质保期，售后服务内容，响应时间和处理方案等。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广东省福利彩票发行中心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采购机构代理服务收费标准：中标人须向采购代理机构交纳的代理服务费，本项目的代理服务费执行以下价格： （1）以项目的预算金额作为收费的计算基数； （2）预算金额在100万以下的，代理服务费按1.5%计算；100万到500万的，按1.1%计算；500万到1000万的，按0.8%计算；1000万到5000万的，按0.5%计算……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广州市越秀区沿江中路298号中区十三楼自编1312房</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广东福彩宣传服装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采购包1（2025年广东福彩宣传服装采购项目）：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采购包1（2025年广东福彩宣传服装采购项目）：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提供以下2种证明材料之一：①2024年度经会计师事务所审计的财务状况报告；②基本开户行出具的资信证明和《基本存款账号信息》。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采购。投标人所投产品须为符合本项目采购标的对应行业（工业）划分标准的中小微企业（监狱企业、残疾人福利性单位视同小型、微型企业）生产且使用该中小微企业商号或者注册商标。注：中小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采购包1（2025年广东福彩宣传服装采购项目）：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投标报价是否满足招标文件要求。</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采购包1(2025年广东福彩宣传服装采购项目):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技术参数偏离情况 (15.0分)</w:t>
            </w:r>
          </w:p>
        </w:tc>
        <w:tc>
          <w:tcPr>
            <w:tcW w:type="dxa" w:w="5076"/>
          </w:tcPr>
          <w:p>
            <w:pPr>
              <w:pStyle w:val="null3"/>
              <w:jc w:val="left"/>
            </w:pPr>
            <w:r>
              <w:rPr/>
              <w:t>投标人投标产品对招标文件附表一中“一、技术参数要求”的技术参数（共计10项）响应情况，10项完全满足得15分，每有1项负偏离扣1.5分，直至0分。 注：1）如采购需求中有明确要求提供证明资料的，则以采购需求中要求的证明资料为准。 2）如采购需求中未明确证明材料的：以投标人投标文件中的《技术和服务要求响应表》 中响应情况为准，未填写或负偏离或未按要求提供证明材料的视为不满足。</w:t>
            </w:r>
          </w:p>
        </w:tc>
      </w:tr>
      <w:tr>
        <w:tc>
          <w:tcPr>
            <w:tcW w:type="dxa" w:w="922"/>
            <w:gridSpan w:val="2"/>
            <w:vMerge/>
          </w:tcPr>
          <w:p/>
        </w:tc>
        <w:tc>
          <w:tcPr>
            <w:tcW w:type="dxa" w:w="2307"/>
          </w:tcPr>
          <w:p>
            <w:pPr>
              <w:pStyle w:val="null3"/>
              <w:jc w:val="left"/>
            </w:pPr>
            <w:r>
              <w:rPr/>
              <w:t>设备情况 (5.0分)</w:t>
            </w:r>
          </w:p>
        </w:tc>
        <w:tc>
          <w:tcPr>
            <w:tcW w:type="dxa" w:w="5076"/>
          </w:tcPr>
          <w:p>
            <w:pPr>
              <w:pStyle w:val="null3"/>
              <w:jc w:val="left"/>
            </w:pPr>
            <w:r>
              <w:rPr/>
              <w:t>投标人或货物的生产厂家具有生产本项目产品所需的设备情况：裁床、电脑平缝机、粘合机、自动开袋机、锁眼机、整烫设备，完全能提供上述设备得5分，每缺少一种，扣1分，直至0分。 注：投标文件中需提供购买设备的合同、发票复印件及对应发票在“国家税务总局全国增值税发票检验平台”的完整检验截图并加盖公章；未提供本项不得分。</w:t>
            </w:r>
          </w:p>
        </w:tc>
      </w:tr>
      <w:tr>
        <w:tc>
          <w:tcPr>
            <w:tcW w:type="dxa" w:w="922"/>
            <w:gridSpan w:val="2"/>
            <w:vMerge/>
          </w:tcPr>
          <w:p/>
        </w:tc>
        <w:tc>
          <w:tcPr>
            <w:tcW w:type="dxa" w:w="2307"/>
          </w:tcPr>
          <w:p>
            <w:pPr>
              <w:pStyle w:val="null3"/>
              <w:jc w:val="left"/>
            </w:pPr>
            <w:r>
              <w:rPr/>
              <w:t>供货服务方案 (10.0分)</w:t>
            </w:r>
          </w:p>
        </w:tc>
        <w:tc>
          <w:tcPr>
            <w:tcW w:type="dxa" w:w="5076"/>
          </w:tcPr>
          <w:p>
            <w:pPr>
              <w:pStyle w:val="null3"/>
              <w:jc w:val="left"/>
            </w:pPr>
            <w:r>
              <w:rPr/>
              <w:t>投标人根据本采购需求的“二、数量及采购要求”、“六、交货进度安排及交货地点”、“七、生产保障、仓储”等要求，提供供货服务方案内容包括但不限于：①服装供货方案； ② 服装生产方案 ；③质量把控方案。 (1)完全满足且优于项目要求的得10分； (2)完全满足项目要求的得6分； (3)不完全满足项目要求的得2分； (4)无方案或方案未体现上述内容的不得分。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投标人根据本采购需求的“八、售后服务要求”，提供售后服务方案内容包括但不限于：包括服务承诺、售后服务承诺时间、处理方案、服务人员等； (1)完全满足且优于项目要求的得5分； (2)完全满足项目要求的得3分； (3)不完全满足项目要求的得1分； (4)无方案或方案未体现上述内容的不得分。</w:t>
            </w:r>
          </w:p>
        </w:tc>
      </w:tr>
      <w:tr>
        <w:tc>
          <w:tcPr>
            <w:tcW w:type="dxa" w:w="922"/>
            <w:gridSpan w:val="2"/>
            <w:vMerge/>
          </w:tcPr>
          <w:p/>
        </w:tc>
        <w:tc>
          <w:tcPr>
            <w:tcW w:type="dxa" w:w="2307"/>
          </w:tcPr>
          <w:p>
            <w:pPr>
              <w:pStyle w:val="null3"/>
              <w:jc w:val="left"/>
            </w:pPr>
            <w:r>
              <w:rPr/>
              <w:t>投标样品情况 (15.0分)</w:t>
            </w:r>
          </w:p>
        </w:tc>
        <w:tc>
          <w:tcPr>
            <w:tcW w:type="dxa" w:w="5076"/>
          </w:tcPr>
          <w:p>
            <w:pPr>
              <w:pStyle w:val="null3"/>
              <w:jc w:val="left"/>
            </w:pPr>
            <w:r>
              <w:rPr/>
              <w:t>根据投标人提供的样品进行评审： ①样品整体外观端正对称；②标识尺寸符合要求、胶印内容牢固平整无脱落痕迹、无起翘、晕染等瑕疵；③平整美观，无色差，无变色、脱色；④无磨损、脏污；⑤缝线均匀、线条流畅，拉链平整顺滑；⑥面料防泼水（评审时用水测试）；⑦包装符合要求。 样品完全满足上述要求，得15分；每有1项不满足扣3分，直至0分。 备注：未提供样品或样品的检测报告不提供（或不满足要求的）或样品和投标文件中产品不符的，本项不得分。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投标人提供2022年1月1日至今（以合同签订日期为准）承担过的同类项目业绩，每提供一个得2分，本项最高得8分。 【注：提供合同关键页（含签订合同双方的单位名称、合同项目名称、合同标的内容或清单、签订合同双方的落款盖章、签订日期的关键页）复印件，不提供不得分。】</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投标人提供符合上述要求的2022年1月1日至今的同类项目经验的用户单位出具的满意度评价，评价情况至少须为“满意或类似好评”的方可计分：每提供一项得1.5分，最高6分。 【注：①同一客户或同一项目提供多项用户满意度评价的，按一项计算；②须与投标人上述提供的2022年1月1日至今的同类项目经验的用户单位一致；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管理体系认证情况 (6.0分)</w:t>
            </w:r>
          </w:p>
        </w:tc>
        <w:tc>
          <w:tcPr>
            <w:tcW w:type="dxa" w:w="5076"/>
          </w:tcPr>
          <w:p>
            <w:pPr>
              <w:pStyle w:val="null3"/>
              <w:jc w:val="left"/>
            </w:pPr>
            <w:r>
              <w:rPr/>
              <w:t>投标人具有有效期的质量管理体系认证证书、环境管理体系认证证书、职业健康安全管理体系认证证书，且证书认证范围包含“服装”的生产或制造的，每提供1项证书，得2分，最高6分。 【注：同时提供①上述有效期内的有效认证证书复印件；②打印网站公布的链接信息资料（网址以http://www.cnca.gov.cn/网站公布为准），公开信息中无法查询或与公开信息不一致的，投标人必须提供发证机构出具的证明函。已暂停、失效或撤销或不提供的不得分。以上证书如因成立时间原因不足3个月未能获得证书且投标人提供书面说明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广东省政府采购</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项目名称：</w:t>
      </w:r>
    </w:p>
    <w:p>
      <w:pPr>
        <w:pStyle w:val="null3"/>
        <w:jc w:val="both"/>
      </w:pPr>
      <w:r>
        <w:rPr/>
        <w:t xml:space="preserve"> </w:t>
      </w:r>
    </w:p>
    <w:p>
      <w:pPr>
        <w:pStyle w:val="null3"/>
        <w:jc w:val="both"/>
      </w:pPr>
      <w:r>
        <w:rPr/>
        <w:t xml:space="preserve"> </w:t>
      </w:r>
    </w:p>
    <w:p>
      <w:pPr>
        <w:pStyle w:val="null3"/>
        <w:jc w:val="both"/>
      </w:pPr>
      <w:r>
        <w:rPr>
          <w:sz w:val="27"/>
          <w:b/>
        </w:rPr>
        <w:t>合同编号：</w:t>
      </w:r>
    </w:p>
    <w:p>
      <w:pPr>
        <w:pStyle w:val="null3"/>
        <w:jc w:val="both"/>
      </w:pPr>
      <w:r>
        <w:rPr/>
        <w:t xml:space="preserve"> </w:t>
      </w:r>
    </w:p>
    <w:p>
      <w:pPr>
        <w:pStyle w:val="null3"/>
        <w:jc w:val="both"/>
      </w:pPr>
      <w:r>
        <w:rPr/>
        <w:t xml:space="preserve"> </w:t>
      </w:r>
    </w:p>
    <w:p>
      <w:pPr>
        <w:pStyle w:val="null3"/>
        <w:jc w:val="both"/>
      </w:pPr>
      <w:r>
        <w:rPr>
          <w:sz w:val="27"/>
          <w:b/>
        </w:rPr>
        <w:t>签约地点：</w:t>
      </w:r>
    </w:p>
    <w:p>
      <w:pPr>
        <w:pStyle w:val="null3"/>
        <w:jc w:val="both"/>
      </w:pPr>
      <w:r>
        <w:rPr/>
        <w:t xml:space="preserve"> </w:t>
      </w:r>
    </w:p>
    <w:p>
      <w:pPr>
        <w:pStyle w:val="null3"/>
        <w:jc w:val="both"/>
      </w:pPr>
      <w:r>
        <w:rPr/>
        <w:t xml:space="preserve"> </w:t>
      </w:r>
    </w:p>
    <w:p>
      <w:pPr>
        <w:pStyle w:val="null3"/>
        <w:jc w:val="both"/>
      </w:pPr>
      <w:r>
        <w:rPr>
          <w:sz w:val="27"/>
          <w:b/>
        </w:rPr>
        <w:t>签订日期：   年   月   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【本合同仅为合同的参考文本，合同签订双方可根据项目的具体要求进行修订。】</w:t>
      </w:r>
    </w:p>
    <w:p>
      <w:pPr>
        <w:pStyle w:val="null3"/>
        <w:jc w:val="both"/>
      </w:pPr>
      <w:r>
        <w:rPr/>
        <w:t xml:space="preserve"> </w:t>
      </w:r>
    </w:p>
    <w:p>
      <w:pPr>
        <w:pStyle w:val="null3"/>
        <w:jc w:val="both"/>
      </w:pPr>
      <w:r>
        <w:rPr/>
        <w:t xml:space="preserve"> </w:t>
      </w:r>
    </w:p>
    <w:p>
      <w:pPr>
        <w:pStyle w:val="null3"/>
        <w:jc w:val="center"/>
      </w:pPr>
      <w:r>
        <w:rPr/>
        <w:t xml:space="preserve"> </w:t>
      </w:r>
    </w:p>
    <w:p>
      <w:pPr>
        <w:pStyle w:val="null3"/>
        <w:jc w:val="center"/>
      </w:pPr>
      <w:r>
        <w:rPr>
          <w:sz w:val="24"/>
          <w:b/>
        </w:rPr>
        <w:t>2025年广东福彩宣传服装采购项目</w:t>
      </w:r>
    </w:p>
    <w:p>
      <w:pPr>
        <w:pStyle w:val="null3"/>
        <w:jc w:val="center"/>
      </w:pPr>
      <w:r>
        <w:rPr>
          <w:sz w:val="24"/>
          <w:b/>
        </w:rPr>
        <w:t>合同</w:t>
      </w:r>
    </w:p>
    <w:p>
      <w:pPr>
        <w:pStyle w:val="null3"/>
        <w:jc w:val="center"/>
      </w:pPr>
      <w:r>
        <w:rPr>
          <w:sz w:val="24"/>
          <w:color w:val="000000"/>
        </w:rPr>
        <w:t>甲 方：广东省福利彩票发行中心</w:t>
      </w:r>
    </w:p>
    <w:p>
      <w:pPr>
        <w:pStyle w:val="null3"/>
        <w:ind w:firstLine="480"/>
        <w:jc w:val="both"/>
      </w:pPr>
      <w:r>
        <w:rPr>
          <w:sz w:val="24"/>
          <w:color w:val="000000"/>
        </w:rPr>
        <w:t>地 址：广州市越秀区东风中路300号之一</w:t>
      </w:r>
    </w:p>
    <w:p>
      <w:pPr>
        <w:pStyle w:val="null3"/>
        <w:ind w:firstLine="480"/>
        <w:jc w:val="both"/>
      </w:pPr>
      <w:r>
        <w:rPr>
          <w:sz w:val="24"/>
          <w:color w:val="000000"/>
        </w:rPr>
        <w:t>联系人：曹欣然</w:t>
      </w:r>
    </w:p>
    <w:p>
      <w:pPr>
        <w:pStyle w:val="null3"/>
        <w:ind w:firstLine="480"/>
        <w:jc w:val="both"/>
      </w:pPr>
      <w:r>
        <w:rPr>
          <w:sz w:val="24"/>
          <w:color w:val="000000"/>
        </w:rPr>
        <w:t>电 话：020-83637512</w:t>
      </w:r>
    </w:p>
    <w:p>
      <w:pPr>
        <w:pStyle w:val="null3"/>
        <w:ind w:firstLine="480"/>
        <w:jc w:val="both"/>
      </w:pPr>
      <w:r>
        <w:rPr>
          <w:sz w:val="24"/>
          <w:color w:val="000000"/>
        </w:rPr>
        <w:t>乙 方：</w:t>
      </w:r>
    </w:p>
    <w:p>
      <w:pPr>
        <w:pStyle w:val="null3"/>
        <w:ind w:firstLine="480"/>
        <w:jc w:val="both"/>
      </w:pPr>
      <w:r>
        <w:rPr>
          <w:sz w:val="24"/>
          <w:color w:val="000000"/>
        </w:rPr>
        <w:t>地 址：</w:t>
      </w:r>
    </w:p>
    <w:p>
      <w:pPr>
        <w:pStyle w:val="null3"/>
        <w:ind w:firstLine="480"/>
        <w:jc w:val="both"/>
      </w:pPr>
      <w:r>
        <w:rPr>
          <w:sz w:val="24"/>
          <w:color w:val="000000"/>
        </w:rPr>
        <w:t>联系人：</w:t>
      </w:r>
    </w:p>
    <w:p>
      <w:pPr>
        <w:pStyle w:val="null3"/>
        <w:ind w:firstLine="480"/>
        <w:jc w:val="both"/>
      </w:pPr>
      <w:r>
        <w:rPr>
          <w:sz w:val="24"/>
          <w:color w:val="000000"/>
        </w:rPr>
        <w:t>电 话：</w:t>
      </w:r>
    </w:p>
    <w:p>
      <w:pPr>
        <w:pStyle w:val="null3"/>
        <w:ind w:firstLine="480"/>
        <w:jc w:val="both"/>
      </w:pPr>
      <w:r>
        <w:rPr>
          <w:sz w:val="24"/>
          <w:color w:val="000000"/>
        </w:rPr>
        <w:t>本合同根据</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日进行的2025年广东福彩宣传服装采购项目（项目编号：</w:t>
      </w:r>
      <w:r>
        <w:rPr>
          <w:sz w:val="24"/>
          <w:color w:val="000000"/>
          <w:u w:val="single"/>
        </w:rPr>
        <w:t xml:space="preserve">        </w:t>
      </w:r>
      <w:r>
        <w:rPr>
          <w:sz w:val="24"/>
          <w:color w:val="000000"/>
        </w:rPr>
        <w:t xml:space="preserve"> ）的公开招标结果，广东省福利彩票发行中心（以下称为甲方）确定（以下称为乙方）为该采购项目的中标供应商。根据《中华人民共和国政府采购法》、《中华人民共和国民法典》等相关法律法规及</w:t>
      </w:r>
      <w:r>
        <w:rPr>
          <w:sz w:val="24"/>
        </w:rPr>
        <w:t>2025年广东福彩宣传服装采购项目</w:t>
      </w:r>
      <w:r>
        <w:rPr>
          <w:sz w:val="24"/>
          <w:color w:val="000000"/>
        </w:rPr>
        <w:t>公开招标文件（项目编号：</w:t>
      </w:r>
      <w:r>
        <w:rPr>
          <w:sz w:val="24"/>
          <w:color w:val="000000"/>
          <w:u w:val="single"/>
        </w:rPr>
        <w:t xml:space="preserve">        </w:t>
      </w:r>
      <w:r>
        <w:rPr>
          <w:sz w:val="24"/>
          <w:color w:val="000000"/>
        </w:rPr>
        <w:t>）要求和乙方投标响应及承诺，经双方友好协商，本着平等互利和诚实信用的原则签订本合同。</w:t>
      </w:r>
    </w:p>
    <w:p>
      <w:pPr>
        <w:pStyle w:val="null3"/>
        <w:ind w:firstLine="482"/>
        <w:jc w:val="both"/>
      </w:pPr>
      <w:r>
        <w:rPr>
          <w:sz w:val="24"/>
          <w:b/>
          <w:color w:val="000000"/>
        </w:rPr>
        <w:t>一、采购货物内容</w:t>
      </w:r>
    </w:p>
    <w:tbl>
      <w:tblPr>
        <w:tblW w:w="0" w:type="auto"/>
        <w:tblBorders>
          <w:top w:val="none" w:color="000000" w:sz="4"/>
          <w:left w:val="none" w:color="000000" w:sz="4"/>
          <w:bottom w:val="none" w:color="000000" w:sz="4"/>
          <w:right w:val="none" w:color="000000" w:sz="4"/>
          <w:insideH w:val="none"/>
          <w:insideV w:val="none"/>
        </w:tblBorders>
      </w:tblPr>
      <w:tblGrid>
        <w:gridCol w:w="1187"/>
        <w:gridCol w:w="1187"/>
        <w:gridCol w:w="1187"/>
        <w:gridCol w:w="1187"/>
        <w:gridCol w:w="645"/>
        <w:gridCol w:w="1729"/>
        <w:gridCol w:w="118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商品名称</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规格（参数 ）</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数量</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单位</w:t>
            </w:r>
          </w:p>
        </w:tc>
        <w:tc>
          <w:tcPr>
            <w:tcW w:type="dxa" w:w="17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单价（元）</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金额（元）</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93"/>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合计总额（含税）</w:t>
            </w:r>
          </w:p>
        </w:tc>
        <w:tc>
          <w:tcPr>
            <w:tcW w:type="dxa" w:w="291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 xml:space="preserve">¥      </w:t>
            </w:r>
            <w:r>
              <w:rPr>
                <w:sz w:val="24"/>
                <w:color w:val="000000"/>
              </w:rPr>
              <w:t>；人民币大写： 元整</w:t>
            </w:r>
          </w:p>
        </w:tc>
      </w:tr>
    </w:tbl>
    <w:p>
      <w:pPr>
        <w:pStyle w:val="null3"/>
        <w:ind w:firstLine="480"/>
        <w:jc w:val="both"/>
      </w:pPr>
      <w:r>
        <w:rPr>
          <w:sz w:val="24"/>
          <w:color w:val="000000"/>
        </w:rPr>
        <w:t>注：货物名称内容必须与投标文件中货物名称内容一致。</w:t>
      </w:r>
    </w:p>
    <w:p>
      <w:pPr>
        <w:pStyle w:val="null3"/>
        <w:ind w:firstLine="482"/>
        <w:jc w:val="both"/>
      </w:pPr>
      <w:r>
        <w:rPr>
          <w:sz w:val="24"/>
          <w:b/>
          <w:color w:val="000000"/>
        </w:rPr>
        <w:t>二、 货物要求</w:t>
      </w:r>
    </w:p>
    <w:p>
      <w:pPr>
        <w:pStyle w:val="null3"/>
        <w:ind w:firstLine="480"/>
        <w:jc w:val="both"/>
      </w:pPr>
      <w:r>
        <w:rPr>
          <w:sz w:val="24"/>
        </w:rPr>
        <w:t>1、货物名称</w:t>
      </w:r>
      <w:r>
        <w:rPr>
          <w:sz w:val="24"/>
          <w:color w:val="000000"/>
        </w:rPr>
        <w:t>：双层结构翻领马甲。</w:t>
      </w:r>
    </w:p>
    <w:p>
      <w:pPr>
        <w:pStyle w:val="null3"/>
        <w:ind w:firstLine="480"/>
        <w:jc w:val="both"/>
      </w:pPr>
      <w:r>
        <w:rPr>
          <w:sz w:val="24"/>
          <w:color w:val="000000"/>
        </w:rPr>
        <w:t>2</w:t>
      </w:r>
      <w:r>
        <w:rPr>
          <w:sz w:val="24"/>
          <w:color w:val="000000"/>
        </w:rPr>
        <w:t>、面料材质：100%聚酯纤维，防泼水面料。</w:t>
      </w:r>
    </w:p>
    <w:p>
      <w:pPr>
        <w:pStyle w:val="null3"/>
        <w:ind w:firstLine="480"/>
        <w:jc w:val="both"/>
      </w:pPr>
      <w:r>
        <w:rPr>
          <w:sz w:val="24"/>
          <w:color w:val="000000"/>
        </w:rPr>
        <w:t>3</w:t>
      </w:r>
      <w:r>
        <w:rPr>
          <w:sz w:val="24"/>
          <w:color w:val="000000"/>
        </w:rPr>
        <w:t>、面料克重：≥220g/㎡。</w:t>
      </w:r>
    </w:p>
    <w:p>
      <w:pPr>
        <w:pStyle w:val="null3"/>
        <w:ind w:firstLine="480"/>
        <w:jc w:val="both"/>
      </w:pPr>
      <w:r>
        <w:rPr>
          <w:sz w:val="24"/>
          <w:color w:val="000000"/>
        </w:rPr>
        <w:t>4</w:t>
      </w:r>
      <w:r>
        <w:rPr>
          <w:sz w:val="24"/>
          <w:color w:val="000000"/>
        </w:rPr>
        <w:t>、里料材质为：75D小菱网格里布，100%聚酯纤维，克重≥65g/㎡。</w:t>
      </w:r>
    </w:p>
    <w:p>
      <w:pPr>
        <w:pStyle w:val="null3"/>
        <w:ind w:firstLine="480"/>
        <w:jc w:val="both"/>
      </w:pPr>
      <w:r>
        <w:rPr>
          <w:sz w:val="24"/>
          <w:color w:val="000000"/>
        </w:rPr>
        <w:t>5</w:t>
      </w:r>
      <w:r>
        <w:rPr>
          <w:sz w:val="24"/>
          <w:color w:val="000000"/>
        </w:rPr>
        <w:t>、拉链：材质为树脂压塑，型号5号尼龙拉链。</w:t>
      </w:r>
    </w:p>
    <w:p>
      <w:pPr>
        <w:pStyle w:val="null3"/>
        <w:ind w:firstLine="480"/>
        <w:jc w:val="both"/>
      </w:pPr>
      <w:r>
        <w:rPr>
          <w:sz w:val="24"/>
          <w:color w:val="000000"/>
        </w:rPr>
        <w:t>6</w:t>
      </w:r>
      <w:r>
        <w:rPr>
          <w:sz w:val="24"/>
          <w:color w:val="000000"/>
        </w:rPr>
        <w:t>、颜色：湖蓝色（PANTONE 2995C）+标识白色。</w:t>
      </w:r>
    </w:p>
    <w:p>
      <w:pPr>
        <w:pStyle w:val="null3"/>
        <w:ind w:firstLine="480"/>
        <w:jc w:val="both"/>
      </w:pPr>
      <w:r>
        <w:rPr>
          <w:sz w:val="24"/>
          <w:color w:val="000000"/>
        </w:rPr>
        <w:t>7</w:t>
      </w:r>
      <w:r>
        <w:rPr>
          <w:sz w:val="24"/>
          <w:color w:val="000000"/>
        </w:rPr>
        <w:t>、标识要求：根据甲方的要求在服装左前胸印制广东民政标识和“广东社工”字样，标识图案大小为5cmx5cm，在右前胸印制广东福彩标识和“公益福彩”字样，标识图案大小均为4.5cmx4cm；在后背印制广东民政标识和“广东民政”字样，标识图案大小为11cmx11cm；汉字字体均采用华文行楷。</w:t>
      </w:r>
    </w:p>
    <w:p>
      <w:pPr>
        <w:pStyle w:val="null3"/>
        <w:ind w:firstLine="480"/>
        <w:jc w:val="both"/>
      </w:pPr>
      <w:r>
        <w:rPr>
          <w:sz w:val="24"/>
          <w:color w:val="000000"/>
        </w:rPr>
        <w:t>8</w:t>
      </w:r>
      <w:r>
        <w:rPr>
          <w:sz w:val="24"/>
          <w:color w:val="000000"/>
        </w:rPr>
        <w:t>、印制工艺：全部图案印花工艺均采用胶浆印花，可耐水洗不掉色。</w:t>
      </w:r>
    </w:p>
    <w:p>
      <w:pPr>
        <w:pStyle w:val="null3"/>
        <w:ind w:firstLine="480"/>
        <w:jc w:val="both"/>
      </w:pPr>
      <w:r>
        <w:rPr>
          <w:sz w:val="24"/>
          <w:color w:val="000000"/>
        </w:rPr>
        <w:t>9</w:t>
      </w:r>
      <w:r>
        <w:rPr>
          <w:sz w:val="24"/>
          <w:color w:val="000000"/>
        </w:rPr>
        <w:t>、马甲袖口加高亮反光包边绳。</w:t>
      </w:r>
    </w:p>
    <w:p>
      <w:pPr>
        <w:pStyle w:val="null3"/>
        <w:ind w:firstLine="480"/>
        <w:jc w:val="both"/>
      </w:pPr>
      <w:r>
        <w:rPr>
          <w:sz w:val="24"/>
          <w:color w:val="000000"/>
        </w:rPr>
        <w:t>10</w:t>
      </w:r>
      <w:r>
        <w:rPr>
          <w:sz w:val="24"/>
          <w:color w:val="000000"/>
        </w:rPr>
        <w:t>、符合GB/T 32614-2023《户</w:t>
      </w:r>
      <w:r>
        <w:rPr>
          <w:sz w:val="24"/>
        </w:rPr>
        <w:t>外运动服装 防水服装》的要求。</w:t>
      </w:r>
    </w:p>
    <w:p>
      <w:pPr>
        <w:pStyle w:val="null3"/>
        <w:ind w:firstLine="482"/>
        <w:jc w:val="both"/>
      </w:pPr>
      <w:r>
        <w:rPr>
          <w:sz w:val="24"/>
          <w:b/>
          <w:color w:val="000000"/>
        </w:rPr>
        <w:t>三、数量及采购要求</w:t>
      </w:r>
    </w:p>
    <w:p>
      <w:pPr>
        <w:pStyle w:val="null3"/>
        <w:ind w:firstLine="464"/>
        <w:jc w:val="both"/>
      </w:pPr>
      <w:r>
        <w:rPr>
          <w:sz w:val="24"/>
        </w:rPr>
        <w:t>1、本项目采</w:t>
      </w:r>
      <w:r>
        <w:rPr>
          <w:sz w:val="24"/>
          <w:color w:val="000000"/>
        </w:rPr>
        <w:t>购数量为：35500件。</w:t>
      </w:r>
    </w:p>
    <w:p>
      <w:pPr>
        <w:pStyle w:val="null3"/>
        <w:ind w:firstLine="480"/>
        <w:jc w:val="both"/>
      </w:pPr>
      <w:r>
        <w:rPr>
          <w:sz w:val="24"/>
          <w:color w:val="000000"/>
        </w:rPr>
        <w:t>2</w:t>
      </w:r>
      <w:r>
        <w:rPr>
          <w:sz w:val="24"/>
          <w:color w:val="000000"/>
        </w:rPr>
        <w:t>、具体需要的尺码及对应数量、定制LOGO、相关字体样式和印制标识的具体位置，以签订合同后甲方的书面确认为准。</w:t>
      </w:r>
    </w:p>
    <w:p>
      <w:pPr>
        <w:pStyle w:val="null3"/>
        <w:ind w:firstLine="480"/>
        <w:jc w:val="both"/>
      </w:pPr>
      <w:r>
        <w:rPr>
          <w:sz w:val="24"/>
          <w:color w:val="000000"/>
        </w:rPr>
        <w:t>3</w:t>
      </w:r>
      <w:r>
        <w:rPr>
          <w:sz w:val="24"/>
          <w:color w:val="000000"/>
        </w:rPr>
        <w:t>、尺码：包含M、L、XL、2XL、3XL、4XL、5XL、6XL可供甲方选择，其中，M、L、XL、2XL、3XL尺码以1:3:3:2:1的比例配置，4XL、5XL、6XL尺码因需求数量较少另行统计，具体以甲方每批次下单尺码数量为准。</w:t>
      </w:r>
    </w:p>
    <w:p>
      <w:pPr>
        <w:pStyle w:val="null3"/>
        <w:ind w:firstLine="480"/>
        <w:jc w:val="both"/>
      </w:pPr>
      <w:r>
        <w:rPr>
          <w:sz w:val="24"/>
          <w:color w:val="000000"/>
        </w:rPr>
        <w:t>4</w:t>
      </w:r>
      <w:r>
        <w:rPr>
          <w:sz w:val="24"/>
          <w:color w:val="000000"/>
        </w:rPr>
        <w:t>、乙方保证合同项下提供的货物不侵犯任何第三方的专利、商标或版权。否则，乙方须承担对第三方的专利或版权的侵权责任并承担因此而发生的所有费用（包括甲方因此受到的全部损失）。</w:t>
      </w:r>
    </w:p>
    <w:p>
      <w:pPr>
        <w:pStyle w:val="null3"/>
        <w:ind w:firstLine="482"/>
        <w:jc w:val="both"/>
      </w:pPr>
      <w:r>
        <w:rPr>
          <w:sz w:val="24"/>
          <w:b/>
          <w:color w:val="000000"/>
        </w:rPr>
        <w:t>四、检测要求</w:t>
      </w:r>
    </w:p>
    <w:p>
      <w:pPr>
        <w:pStyle w:val="null3"/>
        <w:ind w:firstLine="464"/>
        <w:jc w:val="both"/>
      </w:pPr>
      <w:r>
        <w:rPr>
          <w:sz w:val="24"/>
        </w:rPr>
        <w:t>乙方应配合甲方抽检的要求，检测报告中包含的检测项目及标准包</w:t>
      </w:r>
      <w:r>
        <w:rPr>
          <w:sz w:val="24"/>
          <w:color w:val="000000"/>
        </w:rPr>
        <w:t>括</w:t>
      </w:r>
      <w:r>
        <w:rPr>
          <w:sz w:val="24"/>
        </w:rPr>
        <w:t>但不限于：</w:t>
      </w:r>
    </w:p>
    <w:p>
      <w:pPr>
        <w:pStyle w:val="null3"/>
        <w:ind w:firstLine="464"/>
        <w:jc w:val="both"/>
      </w:pPr>
      <w:r>
        <w:rPr>
          <w:sz w:val="24"/>
        </w:rPr>
        <w:t>（1）面料成分（100%聚酯纤维）符合GB/T 29862-2013 《纺织品 纤维含量的标识》标准。</w:t>
      </w:r>
    </w:p>
    <w:p>
      <w:pPr>
        <w:pStyle w:val="null3"/>
        <w:ind w:firstLine="464"/>
        <w:jc w:val="both"/>
      </w:pPr>
      <w:r>
        <w:rPr>
          <w:sz w:val="24"/>
        </w:rPr>
        <w:t>（2）面料机织物克重（≥220g/㎡）符合GB/T 4669-2008《机织物单位面积质量的测定》标准。</w:t>
      </w:r>
    </w:p>
    <w:p>
      <w:pPr>
        <w:pStyle w:val="null3"/>
        <w:ind w:firstLine="464"/>
        <w:jc w:val="both"/>
      </w:pPr>
      <w:r>
        <w:rPr>
          <w:sz w:val="24"/>
        </w:rPr>
        <w:t>（3）里料成分（75D小菱网格里布，100%聚酯纤维）符合GB/T 29862-2013 《纺织品 纤维含量的标识》标准。</w:t>
      </w:r>
    </w:p>
    <w:p>
      <w:pPr>
        <w:pStyle w:val="null3"/>
        <w:ind w:firstLine="464"/>
        <w:jc w:val="both"/>
      </w:pPr>
      <w:r>
        <w:rPr>
          <w:sz w:val="24"/>
        </w:rPr>
        <w:t>（4）里料机织物克重（≥65g/㎡）符合GB/T 4669-2008《机织物单位面积质量的测定》标准。</w:t>
      </w:r>
    </w:p>
    <w:p>
      <w:pPr>
        <w:pStyle w:val="null3"/>
        <w:ind w:firstLine="464"/>
        <w:jc w:val="both"/>
      </w:pPr>
      <w:r>
        <w:rPr>
          <w:sz w:val="24"/>
        </w:rPr>
        <w:t>（5）标识图案耐皂洗色牢度（≥3-4级）符合 GB/T 3921-2008《纺织品色牢度试验耐皂洗色牢度》一等品标准。</w:t>
      </w:r>
    </w:p>
    <w:p>
      <w:pPr>
        <w:pStyle w:val="null3"/>
        <w:ind w:firstLine="464"/>
        <w:jc w:val="both"/>
      </w:pPr>
      <w:r>
        <w:rPr>
          <w:sz w:val="24"/>
        </w:rPr>
        <w:t>（6）标识图案耐汗渍色牢度（≥3-4级）符合 GB/T 3920-2008《纺织品色牢度试验耐汗渍色牢度》一等品标准。</w:t>
      </w:r>
    </w:p>
    <w:p>
      <w:pPr>
        <w:pStyle w:val="null3"/>
        <w:ind w:firstLine="464"/>
        <w:jc w:val="both"/>
      </w:pPr>
      <w:r>
        <w:rPr>
          <w:sz w:val="24"/>
        </w:rPr>
        <w:t>（7）标识图案耐水色牢度（≥4级）符合 GB/T 5713-2013《纺织品耐水色牢度试验耐水色牢度》一等品标准。</w:t>
      </w:r>
    </w:p>
    <w:p>
      <w:pPr>
        <w:pStyle w:val="null3"/>
        <w:ind w:firstLine="464"/>
        <w:jc w:val="both"/>
      </w:pPr>
      <w:r>
        <w:rPr>
          <w:sz w:val="24"/>
        </w:rPr>
        <w:t>（8）标识图案耐干摩擦色牢度（≥3级）、耐湿摩擦色牢度（≥3级）符合GB/T 3920-2024《纺织品色牢度试验 耐摩擦色牢度》一等品标准。</w:t>
      </w:r>
    </w:p>
    <w:p>
      <w:pPr>
        <w:pStyle w:val="null3"/>
        <w:ind w:firstLine="464"/>
        <w:jc w:val="both"/>
      </w:pPr>
      <w:r>
        <w:rPr>
          <w:sz w:val="24"/>
        </w:rPr>
        <w:t>（9）面料耐静水压性能（≥4级）符合 GB/T 4774-2013《纺织品防水性能的检测和评价 静水压法》一等品标准。</w:t>
      </w:r>
    </w:p>
    <w:p>
      <w:pPr>
        <w:pStyle w:val="null3"/>
        <w:ind w:firstLine="482"/>
        <w:jc w:val="both"/>
      </w:pPr>
      <w:r>
        <w:rPr>
          <w:sz w:val="24"/>
          <w:b/>
          <w:color w:val="000000"/>
        </w:rPr>
        <w:t>五、交货进度安排及交货地点</w:t>
      </w:r>
    </w:p>
    <w:p>
      <w:pPr>
        <w:pStyle w:val="null3"/>
        <w:ind w:firstLine="464"/>
        <w:jc w:val="both"/>
      </w:pPr>
      <w:r>
        <w:rPr>
          <w:sz w:val="24"/>
        </w:rPr>
        <w:t>1、交货期：合同生效后65天内完成交货并配送到甲方指定地址。上述时间含完成3批次抽检并出具检测报告所需的时间及配送到交货地点的时间。每批货物在收到甲方下达的订货通知后20天内（含完成抽检并出具检测报告所需的时间，乙方应做好合理安排）按要求数量配送至甲方指定交货地点。</w:t>
      </w:r>
    </w:p>
    <w:p>
      <w:pPr>
        <w:pStyle w:val="null3"/>
        <w:ind w:firstLine="464"/>
        <w:jc w:val="both"/>
      </w:pPr>
      <w:r>
        <w:rPr>
          <w:sz w:val="24"/>
        </w:rPr>
        <w:t>2、交货地点：甲方指定地址（全省21个地市民政局及省政府横琴办社会事务局，具体地址以甲方的书面确认为准）。</w:t>
      </w:r>
    </w:p>
    <w:p>
      <w:pPr>
        <w:pStyle w:val="null3"/>
        <w:ind w:firstLine="464"/>
        <w:jc w:val="both"/>
      </w:pPr>
      <w:r>
        <w:rPr>
          <w:sz w:val="24"/>
        </w:rPr>
        <w:t>3、乙方须提供原装、全新的货物。在货物配送前，配合甲方完成货物的抽样检测工作，检测合格后再向交货地点配送合格的货物。检测标准和内容按“四、检测要求”的要求执行。</w:t>
      </w:r>
    </w:p>
    <w:p>
      <w:pPr>
        <w:pStyle w:val="null3"/>
        <w:ind w:firstLine="464"/>
        <w:jc w:val="both"/>
      </w:pPr>
      <w:r>
        <w:rPr>
          <w:sz w:val="24"/>
        </w:rPr>
        <w:t>4、包装：每件产品均以3cPP胶袋独立包装，胶袋外观有明显的码数标识。外包装箱为五层瓦楞箱，箱外详细标明箱内所装货物的码数及数量；还应当与投标时提供的产品包装方案一致。</w:t>
      </w:r>
    </w:p>
    <w:p>
      <w:pPr>
        <w:pStyle w:val="null3"/>
        <w:ind w:firstLine="464"/>
        <w:jc w:val="both"/>
      </w:pPr>
      <w:r>
        <w:rPr>
          <w:sz w:val="24"/>
        </w:rPr>
        <w:t>5、配送到每个收货地址的货物均须附上“货物验收确认单”，送货单内容包括但不限于：货物的详细技术参数、包含的码数及数量、送货日期、签署页等。</w:t>
      </w:r>
    </w:p>
    <w:p>
      <w:pPr>
        <w:pStyle w:val="null3"/>
        <w:ind w:firstLine="464"/>
        <w:jc w:val="both"/>
      </w:pPr>
      <w:r>
        <w:rPr>
          <w:sz w:val="24"/>
        </w:rPr>
        <w:t>6、专人服务要求：乙方应至少指派一名项目负责人在本合同履行期间进行跟踪管理，与甲方保持良好沟通，按生产阶段汇报生产进度、品质，提供每批次进度报告等。项目负责人在合同履行期间作出的意思表示应能够完全代表乙方。</w:t>
      </w:r>
    </w:p>
    <w:p>
      <w:pPr>
        <w:pStyle w:val="null3"/>
        <w:ind w:firstLine="466"/>
        <w:jc w:val="both"/>
      </w:pPr>
      <w:r>
        <w:rPr>
          <w:sz w:val="24"/>
          <w:b/>
        </w:rPr>
        <w:t>六、生产保障、仓储</w:t>
      </w:r>
    </w:p>
    <w:p>
      <w:pPr>
        <w:pStyle w:val="null3"/>
        <w:ind w:firstLine="464"/>
        <w:jc w:val="both"/>
      </w:pPr>
      <w:r>
        <w:rPr>
          <w:sz w:val="24"/>
        </w:rPr>
        <w:t>1、生产保障：</w:t>
      </w:r>
    </w:p>
    <w:p>
      <w:pPr>
        <w:pStyle w:val="null3"/>
        <w:ind w:firstLine="464"/>
        <w:jc w:val="both"/>
      </w:pPr>
      <w:r>
        <w:rPr>
          <w:sz w:val="24"/>
        </w:rPr>
        <w:t>①乙方应具备相应的生产设备（包括但不限于裁床、电脑平缝机、粘合机、自动开袋机、锁眼机、整烫设备）。以投标时乙方提供的方案为准。</w:t>
      </w:r>
    </w:p>
    <w:p>
      <w:pPr>
        <w:pStyle w:val="null3"/>
        <w:ind w:firstLine="464"/>
        <w:jc w:val="both"/>
      </w:pPr>
      <w:r>
        <w:rPr>
          <w:sz w:val="24"/>
        </w:rPr>
        <w:t>②乙方应具备与项目相匹配的供货能力。</w:t>
      </w:r>
    </w:p>
    <w:p>
      <w:pPr>
        <w:pStyle w:val="null3"/>
        <w:ind w:firstLine="464"/>
        <w:jc w:val="both"/>
      </w:pPr>
      <w:r>
        <w:rPr>
          <w:sz w:val="24"/>
        </w:rPr>
        <w:t>③乙方应制定项目生产方案，包括但不限于：产品生产工艺流程、计划保障及应急措施、质量保障检验方案。以投标时乙方提供的方案为准。</w:t>
      </w:r>
    </w:p>
    <w:p>
      <w:pPr>
        <w:pStyle w:val="null3"/>
        <w:ind w:firstLine="464"/>
        <w:jc w:val="both"/>
      </w:pPr>
      <w:r>
        <w:rPr>
          <w:sz w:val="24"/>
        </w:rPr>
        <w:t>2、仓库存储服务：乙方应具有用于本项目产品的存储、分拣、发放的库房。以投标时乙方提供的方案为准。</w:t>
      </w:r>
    </w:p>
    <w:p>
      <w:pPr>
        <w:pStyle w:val="null3"/>
        <w:ind w:firstLine="464"/>
        <w:jc w:val="both"/>
      </w:pPr>
      <w:r>
        <w:rPr>
          <w:sz w:val="24"/>
        </w:rPr>
        <w:t>3、应急响应要求：</w:t>
      </w:r>
    </w:p>
    <w:p>
      <w:pPr>
        <w:pStyle w:val="null3"/>
        <w:ind w:firstLine="464"/>
        <w:jc w:val="both"/>
      </w:pPr>
      <w:r>
        <w:rPr>
          <w:sz w:val="24"/>
        </w:rPr>
        <w:t>乙方根据采购需求，制定应急保障方案，以满足用户应急保障，能够充分保障甲方订单数量、质量、时效需求。如相关物资储备不足时，由乙方负责紧急协调、调配，并选择与应急事项时效性匹配的物流方式。</w:t>
      </w:r>
    </w:p>
    <w:p>
      <w:pPr>
        <w:pStyle w:val="null3"/>
        <w:ind w:firstLine="464"/>
        <w:jc w:val="both"/>
      </w:pPr>
      <w:r>
        <w:rPr>
          <w:sz w:val="24"/>
        </w:rPr>
        <w:t>4、质量保障检验要求：</w:t>
      </w:r>
    </w:p>
    <w:p>
      <w:pPr>
        <w:pStyle w:val="null3"/>
        <w:ind w:firstLine="464"/>
        <w:jc w:val="both"/>
      </w:pPr>
      <w:r>
        <w:rPr>
          <w:sz w:val="24"/>
        </w:rPr>
        <w:t>乙方保证有详细的质量把控方案；具备能够对产品质量主要指标进行检验的能力；以及详细的产品内部检验标准，明晰货物进行整体质量把控的难点和重点，并能够提出具体解决措施。</w:t>
      </w:r>
    </w:p>
    <w:p>
      <w:pPr>
        <w:pStyle w:val="null3"/>
        <w:ind w:firstLine="482"/>
        <w:jc w:val="both"/>
      </w:pPr>
      <w:r>
        <w:rPr>
          <w:sz w:val="24"/>
          <w:b/>
          <w:color w:val="000000"/>
        </w:rPr>
        <w:t>七、验收要求</w:t>
      </w:r>
    </w:p>
    <w:p>
      <w:pPr>
        <w:pStyle w:val="null3"/>
        <w:ind w:firstLine="480"/>
        <w:jc w:val="both"/>
      </w:pPr>
      <w:r>
        <w:rPr>
          <w:sz w:val="24"/>
          <w:color w:val="000000"/>
        </w:rPr>
        <w:t>甲方根据以下规定对本项目进行抽检及验收：</w:t>
      </w:r>
    </w:p>
    <w:p>
      <w:pPr>
        <w:pStyle w:val="null3"/>
        <w:ind w:firstLine="480"/>
        <w:jc w:val="both"/>
      </w:pPr>
      <w:r>
        <w:rPr>
          <w:sz w:val="24"/>
          <w:color w:val="000000"/>
        </w:rPr>
        <w:t>1</w:t>
      </w:r>
      <w:r>
        <w:rPr>
          <w:sz w:val="24"/>
          <w:color w:val="000000"/>
        </w:rPr>
        <w:t>、抽检</w:t>
      </w:r>
    </w:p>
    <w:p>
      <w:pPr>
        <w:pStyle w:val="null3"/>
        <w:ind w:firstLine="480"/>
        <w:jc w:val="both"/>
      </w:pPr>
      <w:r>
        <w:rPr>
          <w:sz w:val="24"/>
          <w:color w:val="000000"/>
        </w:rPr>
        <w:t>（1）乙方提供的货物须是原装全新的正品，所用材料及加工标准与中标样品完全一致，且满足本项目的检测要求。乙方生产供应的货物质量不应低于本项目规定的相关要求，否则为不合格产品，甲方有权退货，并拒付货款，在这种情况下，甲方不承担相关乙方由此发生的任何费用，并对由此给甲方造成的损失保持追索权利。</w:t>
      </w:r>
    </w:p>
    <w:p>
      <w:pPr>
        <w:pStyle w:val="null3"/>
        <w:ind w:firstLine="480"/>
        <w:jc w:val="both"/>
      </w:pPr>
      <w:r>
        <w:rPr>
          <w:sz w:val="24"/>
          <w:color w:val="000000"/>
        </w:rPr>
        <w:t>货物分3批次进行检验及发货。每批货物发货前，由甲方在该批货物中随机抽样（抽样数量大约为5-10件，但最终抽样数量以第三方检验机构实际检测需求为准），送第三方具备资质的质量监督检测机构（如广东产品质量监督检验研究院）进行检测，检测标准和内容按采购需求的“样品检测报告”的要求执行，并出具抽样检测报告。货物的送检费用及被抽样货物货值均为验收成本已包含在投标报价中，因部分指标的检测为破坏性试验，乙方应自行评估验收成本，并承担验收涉及的全部费用。</w:t>
      </w:r>
    </w:p>
    <w:p>
      <w:pPr>
        <w:pStyle w:val="null3"/>
        <w:ind w:firstLine="480"/>
        <w:jc w:val="both"/>
      </w:pPr>
      <w:r>
        <w:rPr>
          <w:sz w:val="24"/>
          <w:color w:val="000000"/>
        </w:rPr>
        <w:t>（2）货物抽样检测结果不合格，甲方拒绝接收当批货物，并有权拒绝付款。</w:t>
      </w:r>
    </w:p>
    <w:p>
      <w:pPr>
        <w:pStyle w:val="null3"/>
        <w:ind w:firstLine="480"/>
        <w:jc w:val="both"/>
      </w:pPr>
      <w:r>
        <w:rPr>
          <w:sz w:val="24"/>
          <w:color w:val="000000"/>
        </w:rPr>
        <w:t>（3）在合同期内，每批产品抽样检测累计2次检测不合格的，甲方有权单方面终止并解除合同。</w:t>
      </w:r>
    </w:p>
    <w:p>
      <w:pPr>
        <w:pStyle w:val="null3"/>
        <w:ind w:firstLine="480"/>
        <w:jc w:val="both"/>
      </w:pPr>
      <w:r>
        <w:rPr>
          <w:sz w:val="24"/>
          <w:color w:val="000000"/>
        </w:rPr>
        <w:t>2</w:t>
      </w:r>
      <w:r>
        <w:rPr>
          <w:sz w:val="24"/>
          <w:color w:val="000000"/>
        </w:rPr>
        <w:t>、验收</w:t>
      </w:r>
    </w:p>
    <w:p>
      <w:pPr>
        <w:pStyle w:val="null3"/>
        <w:ind w:firstLine="480"/>
        <w:jc w:val="both"/>
      </w:pPr>
      <w:r>
        <w:rPr>
          <w:sz w:val="24"/>
          <w:color w:val="000000"/>
        </w:rPr>
        <w:t>（1）对于抽检合格的当批次货物，由乙方按甲方要求发货。货物验收由全省21个地市民政局及省政府横琴办社会事务局组织实施，乙方负责配合。</w:t>
      </w:r>
    </w:p>
    <w:p>
      <w:pPr>
        <w:pStyle w:val="null3"/>
        <w:ind w:firstLine="480"/>
        <w:jc w:val="both"/>
      </w:pPr>
      <w:r>
        <w:rPr>
          <w:sz w:val="24"/>
          <w:color w:val="000000"/>
        </w:rPr>
        <w:t>（2）验收标准：1）外在质量：①整体外观端正对称；②标识尺寸符合要求、胶印内容牢固平整无脱落痕迹、无起翘、晕染等瑕疵；③平整美观，无色差，无变色、脱色；④无磨损、脏污；⑤缝线均匀、线条流畅，拉链平整顺滑。2）内在质量：按GB/T 32614-2023《户外运动服装 防水服装》的规定。3）尺寸数量：以甲方书面确认各地点的尺寸数量为准，并作为验收依据。4）包装：符合本合同约定，包装完好无损。</w:t>
      </w:r>
    </w:p>
    <w:p>
      <w:pPr>
        <w:pStyle w:val="null3"/>
        <w:ind w:firstLine="480"/>
        <w:jc w:val="both"/>
      </w:pPr>
      <w:r>
        <w:rPr>
          <w:sz w:val="24"/>
          <w:color w:val="000000"/>
        </w:rPr>
        <w:t>（3）乙方应在货物送达前至少提早2小时通知收货人。货物送达后，收货人在7日内完成货物验收工作，并签署货物验收确认单。验收合格并不免除乙方应对货物承担的质保责任。</w:t>
      </w:r>
    </w:p>
    <w:p>
      <w:pPr>
        <w:pStyle w:val="null3"/>
        <w:ind w:firstLine="480"/>
        <w:jc w:val="both"/>
      </w:pPr>
      <w:r>
        <w:rPr>
          <w:sz w:val="24"/>
          <w:color w:val="000000"/>
        </w:rPr>
        <w:t>3</w:t>
      </w:r>
      <w:r>
        <w:rPr>
          <w:sz w:val="24"/>
          <w:color w:val="000000"/>
        </w:rPr>
        <w:t>、甲乙双方知悉并确认：因质量问题发生争议时，交由甲方选定的产品质量监督检验机构鉴定。如鉴定结果符合甲乙双方约定，发生的费用由甲方承担；如鉴定结果不符合双方约定，发生的费用由乙方承担。</w:t>
      </w:r>
    </w:p>
    <w:p>
      <w:pPr>
        <w:pStyle w:val="null3"/>
        <w:ind w:firstLine="482"/>
        <w:jc w:val="both"/>
      </w:pPr>
      <w:r>
        <w:rPr>
          <w:sz w:val="24"/>
          <w:b/>
          <w:color w:val="000000"/>
        </w:rPr>
        <w:t>八、项目费用及支付方式</w:t>
      </w:r>
    </w:p>
    <w:p>
      <w:pPr>
        <w:pStyle w:val="null3"/>
        <w:ind w:firstLine="480"/>
        <w:jc w:val="both"/>
      </w:pPr>
      <w:r>
        <w:rPr>
          <w:sz w:val="24"/>
          <w:color w:val="000000"/>
        </w:rPr>
        <w:t>1</w:t>
      </w:r>
      <w:r>
        <w:rPr>
          <w:sz w:val="24"/>
          <w:color w:val="000000"/>
        </w:rPr>
        <w:t>、合同总金额：小写: ¥</w:t>
      </w:r>
      <w:r>
        <w:rPr>
          <w:sz w:val="24"/>
          <w:color w:val="000000"/>
          <w:u w:val="single"/>
        </w:rPr>
        <w:t xml:space="preserve">      </w:t>
      </w:r>
      <w:r>
        <w:rPr>
          <w:sz w:val="24"/>
          <w:color w:val="000000"/>
        </w:rPr>
        <w:t>；大写:人民币</w:t>
      </w:r>
      <w:r>
        <w:rPr>
          <w:sz w:val="24"/>
          <w:color w:val="000000"/>
          <w:u w:val="single"/>
        </w:rPr>
        <w:t xml:space="preserve">      </w:t>
      </w:r>
      <w:r>
        <w:rPr>
          <w:sz w:val="24"/>
          <w:color w:val="000000"/>
        </w:rPr>
        <w:t>元整。包含产品价、设计制作费、印刷费、包装费、运输（含装卸费）费、保险费、质保期服务费、各项税费等货物从生产原料采购、生产制作、交货配送至甲方指定地点、完成交货验收等过程的所有费用及合同实施过程中不可预见费用等。除项目费用之外，甲方无需向乙方支付任何其他费用。</w:t>
      </w:r>
    </w:p>
    <w:p>
      <w:pPr>
        <w:pStyle w:val="null3"/>
        <w:ind w:firstLine="480"/>
        <w:jc w:val="both"/>
      </w:pPr>
      <w:r>
        <w:rPr>
          <w:sz w:val="24"/>
          <w:color w:val="000000"/>
        </w:rPr>
        <w:t>2</w:t>
      </w:r>
      <w:r>
        <w:rPr>
          <w:sz w:val="24"/>
          <w:color w:val="000000"/>
        </w:rPr>
        <w:t>、支付方式</w:t>
      </w:r>
    </w:p>
    <w:p>
      <w:pPr>
        <w:pStyle w:val="null3"/>
        <w:ind w:firstLine="480"/>
        <w:jc w:val="both"/>
      </w:pPr>
      <w:r>
        <w:rPr>
          <w:sz w:val="24"/>
          <w:color w:val="000000"/>
        </w:rPr>
        <w:t>第一期：在合同生效之日起，甲方收到乙方发票后10日内向乙方支付合同总金额的50%作为预付款，小写： ¥</w:t>
      </w:r>
      <w:r>
        <w:rPr>
          <w:sz w:val="24"/>
          <w:color w:val="000000"/>
          <w:u w:val="single"/>
        </w:rPr>
        <w:t xml:space="preserve">      </w:t>
      </w:r>
      <w:r>
        <w:rPr>
          <w:sz w:val="24"/>
          <w:color w:val="000000"/>
        </w:rPr>
        <w:t>，大写：人民币</w:t>
      </w:r>
      <w:r>
        <w:rPr>
          <w:sz w:val="24"/>
          <w:color w:val="000000"/>
          <w:u w:val="single"/>
        </w:rPr>
        <w:t xml:space="preserve">      </w:t>
      </w:r>
      <w:r>
        <w:rPr>
          <w:sz w:val="24"/>
          <w:color w:val="000000"/>
        </w:rPr>
        <w:t>元整；第二期：乙方完成合同全部货物的配送，甲方在收到发票及全部货物验收确认单后的15日内办理结算，小写：¥</w:t>
      </w:r>
      <w:r>
        <w:rPr>
          <w:sz w:val="24"/>
          <w:color w:val="000000"/>
          <w:u w:val="single"/>
        </w:rPr>
        <w:t xml:space="preserve">      </w:t>
      </w:r>
      <w:r>
        <w:rPr>
          <w:sz w:val="24"/>
          <w:color w:val="000000"/>
        </w:rPr>
        <w:t>，大写：人民币</w:t>
      </w:r>
      <w:r>
        <w:rPr>
          <w:sz w:val="24"/>
          <w:color w:val="000000"/>
          <w:u w:val="single"/>
        </w:rPr>
        <w:t xml:space="preserve">      </w:t>
      </w:r>
      <w:r>
        <w:rPr>
          <w:sz w:val="24"/>
          <w:color w:val="000000"/>
        </w:rPr>
        <w:t>元整。</w:t>
      </w:r>
    </w:p>
    <w:p>
      <w:pPr>
        <w:pStyle w:val="null3"/>
        <w:ind w:firstLine="480"/>
        <w:jc w:val="both"/>
      </w:pPr>
      <w:r>
        <w:rPr>
          <w:sz w:val="24"/>
          <w:color w:val="000000"/>
        </w:rPr>
        <w:t>3</w:t>
      </w:r>
      <w:r>
        <w:rPr>
          <w:sz w:val="24"/>
          <w:color w:val="000000"/>
        </w:rPr>
        <w:t>、甲方通过银行转账的方式支付项目费用，乙方应于甲方每次付款前向甲方提供与支付金额相符的有效发票，且收款方、出具发票方、合同乙方均必须一致。乙方怠于提供发票，甲方有权顺延支付款期限，乙方不得据此怠于履行任何一项或几项合同义务。</w:t>
      </w:r>
    </w:p>
    <w:p>
      <w:pPr>
        <w:pStyle w:val="null3"/>
        <w:ind w:firstLine="480"/>
        <w:jc w:val="both"/>
      </w:pPr>
      <w:r>
        <w:rPr>
          <w:sz w:val="24"/>
          <w:color w:val="000000"/>
        </w:rPr>
        <w:t>4</w:t>
      </w:r>
      <w:r>
        <w:rPr>
          <w:sz w:val="24"/>
          <w:color w:val="000000"/>
        </w:rPr>
        <w:t>、甲方开票信息</w:t>
      </w:r>
    </w:p>
    <w:p>
      <w:pPr>
        <w:pStyle w:val="null3"/>
        <w:ind w:firstLine="480"/>
        <w:jc w:val="both"/>
      </w:pPr>
      <w:r>
        <w:rPr>
          <w:sz w:val="24"/>
          <w:color w:val="000000"/>
        </w:rPr>
        <w:t>开票名称：广东省福利彩票发行中心</w:t>
      </w:r>
    </w:p>
    <w:p>
      <w:pPr>
        <w:pStyle w:val="null3"/>
        <w:ind w:firstLine="480"/>
        <w:jc w:val="both"/>
      </w:pPr>
      <w:r>
        <w:rPr>
          <w:sz w:val="24"/>
          <w:color w:val="000000"/>
        </w:rPr>
        <w:t>纳税人识别号：12440000G184660165</w:t>
      </w:r>
    </w:p>
    <w:p>
      <w:pPr>
        <w:pStyle w:val="null3"/>
        <w:ind w:firstLine="480"/>
        <w:jc w:val="both"/>
      </w:pPr>
      <w:r>
        <w:rPr>
          <w:sz w:val="24"/>
          <w:color w:val="000000"/>
        </w:rPr>
        <w:t>开户银行：光大银行广州东风支行</w:t>
      </w:r>
    </w:p>
    <w:p>
      <w:pPr>
        <w:pStyle w:val="null3"/>
        <w:ind w:firstLine="480"/>
        <w:jc w:val="both"/>
      </w:pPr>
      <w:r>
        <w:rPr>
          <w:sz w:val="24"/>
          <w:color w:val="000000"/>
        </w:rPr>
        <w:t>银行账号：7790 0188 0001 01757</w:t>
      </w:r>
    </w:p>
    <w:p>
      <w:pPr>
        <w:pStyle w:val="null3"/>
        <w:ind w:firstLine="480"/>
        <w:jc w:val="both"/>
      </w:pPr>
      <w:r>
        <w:rPr>
          <w:sz w:val="24"/>
          <w:color w:val="000000"/>
        </w:rPr>
        <w:t>5</w:t>
      </w:r>
      <w:r>
        <w:rPr>
          <w:sz w:val="24"/>
          <w:color w:val="000000"/>
        </w:rPr>
        <w:t>、乙方账户信息：</w:t>
      </w:r>
    </w:p>
    <w:p>
      <w:pPr>
        <w:pStyle w:val="null3"/>
        <w:ind w:firstLine="480"/>
        <w:jc w:val="both"/>
      </w:pPr>
      <w:r>
        <w:rPr>
          <w:sz w:val="24"/>
          <w:color w:val="000000"/>
        </w:rPr>
        <w:t>开户银行：</w:t>
      </w:r>
    </w:p>
    <w:p>
      <w:pPr>
        <w:pStyle w:val="null3"/>
        <w:ind w:firstLine="480"/>
        <w:jc w:val="both"/>
      </w:pPr>
      <w:r>
        <w:rPr>
          <w:sz w:val="24"/>
          <w:color w:val="000000"/>
        </w:rPr>
        <w:t>户 名：</w:t>
      </w:r>
    </w:p>
    <w:p>
      <w:pPr>
        <w:pStyle w:val="null3"/>
        <w:ind w:firstLine="480"/>
        <w:jc w:val="both"/>
      </w:pPr>
      <w:r>
        <w:rPr>
          <w:sz w:val="24"/>
          <w:color w:val="000000"/>
        </w:rPr>
        <w:t>银行帐号：</w:t>
      </w:r>
    </w:p>
    <w:p>
      <w:pPr>
        <w:pStyle w:val="null3"/>
        <w:ind w:firstLine="480"/>
        <w:jc w:val="both"/>
      </w:pPr>
      <w:r>
        <w:rPr>
          <w:sz w:val="24"/>
          <w:color w:val="000000"/>
        </w:rPr>
        <w:t>6</w:t>
      </w:r>
      <w:r>
        <w:rPr>
          <w:sz w:val="24"/>
          <w:color w:val="000000"/>
        </w:rPr>
        <w:t>、因甲方使用的是财政资金，甲方在上述规定的付款时间为向政府采购支付部门提出办理财政支付申请手续的时间（不含政府财政支付 部门审核的时间），在规定时间内提出支付申请手续后即视为甲方已经按期支付。</w:t>
      </w:r>
    </w:p>
    <w:p>
      <w:pPr>
        <w:pStyle w:val="null3"/>
        <w:ind w:firstLine="480"/>
        <w:jc w:val="both"/>
      </w:pPr>
      <w:r>
        <w:rPr>
          <w:sz w:val="24"/>
          <w:color w:val="000000"/>
        </w:rPr>
        <w:t>7</w:t>
      </w:r>
      <w:r>
        <w:rPr>
          <w:sz w:val="24"/>
          <w:color w:val="000000"/>
        </w:rPr>
        <w:t>、甲方有权直接从对乙方的应付未付款中，对乙方应支付的包括但不限于违约金、损害赔偿金等一切款项进行抵扣。</w:t>
      </w:r>
    </w:p>
    <w:p>
      <w:pPr>
        <w:pStyle w:val="null3"/>
        <w:ind w:firstLine="482"/>
        <w:jc w:val="both"/>
      </w:pPr>
      <w:r>
        <w:rPr>
          <w:sz w:val="24"/>
          <w:b/>
          <w:color w:val="000000"/>
        </w:rPr>
        <w:t>九、质保期及售后服务要求</w:t>
      </w:r>
    </w:p>
    <w:p>
      <w:pPr>
        <w:pStyle w:val="null3"/>
        <w:ind w:firstLine="480"/>
        <w:jc w:val="both"/>
      </w:pPr>
      <w:r>
        <w:rPr>
          <w:sz w:val="24"/>
        </w:rPr>
        <w:t>1、每批货物质保期1年（按照每批货物交货验收合格时间分别起算），质保期内乙方对所供货物实行免费包换、包退。在质保期内，如发现不合格货物或者瑕疵品的，乙方必须予以换货或退货，其中零星换货所需时间不超过7天、批量换货所用时间不超过20天，含配送到交货地点的时间。所有费用均已包含在项目费用中，乙方不得另外收取费用。</w:t>
      </w:r>
    </w:p>
    <w:p>
      <w:pPr>
        <w:pStyle w:val="null3"/>
        <w:ind w:firstLine="480"/>
        <w:jc w:val="both"/>
      </w:pPr>
      <w:r>
        <w:rPr>
          <w:sz w:val="24"/>
        </w:rPr>
        <w:t>2、质保期内，乙方负责所有因货物质量问题而产生的费用。</w:t>
      </w:r>
    </w:p>
    <w:p>
      <w:pPr>
        <w:pStyle w:val="null3"/>
        <w:ind w:firstLine="480"/>
        <w:jc w:val="both"/>
      </w:pPr>
      <w:r>
        <w:rPr>
          <w:sz w:val="24"/>
        </w:rPr>
        <w:t>3、乙方具有完善的售后服务体系，确保售后服务的质量，为用户提供优质的售后服务质量。售后服务机构地点：</w:t>
      </w:r>
      <w:r>
        <w:rPr>
          <w:sz w:val="24"/>
          <w:u w:val="single"/>
        </w:rPr>
        <w:t xml:space="preserve">      </w:t>
      </w:r>
      <w:r>
        <w:rPr>
          <w:sz w:val="24"/>
        </w:rPr>
        <w:t>，联系人：</w:t>
      </w:r>
      <w:r>
        <w:rPr>
          <w:sz w:val="24"/>
          <w:u w:val="single"/>
        </w:rPr>
        <w:t xml:space="preserve">      </w:t>
      </w:r>
      <w:r>
        <w:rPr>
          <w:sz w:val="24"/>
        </w:rPr>
        <w:t>，联系电话：</w:t>
      </w:r>
      <w:r>
        <w:rPr>
          <w:sz w:val="24"/>
          <w:u w:val="single"/>
        </w:rPr>
        <w:t xml:space="preserve">      </w:t>
      </w:r>
      <w:r>
        <w:rPr>
          <w:sz w:val="24"/>
        </w:rPr>
        <w:t>。</w:t>
      </w:r>
    </w:p>
    <w:p>
      <w:pPr>
        <w:pStyle w:val="null3"/>
        <w:ind w:firstLine="480"/>
        <w:jc w:val="both"/>
      </w:pPr>
      <w:r>
        <w:rPr>
          <w:sz w:val="24"/>
          <w:b/>
          <w:color w:val="000000"/>
        </w:rPr>
        <w:t>十、违约责任</w:t>
      </w:r>
    </w:p>
    <w:p>
      <w:pPr>
        <w:pStyle w:val="null3"/>
        <w:ind w:firstLine="480"/>
        <w:jc w:val="both"/>
      </w:pPr>
      <w:r>
        <w:rPr>
          <w:sz w:val="24"/>
          <w:color w:val="000000"/>
        </w:rPr>
        <w:t>1</w:t>
      </w:r>
      <w:r>
        <w:rPr>
          <w:sz w:val="24"/>
          <w:color w:val="000000"/>
        </w:rPr>
        <w:t>、如果部分货物不合质量要求，乙方应于5个工作日内完成修改、重做或更换。如经过修改、重做或更换后货物符合质量要求，甲方一般不得提出退货要求。因此造成的损失全部由乙方承担，甲方有权从对乙方的应付未付款中直接进行抵扣。如重做后仍不符合质量要求，甲方有权解除或部分解除本合同，乙方退还解除部分合同款项，并按同等金额的20%向甲方支付违约金。</w:t>
      </w:r>
    </w:p>
    <w:p>
      <w:pPr>
        <w:pStyle w:val="null3"/>
        <w:ind w:firstLine="480"/>
        <w:jc w:val="both"/>
      </w:pPr>
      <w:r>
        <w:rPr>
          <w:sz w:val="24"/>
          <w:color w:val="000000"/>
        </w:rPr>
        <w:t>2</w:t>
      </w:r>
      <w:r>
        <w:rPr>
          <w:sz w:val="24"/>
          <w:color w:val="000000"/>
        </w:rPr>
        <w:t>、乙方应按交货期及地点完成全部货物的交货（含换货）及配送，每逾期一日向甲方支付逾期货物总金额的3‰作为违约金；逾期15日及以上的，甲方有权终止并解除或部分解除本合同，乙方除向甲方返还被解除部分合同对应的已收取款项外，还应当按照本合同约定总金额的20%向甲方支付违约金；由此造成的甲方损失亦由乙方承担。</w:t>
      </w:r>
    </w:p>
    <w:p>
      <w:pPr>
        <w:pStyle w:val="null3"/>
        <w:ind w:firstLine="480"/>
        <w:jc w:val="both"/>
      </w:pPr>
      <w:r>
        <w:rPr>
          <w:sz w:val="24"/>
          <w:color w:val="000000"/>
        </w:rPr>
        <w:t>3</w:t>
      </w:r>
      <w:r>
        <w:rPr>
          <w:sz w:val="24"/>
          <w:color w:val="000000"/>
        </w:rPr>
        <w:t>、甲方逾期支付合同款项的，除应当支付合同款项外，还应当每日按应付未付款的3‰向乙方偿付违约金，但因乙方自身原因导致无法及时支付的除外。</w:t>
      </w:r>
    </w:p>
    <w:p>
      <w:pPr>
        <w:pStyle w:val="null3"/>
        <w:ind w:firstLine="480"/>
        <w:jc w:val="both"/>
      </w:pPr>
      <w:r>
        <w:rPr>
          <w:sz w:val="24"/>
          <w:color w:val="000000"/>
        </w:rPr>
        <w:t>4</w:t>
      </w:r>
      <w:r>
        <w:rPr>
          <w:sz w:val="24"/>
          <w:color w:val="000000"/>
        </w:rPr>
        <w:t>、乙方怠于履行质保及售后服务义务，每逾期更换【1】件，按照【50元/件】的标准向甲方支付违约金，甲方有权视情况另行聘请第三方提供相应服务，因此产生的费用及造成的损失全部由乙方另行承担。</w:t>
      </w:r>
    </w:p>
    <w:p>
      <w:pPr>
        <w:pStyle w:val="null3"/>
        <w:ind w:firstLine="480"/>
        <w:jc w:val="both"/>
      </w:pPr>
      <w:r>
        <w:rPr>
          <w:sz w:val="24"/>
          <w:color w:val="000000"/>
        </w:rPr>
        <w:t>5</w:t>
      </w:r>
      <w:r>
        <w:rPr>
          <w:sz w:val="24"/>
          <w:color w:val="000000"/>
        </w:rPr>
        <w:t>、在合同期限内，因不可抗力因素或国家政策调整，致使甲方无法履行合同， 甲方不承担法律责任。</w:t>
      </w:r>
    </w:p>
    <w:p>
      <w:pPr>
        <w:pStyle w:val="null3"/>
        <w:ind w:firstLine="480"/>
        <w:jc w:val="both"/>
      </w:pPr>
      <w:r>
        <w:rPr>
          <w:sz w:val="24"/>
          <w:color w:val="000000"/>
        </w:rPr>
        <w:t>6</w:t>
      </w:r>
      <w:r>
        <w:rPr>
          <w:sz w:val="24"/>
          <w:color w:val="000000"/>
        </w:rPr>
        <w:t>、本合同签订后，非经另一方同意，任何一方不得随意变更、终止、解除本合同。</w:t>
      </w:r>
    </w:p>
    <w:p>
      <w:pPr>
        <w:pStyle w:val="null3"/>
        <w:ind w:firstLine="480"/>
        <w:jc w:val="both"/>
      </w:pPr>
      <w:r>
        <w:rPr>
          <w:sz w:val="24"/>
          <w:color w:val="000000"/>
        </w:rPr>
        <w:t>7</w:t>
      </w:r>
      <w:r>
        <w:rPr>
          <w:sz w:val="24"/>
          <w:color w:val="000000"/>
        </w:rPr>
        <w:t>、其它违约责任按《中华人民共和国民法典》处理。</w:t>
      </w:r>
    </w:p>
    <w:p>
      <w:pPr>
        <w:pStyle w:val="null3"/>
        <w:ind w:firstLine="482"/>
        <w:jc w:val="both"/>
      </w:pPr>
      <w:r>
        <w:rPr>
          <w:sz w:val="24"/>
          <w:b/>
          <w:color w:val="000000"/>
        </w:rPr>
        <w:t>十一、知识产权</w:t>
      </w:r>
    </w:p>
    <w:p>
      <w:pPr>
        <w:pStyle w:val="null3"/>
        <w:ind w:firstLine="480"/>
        <w:jc w:val="both"/>
      </w:pPr>
      <w:r>
        <w:rPr>
          <w:sz w:val="24"/>
          <w:color w:val="000000"/>
        </w:rPr>
        <w:t>乙方应保证甲方在中华人民共和国使用合同项下的货物或货物的任何一部分时，不侵犯任何第三方提出的侵犯其专利权、商标权、著作权或其它知识产权的起诉。否则，乙方须承担对第三方的专利权、商标权或其它知识产权的侵权责任并承担因此而发生的所有费用及给甲方造成的所有损失。</w:t>
      </w:r>
    </w:p>
    <w:p>
      <w:pPr>
        <w:pStyle w:val="null3"/>
        <w:ind w:firstLine="482"/>
        <w:jc w:val="both"/>
      </w:pPr>
      <w:r>
        <w:rPr>
          <w:sz w:val="24"/>
          <w:b/>
          <w:color w:val="000000"/>
        </w:rPr>
        <w:t>十二、不可抗力</w:t>
      </w:r>
    </w:p>
    <w:p>
      <w:pPr>
        <w:pStyle w:val="null3"/>
        <w:ind w:firstLine="480"/>
        <w:jc w:val="both"/>
      </w:pPr>
      <w:r>
        <w:rPr>
          <w:sz w:val="24"/>
          <w:color w:val="000000"/>
        </w:rPr>
        <w:t>1</w:t>
      </w:r>
      <w:r>
        <w:rPr>
          <w:sz w:val="24"/>
          <w:color w:val="000000"/>
        </w:rPr>
        <w:t>、合同所指不可抗力，是指合同签订后发生的、不能预见、不能避免并且不能克服的客观情况，其中包括但不限于战争、暴乱、疾病传播、自然灾害、政府政策改变等甲方或乙方不可控制的因素。</w:t>
      </w:r>
    </w:p>
    <w:p>
      <w:pPr>
        <w:pStyle w:val="null3"/>
        <w:ind w:firstLine="480"/>
        <w:jc w:val="both"/>
      </w:pPr>
      <w:r>
        <w:rPr>
          <w:sz w:val="24"/>
          <w:color w:val="000000"/>
        </w:rPr>
        <w:t>2</w:t>
      </w:r>
      <w:r>
        <w:rPr>
          <w:sz w:val="24"/>
          <w:color w:val="00000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color w:val="000000"/>
        </w:rPr>
        <w:t>3</w:t>
      </w:r>
      <w:r>
        <w:rPr>
          <w:sz w:val="24"/>
          <w:color w:val="000000"/>
        </w:rPr>
        <w:t>、甲方或乙方因不可抗力部分或全部迟延或不能履行或不能完全履行其在合同项下义务的,违约方不承担违约责任，但应立即与对方协商解决办法，并及时采取措施减少因不可抗力造成的损失。</w:t>
      </w:r>
    </w:p>
    <w:p>
      <w:pPr>
        <w:pStyle w:val="null3"/>
        <w:ind w:firstLine="480"/>
        <w:jc w:val="both"/>
      </w:pPr>
      <w:r>
        <w:rPr>
          <w:sz w:val="24"/>
          <w:color w:val="000000"/>
        </w:rPr>
        <w:t>4</w:t>
      </w:r>
      <w:r>
        <w:rPr>
          <w:sz w:val="24"/>
          <w:color w:val="000000"/>
        </w:rPr>
        <w:t>、因不可抗力造成合同终止的，合同费用由甲乙双方按合同实际履行情况进行结算，多退少补。</w:t>
      </w:r>
    </w:p>
    <w:p>
      <w:pPr>
        <w:pStyle w:val="null3"/>
        <w:ind w:firstLine="482"/>
        <w:jc w:val="both"/>
      </w:pPr>
      <w:r>
        <w:rPr>
          <w:sz w:val="24"/>
          <w:b/>
          <w:color w:val="000000"/>
        </w:rPr>
        <w:t>十三、争议的解决</w:t>
      </w:r>
    </w:p>
    <w:p>
      <w:pPr>
        <w:pStyle w:val="null3"/>
        <w:ind w:firstLine="480"/>
        <w:jc w:val="both"/>
      </w:pPr>
      <w:r>
        <w:rPr>
          <w:sz w:val="24"/>
          <w:color w:val="000000"/>
        </w:rPr>
        <w:t>合同执行过程中发生的任何争议，双方应通过友好协商解决，若经协商不能达成协议时，则向甲方所在地人民法院提起诉讼。诉讼期间， 如因乙方违约，在法院未作出生效的裁判之前，甲方终止履行相关的支付义务。败诉方应承担胜诉方因此而支出的法律成本，包括但不限于聘请律师的费用、诉讼费、担保费、公证费、鉴定费、交通费、邮寄费、差旅费等。</w:t>
      </w:r>
    </w:p>
    <w:p>
      <w:pPr>
        <w:pStyle w:val="null3"/>
        <w:ind w:firstLine="482"/>
        <w:jc w:val="both"/>
      </w:pPr>
      <w:r>
        <w:rPr>
          <w:sz w:val="24"/>
          <w:b/>
          <w:color w:val="000000"/>
        </w:rPr>
        <w:t>十四、其它</w:t>
      </w:r>
    </w:p>
    <w:p>
      <w:pPr>
        <w:pStyle w:val="null3"/>
        <w:ind w:firstLine="480"/>
        <w:jc w:val="both"/>
      </w:pPr>
      <w:r>
        <w:rPr>
          <w:sz w:val="24"/>
          <w:color w:val="000000"/>
        </w:rPr>
        <w:t>1</w:t>
      </w:r>
      <w:r>
        <w:rPr>
          <w:sz w:val="24"/>
          <w:color w:val="000000"/>
        </w:rPr>
        <w:t>、本合同甲方招标文件要求及乙方投标文件承诺均为合同的有效组成部分，与本合同不一致的，以对乙方履行义务要求更高者为准。</w:t>
      </w:r>
    </w:p>
    <w:p>
      <w:pPr>
        <w:pStyle w:val="null3"/>
        <w:ind w:firstLine="480"/>
        <w:jc w:val="both"/>
      </w:pPr>
      <w:r>
        <w:rPr>
          <w:sz w:val="24"/>
          <w:color w:val="000000"/>
        </w:rPr>
        <w:t>2</w:t>
      </w:r>
      <w:r>
        <w:rPr>
          <w:sz w:val="24"/>
          <w:color w:val="000000"/>
        </w:rPr>
        <w:t>、在执行本合同的过程中，所有经双方签署确认的文件（包括会议纪要、补充协议、往来信函）即成为本合同的有效组成部分。</w:t>
      </w:r>
    </w:p>
    <w:p>
      <w:pPr>
        <w:pStyle w:val="null3"/>
        <w:ind w:firstLine="480"/>
        <w:jc w:val="both"/>
      </w:pPr>
      <w:r>
        <w:rPr>
          <w:sz w:val="24"/>
          <w:color w:val="000000"/>
        </w:rPr>
        <w:t>3</w:t>
      </w:r>
      <w:r>
        <w:rPr>
          <w:sz w:val="24"/>
          <w:color w:val="000000"/>
        </w:rPr>
        <w:t>、如一方地址、电话有变更，应在变更当日内书面通知对方。</w:t>
      </w:r>
    </w:p>
    <w:p>
      <w:pPr>
        <w:pStyle w:val="null3"/>
        <w:ind w:firstLine="480"/>
        <w:jc w:val="both"/>
      </w:pPr>
      <w:r>
        <w:rPr>
          <w:sz w:val="24"/>
          <w:color w:val="000000"/>
        </w:rPr>
        <w:t>4</w:t>
      </w:r>
      <w:r>
        <w:rPr>
          <w:sz w:val="24"/>
          <w:color w:val="000000"/>
        </w:rPr>
        <w:t>、除甲方事先书面同意外，乙方不得部分或全部转让其应履行的合同项下的义务。</w:t>
      </w:r>
    </w:p>
    <w:p>
      <w:pPr>
        <w:pStyle w:val="null3"/>
        <w:ind w:firstLine="482"/>
        <w:jc w:val="both"/>
      </w:pPr>
      <w:r>
        <w:rPr>
          <w:sz w:val="24"/>
          <w:b/>
          <w:color w:val="000000"/>
        </w:rPr>
        <w:t>十五、合同生效</w:t>
      </w:r>
    </w:p>
    <w:p>
      <w:pPr>
        <w:pStyle w:val="null3"/>
        <w:ind w:firstLine="480"/>
        <w:jc w:val="both"/>
      </w:pPr>
      <w:r>
        <w:rPr>
          <w:sz w:val="24"/>
          <w:color w:val="000000"/>
        </w:rPr>
        <w:t>1</w:t>
      </w:r>
      <w:r>
        <w:rPr>
          <w:sz w:val="24"/>
          <w:color w:val="000000"/>
        </w:rPr>
        <w:t>、本合同在甲乙双方法人代表或其授权代表签字盖章后生效，合同生效日期以后一个签字日期为主。</w:t>
      </w:r>
    </w:p>
    <w:p>
      <w:pPr>
        <w:pStyle w:val="null3"/>
        <w:ind w:firstLine="480"/>
        <w:jc w:val="both"/>
      </w:pPr>
      <w:r>
        <w:rPr>
          <w:sz w:val="24"/>
          <w:color w:val="000000"/>
        </w:rPr>
        <w:t>2</w:t>
      </w:r>
      <w:r>
        <w:rPr>
          <w:sz w:val="24"/>
          <w:color w:val="000000"/>
        </w:rPr>
        <w:t>、本合同一式【】份，双方各执【】份，具有同等效力。</w:t>
      </w:r>
    </w:p>
    <w:p>
      <w:pPr>
        <w:pStyle w:val="null3"/>
        <w:ind w:firstLine="480"/>
        <w:jc w:val="both"/>
      </w:pPr>
      <w:r>
        <w:rPr>
          <w:sz w:val="24"/>
        </w:rPr>
        <w:t>（以下空白）</w:t>
      </w:r>
    </w:p>
    <w:p>
      <w:pPr>
        <w:pStyle w:val="null3"/>
        <w:ind w:firstLine="480"/>
        <w:jc w:val="both"/>
      </w:pPr>
      <w:r>
        <w:rPr/>
        <w:t xml:space="preserve"> </w:t>
      </w:r>
    </w:p>
    <w:p>
      <w:pPr>
        <w:pStyle w:val="null3"/>
        <w:ind w:firstLine="480"/>
        <w:jc w:val="both"/>
      </w:pPr>
      <w:r>
        <w:rPr/>
        <w:t xml:space="preserve"> </w:t>
      </w:r>
    </w:p>
    <w:p>
      <w:pPr>
        <w:pStyle w:val="null3"/>
        <w:jc w:val="both"/>
      </w:pPr>
      <w:r>
        <w:rPr>
          <w:sz w:val="24"/>
          <w:color w:val="000000"/>
        </w:rPr>
        <w:t>甲方（盖章）：</w:t>
      </w:r>
    </w:p>
    <w:p>
      <w:pPr>
        <w:pStyle w:val="null3"/>
        <w:jc w:val="both"/>
      </w:pPr>
      <w:r>
        <w:rPr>
          <w:sz w:val="24"/>
        </w:rPr>
        <w:t xml:space="preserve"> </w:t>
      </w:r>
      <w:r>
        <w:rPr>
          <w:sz w:val="24"/>
          <w:color w:val="000000"/>
        </w:rPr>
        <w:t>法定代表人或授权代表（签字）：</w:t>
      </w:r>
    </w:p>
    <w:p>
      <w:pPr>
        <w:pStyle w:val="null3"/>
        <w:jc w:val="both"/>
      </w:pPr>
      <w:r>
        <w:rPr>
          <w:sz w:val="24"/>
          <w:color w:val="000000"/>
        </w:rPr>
        <w:t>签订日期： 年 月 日</w:t>
      </w:r>
    </w:p>
    <w:p>
      <w:pPr>
        <w:pStyle w:val="null3"/>
        <w:jc w:val="both"/>
      </w:pPr>
      <w:r>
        <w:rPr/>
        <w:t xml:space="preserve"> </w:t>
      </w:r>
    </w:p>
    <w:p>
      <w:pPr>
        <w:pStyle w:val="null3"/>
        <w:jc w:val="both"/>
      </w:pPr>
      <w:r>
        <w:rPr>
          <w:sz w:val="24"/>
          <w:color w:val="000000"/>
        </w:rPr>
        <w:t>乙方（盖章）：</w:t>
      </w:r>
    </w:p>
    <w:p>
      <w:pPr>
        <w:pStyle w:val="null3"/>
        <w:jc w:val="both"/>
      </w:pPr>
      <w:r>
        <w:rPr>
          <w:sz w:val="24"/>
          <w:color w:val="000000"/>
        </w:rPr>
        <w:t>法定代表人或授权代表（签字）：</w:t>
      </w:r>
    </w:p>
    <w:p>
      <w:pPr>
        <w:pStyle w:val="null3"/>
        <w:jc w:val="both"/>
      </w:pPr>
      <w:r>
        <w:rPr>
          <w:sz w:val="24"/>
          <w:color w:val="000000"/>
        </w:rPr>
        <w:t>签订日期： 年 月 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left"/>
      </w:pPr>
      <w:r>
        <w:rPr>
          <w:sz w:val="24"/>
        </w:rPr>
        <w:t>附件：</w:t>
      </w:r>
    </w:p>
    <w:p>
      <w:pPr>
        <w:pStyle w:val="null3"/>
        <w:jc w:val="left"/>
      </w:pPr>
      <w:r>
        <w:drawing>
          <wp:inline distT="0" distR="0" distB="0" distL="0">
            <wp:extent cx="5067300" cy="669607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5067300" cy="6696075"/>
                    </a:xfrm>
                    <a:prstGeom prst="rect">
                      <a:avLst/>
                    </a:prstGeom>
                  </pic:spPr>
                </pic:pic>
              </a:graphicData>
            </a:graphic>
          </wp:inline>
        </w:drawing>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440001-2025-27244</w:t>
      </w:r>
    </w:p>
    <w:p>
      <w:pPr>
        <w:pStyle w:val="null3"/>
        <w:jc w:val="center"/>
        <w:outlineLvl w:val="3"/>
      </w:pPr>
      <w:r>
        <w:rPr>
          <w:sz w:val="24"/>
          <w:b/>
        </w:rPr>
        <w:t>采购项目编号：</w:t>
      </w:r>
      <w:r>
        <w:rPr>
          <w:sz w:val="24"/>
          <w:b/>
        </w:rPr>
        <w:t>GZCQC2500HG06017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2025年广东福彩宣传服装采购项目</w:t>
      </w:r>
      <w:r>
        <w:rPr>
          <w:u w:val="single"/>
        </w:rPr>
        <w:t>”</w:t>
      </w:r>
      <w:r>
        <w:rPr/>
        <w:t>项目的招标[采购项目编号为：</w:t>
      </w:r>
      <w:r>
        <w:rPr>
          <w:u w:val="single"/>
        </w:rPr>
        <w:t>GZCQC2500HG06017</w:t>
      </w:r>
      <w:r>
        <w:rPr/>
        <w:t>]，我方愿参与投标。</w:t>
      </w:r>
    </w:p>
    <w:p>
      <w:pPr>
        <w:pStyle w:val="null3"/>
        <w:ind w:firstLine="480"/>
      </w:pPr>
      <w:r>
        <w:rPr/>
        <w:t>我方确认收到贵方提供的</w:t>
      </w:r>
      <w:r>
        <w:rPr>
          <w:u w:val="single"/>
        </w:rPr>
        <w:t>“</w:t>
      </w:r>
      <w:r>
        <w:rPr>
          <w:u w:val="single"/>
        </w:rPr>
        <w:t>2025年广东福彩宣传服装采购项目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2025年广东福彩宣传服装采购项目</w:t>
      </w:r>
      <w:r>
        <w:rPr/>
        <w:t>”项目采购[采购项目编号为</w:t>
      </w:r>
      <w:r>
        <w:rPr/>
        <w:t>GZCQC2500HG06017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广东省福利彩票发行中心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2025年广东福彩宣传服装采购项目</w:t>
      </w:r>
      <w:r>
        <w:rPr/>
        <w:t>招标中获中标（采购项目编号：</w:t>
      </w:r>
      <w:r>
        <w:rPr/>
        <w:t>GZCQC2500HG06017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2025年广东福彩宣传服装采购项目</w:t>
      </w:r>
      <w:r>
        <w:rPr/>
        <w:t>”项目（采购项目编号：</w:t>
      </w:r>
      <w:r>
        <w:rPr/>
        <w:t>GZCQC2500HG06017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jpe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