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440101-2025-13393</w:t>
      </w:r>
    </w:p>
    <w:p>
      <w:pPr>
        <w:pStyle w:val="null3"/>
        <w:jc w:val="center"/>
        <w:outlineLvl w:val="3"/>
      </w:pPr>
      <w:r>
        <w:rPr>
          <w:sz w:val="24"/>
          <w:b/>
        </w:rPr>
        <w:t>采购项目编号：</w:t>
      </w:r>
      <w:r>
        <w:rPr>
          <w:sz w:val="24"/>
          <w:b/>
        </w:rPr>
        <w:t>GZCQC2500FG05020</w:t>
      </w:r>
    </w:p>
    <w:p>
      <w:pPr>
        <w:pStyle w:val="null3"/>
        <w:jc w:val="center"/>
        <w:outlineLvl w:val="3"/>
      </w:pPr>
      <w:r>
        <w:rPr>
          <w:sz w:val="24"/>
          <w:b/>
        </w:rPr>
        <w:t>项目名称：</w:t>
      </w:r>
      <w:r>
        <w:rPr>
          <w:sz w:val="24"/>
          <w:b/>
        </w:rPr>
        <w:t>流溪河国家森林公园总体规划修编</w:t>
      </w:r>
    </w:p>
    <w:p>
      <w:pPr>
        <w:pStyle w:val="null3"/>
        <w:jc w:val="center"/>
        <w:outlineLvl w:val="3"/>
      </w:pPr>
      <w:r>
        <w:rPr>
          <w:sz w:val="24"/>
          <w:b/>
        </w:rPr>
        <w:t>采购人：</w:t>
      </w:r>
      <w:r>
        <w:rPr>
          <w:sz w:val="24"/>
          <w:b/>
        </w:rPr>
        <w:t>广州市流溪河国家森林公园管理中心（广州市流溪河林场）</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广州市流溪河国家森林公园管理中心（广州市流溪河林场）</w:t>
      </w:r>
      <w:r>
        <w:rPr/>
        <w:t>的委托，采用</w:t>
      </w:r>
      <w:r>
        <w:rPr/>
        <w:t>公开招标</w:t>
      </w:r>
      <w:r>
        <w:rPr/>
        <w:t>方式组织采购</w:t>
      </w:r>
      <w:r>
        <w:rPr/>
        <w:t>流溪河国家森林公园总体规划修编</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流溪河国家森林公园总体规划修编</w:t>
      </w:r>
    </w:p>
    <w:p>
      <w:pPr>
        <w:pStyle w:val="null3"/>
        <w:ind w:firstLine="480"/>
      </w:pPr>
      <w:r>
        <w:rPr/>
        <w:t>采购计划编号：</w:t>
      </w:r>
      <w:r>
        <w:rPr/>
        <w:t>440101-2025-13393</w:t>
      </w:r>
    </w:p>
    <w:p>
      <w:pPr>
        <w:pStyle w:val="null3"/>
        <w:ind w:firstLine="480"/>
      </w:pPr>
      <w:r>
        <w:rPr/>
        <w:t>采购项目编号：</w:t>
      </w:r>
      <w:r>
        <w:rPr/>
        <w:t>GZCQC2500FG05020</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采购包1(流溪河国家森林公园总体规划修编):</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流溪河国家森林公园总体规划修编</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采购包1（流溪河国家森林公园总体规划修编）：</w:t>
      </w:r>
      <w:r>
        <w:rPr/>
        <w:t>根据《政府采购促进中小企业发展管理办法》的规定，本项目属于“按照本办法规定预留采购份额无法确保充分供应、充分竞争，或者存在可能影响政府采购目标实现的情形”，本项目不属于专门面向中小企业采购的项目。</w:t>
      </w:r>
    </w:p>
    <w:p>
      <w:pPr>
        <w:pStyle w:val="null3"/>
        <w:outlineLvl w:val="3"/>
      </w:pPr>
      <w:r>
        <w:rPr>
          <w:sz w:val="24"/>
          <w:b/>
        </w:rPr>
        <w:t>3.本项目特定的资格要求：</w:t>
      </w:r>
    </w:p>
    <w:p>
      <w:pPr>
        <w:pStyle w:val="null3"/>
      </w:pPr>
      <w:r>
        <w:rPr/>
        <w:t>采购包1（流溪河国家森林公园总体规划修编）：</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或联合体任意一方须具城乡规划编制单位乙级或以上资质证书。（根据《自然资源部办公厅关于城乡规划编制单位甲级资质证书延期有关事宜的通知》的规定，有效期至2023年12月31日的城乡规划编制单位甲级资质证书，有效期延长至2025年12月31日。如相关主管部门有最新政策，按最新政策执行）（提供证书复印件）（注：如以联合体形式参与投标，承担城乡规划编制工作的联合体成员具备该资质即视为满足该资格条件。如联合体各方均承担城乡规划编制工作的，则联合体各方均须具备该资质，按照资质等级较低的确定联合体资质等级。）</w:t>
      </w:r>
    </w:p>
    <w:p>
      <w:pPr>
        <w:pStyle w:val="null3"/>
      </w:pPr>
      <w:r>
        <w:rPr/>
        <w:t>6)本项目接受联合体投标。如以联合体形式参与投标，联合体成员不超过2家，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广州市流溪河国家森林公园管理中心（广州市流溪河林场）</w:t>
      </w:r>
    </w:p>
    <w:p>
      <w:pPr>
        <w:pStyle w:val="null3"/>
        <w:ind w:firstLine="480"/>
      </w:pPr>
      <w:r>
        <w:rPr/>
        <w:t xml:space="preserve"> 地址：</w:t>
      </w:r>
      <w:r>
        <w:rPr/>
        <w:t>广州市从化区广州流溪河林场第17幢102，103房</w:t>
      </w:r>
    </w:p>
    <w:p>
      <w:pPr>
        <w:pStyle w:val="null3"/>
        <w:ind w:firstLine="480"/>
      </w:pPr>
      <w:r>
        <w:rPr/>
        <w:t xml:space="preserve"> 联系方式：</w:t>
      </w:r>
      <w:r>
        <w:rPr/>
        <w:t>020-87843554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广州市流溪河国家森林公园管理中心（广州市流溪河林场）是广州市林业和园林局管理的公益一类正处级事业单位，位于广州市从化区良口镇流溪香雪大街1400号，东邻吕田镇，南接良口镇，西连黄龙带水库，北与东明村接壤。林场总面积9.26万亩，境内地势自东南向西北倾斜，山峦起伏，陡峭密集，五指山群峰海拔均在1000米以上，流溪河水库位于林场中部，面积1.84万亩，有效库容2.39亿立方米，是广州市二级水源保护区，广州市唯一大型水库。</w:t>
      </w:r>
    </w:p>
    <w:p>
      <w:pPr>
        <w:pStyle w:val="null3"/>
        <w:ind w:firstLine="420"/>
        <w:jc w:val="left"/>
      </w:pPr>
      <w:r>
        <w:rPr>
          <w:sz w:val="24"/>
        </w:rPr>
        <w:t>广州市流溪河国家森林公园管理中心（广州市流溪河林场</w:t>
      </w:r>
      <w:r>
        <w:rPr>
          <w:sz w:val="24"/>
        </w:rPr>
        <w:t>）</w:t>
      </w:r>
      <w:r>
        <w:rPr>
          <w:sz w:val="24"/>
        </w:rPr>
        <w:t>的</w:t>
      </w:r>
      <w:r>
        <w:rPr>
          <w:sz w:val="24"/>
          <w:color w:val="000000"/>
        </w:rPr>
        <w:t>主要职能为：组织实施森林公园建设规划和林场发展计划；保护、培育和合理利用森林资源，保持森林物种多样性；负责辖区内森林防火、林业有害生物防治、区域良种示范、种质资源保存与创新、生态监测、科技示范，协助完成林业资源规划、监测、保护、科技推广等工作。</w:t>
      </w:r>
    </w:p>
    <w:p>
      <w:pPr>
        <w:pStyle w:val="null3"/>
        <w:ind w:firstLine="420"/>
        <w:jc w:val="left"/>
      </w:pPr>
      <w:r>
        <w:rPr>
          <w:sz w:val="24"/>
        </w:rPr>
        <w:t>原《广东流溪河国家森林公园总体规划（修编）（2017-2026年）》主要围绕林场的自然资源进行生态保护及旅游发展，对景区景点的策划建设、资源与环境保护、旅游服务设施等方面做了详细的规划，对林区生态保护、建设规划等方面具有指导意义。随着流溪河林场近年来的建设与发展，在新一轮《广州市国土空间总体规划（2021—2035年）》、《广州市从化区国土空间总体规划（2021—2035年）》的背景下，在广东省全面推进“百县千镇万村高质量发展工程”、广东省委大力推进环南昆山—罗浮山县镇村高质量发展引领区建设的契机下，结合流溪河国家森林公园推进创建国家级4A景区的发展和建设需求，为确保广州市流溪河国家森林公园管理中心（广州市流溪河林场</w:t>
      </w:r>
      <w:r>
        <w:rPr>
          <w:sz w:val="24"/>
        </w:rPr>
        <w:t>）</w:t>
      </w:r>
      <w:r>
        <w:rPr>
          <w:sz w:val="24"/>
        </w:rPr>
        <w:t>下一阶段的经济建设与资源保护，亟需进行新一轮的规划调整。</w:t>
      </w:r>
    </w:p>
    <w:p>
      <w:pPr>
        <w:pStyle w:val="null3"/>
      </w:pPr>
      <w:r>
        <w:rPr/>
        <w:t>采购包1（流溪河国家森林公园总体规划修编）</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1期：支付比例30%,签订合同后，采购人自收到发票后5个工作日内向中标人支付本项目合同总金额的30%。</w:t>
            </w:r>
          </w:p>
          <w:p>
            <w:pPr>
              <w:pStyle w:val="null3"/>
            </w:pPr>
            <w:r>
              <w:rPr/>
              <w:t>2期：支付比例40%,中标人按期完成规划成果，并经专家评审通过后申请拨付合同经费，合同总金额的40%。</w:t>
            </w:r>
          </w:p>
          <w:p>
            <w:pPr>
              <w:pStyle w:val="null3"/>
            </w:pPr>
            <w:r>
              <w:rPr/>
              <w:t>3期：支付比例30%,中标人根据采购人审查意见修改规划成果。并取得相关批复后，经采购人验收通过并出具结题函，待成果归档后申请拨付合同经费，合同总金额的30%。 注：（1）对于满足合同支付条件的，采购人原则上应当在收到发票后5个工作日内按照《广州市本级财政直接支付用款申请办事指南》办理支付手续。 （2）每次按合同支付款项前，中标人应向采购人提供与支付金额相符的有效发票，且收款方、出具发票方、合同乙方均必须与中标人名称一致。 （3）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1.中标人完成技术服务工作的形式：依规划编制程序要求提供服务工作成果。 2.技术服务工作成果的验收标准：经采购人、采购人主管局及专家认可，可用于上报相关部门审批的成果。 3.技术服务工作成果的验收方法：(1)提交项目成果，经采购人、采购人主管局及专家认可，最终形成可用于上报相关部门审批的成果；(2)成果取得相关部门的正式批复；(3) 采购人实施验收。 4.验收的时间和地点：中标人提交验收申请后7日内组织验收，广州市。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1.本项目预算金额3,000,000.00元 ，其中2025年的预算为800,000.00元，2026年的预算以财政批复为准。</w:t>
            </w:r>
          </w:p>
          <w:p>
            <w:pPr>
              <w:pStyle w:val="null3"/>
            </w:pPr>
            <w:r>
              <w:rPr/>
              <w:t>★2.报价要求，本项目总价报价，凡超过最高限价3,000,000.00元的投标报价均视为无效报价。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流溪河国家森林公园总体规划修编</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流溪河国家森林公园总体规划修编</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2"/>
            </w:pPr>
            <w:r>
              <w:rPr>
                <w:sz w:val="24"/>
                <w:b/>
              </w:rPr>
              <w:t>一、规划范围</w:t>
            </w:r>
          </w:p>
          <w:p>
            <w:pPr>
              <w:pStyle w:val="null3"/>
              <w:ind w:firstLine="400"/>
              <w:jc w:val="both"/>
            </w:pPr>
            <w:r>
              <w:rPr>
                <w:sz w:val="24"/>
              </w:rPr>
              <w:t>在《广东流溪河国家森林公园总体规划(修编)(2017-2026年)》的流溪河国家森林公园范围（89.32平方公里）的基础上，考虑到谷星村、东星村、温塘肚村三个行政村与林场的空间、生态、经济、社会联系较弱，较为独立，在剔除三村行政边界并整理删除细碎用地斑块的基础上确定本次规划范围，面积为68.44平方公里。</w:t>
            </w:r>
          </w:p>
          <w:p>
            <w:pPr>
              <w:pStyle w:val="null3"/>
              <w:jc w:val="center"/>
            </w:pPr>
            <w:r>
              <w:drawing>
                <wp:inline distT="0" distR="0" distB="0" distL="0">
                  <wp:extent cx="3554730" cy="354657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3546576"/>
                          </a:xfrm>
                          <a:prstGeom prst="rect">
                            <a:avLst/>
                          </a:prstGeom>
                        </pic:spPr>
                      </pic:pic>
                    </a:graphicData>
                  </a:graphic>
                </wp:inline>
              </w:drawing>
            </w:r>
          </w:p>
          <w:p>
            <w:pPr>
              <w:pStyle w:val="null3"/>
              <w:jc w:val="center"/>
            </w:pPr>
            <w:r>
              <w:rPr>
                <w:sz w:val="24"/>
                <w:b/>
              </w:rPr>
              <w:t>规划范围示意图</w:t>
            </w:r>
          </w:p>
          <w:p>
            <w:pPr>
              <w:pStyle w:val="null3"/>
            </w:pPr>
          </w:p>
        </w:tc>
      </w:tr>
      <w:tr>
        <w:tc>
          <w:tcPr>
            <w:tcW w:type="dxa" w:w="2076"/>
          </w:tcPr>
          <w:p/>
        </w:tc>
        <w:tc>
          <w:tcPr>
            <w:tcW w:type="dxa" w:w="415"/>
          </w:tcPr>
          <w:p>
            <w:pPr>
              <w:pStyle w:val="null3"/>
            </w:pPr>
            <w:r>
              <w:rPr/>
              <w:t>2</w:t>
            </w:r>
          </w:p>
        </w:tc>
        <w:tc>
          <w:tcPr>
            <w:tcW w:type="dxa" w:w="5814"/>
          </w:tcPr>
          <w:p>
            <w:pPr>
              <w:pStyle w:val="null3"/>
              <w:ind w:firstLine="402"/>
            </w:pPr>
            <w:r>
              <w:rPr>
                <w:sz w:val="24"/>
                <w:b/>
              </w:rPr>
              <w:t>二、规划期限</w:t>
            </w:r>
          </w:p>
          <w:p>
            <w:pPr>
              <w:pStyle w:val="null3"/>
              <w:ind w:firstLine="400"/>
            </w:pPr>
            <w:r>
              <w:rPr>
                <w:sz w:val="24"/>
              </w:rPr>
              <w:t>本次规划期限为2026-2035年。</w:t>
            </w:r>
          </w:p>
        </w:tc>
      </w:tr>
      <w:tr>
        <w:tc>
          <w:tcPr>
            <w:tcW w:type="dxa" w:w="2076"/>
          </w:tcPr>
          <w:p/>
        </w:tc>
        <w:tc>
          <w:tcPr>
            <w:tcW w:type="dxa" w:w="415"/>
          </w:tcPr>
          <w:p>
            <w:pPr>
              <w:pStyle w:val="null3"/>
            </w:pPr>
            <w:r>
              <w:rPr/>
              <w:t>3</w:t>
            </w:r>
          </w:p>
        </w:tc>
        <w:tc>
          <w:tcPr>
            <w:tcW w:type="dxa" w:w="5814"/>
          </w:tcPr>
          <w:p>
            <w:pPr>
              <w:pStyle w:val="null3"/>
              <w:ind w:firstLine="402"/>
              <w:jc w:val="both"/>
            </w:pPr>
            <w:r>
              <w:rPr>
                <w:sz w:val="24"/>
                <w:b/>
              </w:rPr>
              <w:t>三、规划依据</w:t>
            </w:r>
          </w:p>
          <w:p>
            <w:pPr>
              <w:pStyle w:val="null3"/>
              <w:ind w:firstLine="400"/>
              <w:jc w:val="both"/>
            </w:pPr>
            <w:r>
              <w:rPr>
                <w:sz w:val="24"/>
              </w:rPr>
              <w:t>（1）《中华人民共和国城乡规划法》（2019年修正）</w:t>
            </w:r>
          </w:p>
          <w:p>
            <w:pPr>
              <w:pStyle w:val="null3"/>
              <w:ind w:firstLine="400"/>
              <w:jc w:val="both"/>
            </w:pPr>
            <w:r>
              <w:rPr>
                <w:sz w:val="24"/>
              </w:rPr>
              <w:t>（2）《中华人民共和国土地管理法》（2019年修正）</w:t>
            </w:r>
          </w:p>
          <w:p>
            <w:pPr>
              <w:pStyle w:val="null3"/>
              <w:ind w:firstLine="400"/>
              <w:jc w:val="both"/>
            </w:pPr>
            <w:r>
              <w:rPr>
                <w:sz w:val="24"/>
              </w:rPr>
              <w:t>（3）《中华人民共和国森林法》（2019年修正）</w:t>
            </w:r>
          </w:p>
          <w:p>
            <w:pPr>
              <w:pStyle w:val="null3"/>
              <w:ind w:firstLine="400"/>
              <w:jc w:val="both"/>
            </w:pPr>
            <w:r>
              <w:rPr>
                <w:sz w:val="24"/>
              </w:rPr>
              <w:t>（4）《中华人民共和国环境保护法》（2014年修正）</w:t>
            </w:r>
          </w:p>
          <w:p>
            <w:pPr>
              <w:pStyle w:val="null3"/>
              <w:ind w:firstLine="400"/>
              <w:jc w:val="both"/>
            </w:pPr>
            <w:r>
              <w:rPr>
                <w:sz w:val="24"/>
              </w:rPr>
              <w:t>（5）《中华人民共和国野生动物保护法》（2018年修正）</w:t>
            </w:r>
          </w:p>
          <w:p>
            <w:pPr>
              <w:pStyle w:val="null3"/>
              <w:ind w:firstLine="400"/>
              <w:jc w:val="both"/>
            </w:pPr>
            <w:r>
              <w:rPr>
                <w:sz w:val="24"/>
              </w:rPr>
              <w:t>（6）《中华人民共和国水法》（2016年修订）</w:t>
            </w:r>
          </w:p>
          <w:p>
            <w:pPr>
              <w:pStyle w:val="null3"/>
              <w:ind w:firstLine="400"/>
              <w:jc w:val="both"/>
            </w:pPr>
            <w:r>
              <w:rPr>
                <w:sz w:val="24"/>
              </w:rPr>
              <w:t>（7）《国家级森林公园总体规划审批管理办法》（2019年修订）</w:t>
            </w:r>
          </w:p>
          <w:p>
            <w:pPr>
              <w:pStyle w:val="null3"/>
              <w:ind w:firstLine="400"/>
              <w:jc w:val="both"/>
            </w:pPr>
            <w:r>
              <w:rPr>
                <w:sz w:val="24"/>
              </w:rPr>
              <w:t>（8）《国家林业和草原局关于规范国家级森林公园设立、范围调整等审批事项的通知》（林场发〔2022〕46 号）</w:t>
            </w:r>
          </w:p>
          <w:p>
            <w:pPr>
              <w:pStyle w:val="null3"/>
              <w:ind w:firstLine="400"/>
              <w:jc w:val="both"/>
            </w:pPr>
            <w:r>
              <w:rPr>
                <w:sz w:val="24"/>
              </w:rPr>
              <w:t>（9）国家林业和草原局关于印发《国家级自然公园管理办法（试行）》的通知（林保规〔2023〕4 号）</w:t>
            </w:r>
          </w:p>
          <w:p>
            <w:pPr>
              <w:pStyle w:val="null3"/>
              <w:ind w:firstLine="400"/>
              <w:jc w:val="both"/>
            </w:pPr>
            <w:r>
              <w:rPr>
                <w:sz w:val="24"/>
              </w:rPr>
              <w:t>（10）《国家级森林公园总体规划规范》（LY/T 2005-2024）</w:t>
            </w:r>
          </w:p>
          <w:p>
            <w:pPr>
              <w:pStyle w:val="null3"/>
              <w:ind w:firstLine="400"/>
              <w:jc w:val="both"/>
            </w:pPr>
            <w:r>
              <w:rPr>
                <w:sz w:val="24"/>
              </w:rPr>
              <w:t>（11）《中国森林公园风景资源质量等级评定》(GB／T18005—1999)</w:t>
            </w:r>
          </w:p>
          <w:p>
            <w:pPr>
              <w:pStyle w:val="null3"/>
              <w:ind w:firstLine="400"/>
              <w:jc w:val="both"/>
            </w:pPr>
            <w:r>
              <w:rPr>
                <w:sz w:val="24"/>
              </w:rPr>
              <w:t>（12）《森林公园管理办法》（2016年修订）</w:t>
            </w:r>
          </w:p>
          <w:p>
            <w:pPr>
              <w:pStyle w:val="null3"/>
              <w:ind w:firstLine="400"/>
              <w:jc w:val="both"/>
            </w:pPr>
            <w:r>
              <w:rPr>
                <w:sz w:val="24"/>
              </w:rPr>
              <w:t>（13）《广东省城乡规划条例》（2012）</w:t>
            </w:r>
          </w:p>
          <w:p>
            <w:pPr>
              <w:pStyle w:val="null3"/>
              <w:ind w:firstLine="400"/>
              <w:jc w:val="both"/>
            </w:pPr>
            <w:r>
              <w:rPr>
                <w:sz w:val="24"/>
              </w:rPr>
              <w:t>（14）《城市用地分类与规划建设标准》（GB50137-2011）</w:t>
            </w:r>
          </w:p>
          <w:p>
            <w:pPr>
              <w:pStyle w:val="null3"/>
              <w:ind w:firstLine="400"/>
              <w:jc w:val="both"/>
            </w:pPr>
            <w:r>
              <w:rPr>
                <w:sz w:val="24"/>
              </w:rPr>
              <w:t>（15）《城市综合交通体系规划标准》（GB/T51328-2018）</w:t>
            </w:r>
          </w:p>
          <w:p>
            <w:pPr>
              <w:pStyle w:val="null3"/>
              <w:ind w:firstLine="400"/>
              <w:jc w:val="both"/>
            </w:pPr>
            <w:r>
              <w:rPr>
                <w:sz w:val="24"/>
              </w:rPr>
              <w:t>（16）《休闲露营地建设与服务规范》（GB/T31710-2015）</w:t>
            </w:r>
          </w:p>
          <w:p>
            <w:pPr>
              <w:pStyle w:val="null3"/>
              <w:ind w:firstLine="400"/>
              <w:jc w:val="both"/>
            </w:pPr>
            <w:r>
              <w:rPr>
                <w:sz w:val="24"/>
              </w:rPr>
              <w:t>（17）《广州市城乡规划技术规定》（2019年修改，广州市人民政府令第168号）</w:t>
            </w:r>
          </w:p>
          <w:p>
            <w:pPr>
              <w:pStyle w:val="null3"/>
              <w:ind w:firstLine="400"/>
              <w:jc w:val="both"/>
            </w:pPr>
            <w:r>
              <w:rPr>
                <w:sz w:val="24"/>
              </w:rPr>
              <w:t>（18）《中共广东省委关于实施“百县千镇万村高质量发展工程”促进城乡区域协调发展的决定》（2022）</w:t>
            </w:r>
          </w:p>
          <w:p>
            <w:pPr>
              <w:pStyle w:val="null3"/>
              <w:ind w:firstLine="400"/>
              <w:jc w:val="both"/>
            </w:pPr>
            <w:r>
              <w:rPr>
                <w:sz w:val="24"/>
              </w:rPr>
              <w:t>（19）《广东省森林公园管理条例》（2020年修订）</w:t>
            </w:r>
          </w:p>
          <w:p>
            <w:pPr>
              <w:pStyle w:val="null3"/>
              <w:ind w:firstLine="400"/>
              <w:jc w:val="both"/>
            </w:pPr>
            <w:r>
              <w:rPr>
                <w:sz w:val="24"/>
              </w:rPr>
              <w:t>（20）《广东省森林生态旅游示范基地评定标准》（粤林[2009]87号）</w:t>
            </w:r>
          </w:p>
          <w:p>
            <w:pPr>
              <w:pStyle w:val="null3"/>
              <w:ind w:firstLine="400"/>
              <w:jc w:val="both"/>
            </w:pPr>
            <w:r>
              <w:rPr>
                <w:sz w:val="24"/>
              </w:rPr>
              <w:t>（21）《广东省森林公园质量等级评定管理办法》（2018）</w:t>
            </w:r>
          </w:p>
          <w:p>
            <w:pPr>
              <w:pStyle w:val="null3"/>
              <w:ind w:firstLine="400"/>
              <w:jc w:val="both"/>
            </w:pPr>
            <w:r>
              <w:rPr>
                <w:sz w:val="24"/>
              </w:rPr>
              <w:t>（22）《广东省林业局关于国家级、省级森林公园行政评级许可管理办法》（2008）</w:t>
            </w:r>
          </w:p>
          <w:p>
            <w:pPr>
              <w:pStyle w:val="null3"/>
              <w:ind w:firstLine="400"/>
              <w:jc w:val="both"/>
            </w:pPr>
            <w:r>
              <w:rPr>
                <w:sz w:val="24"/>
              </w:rPr>
              <w:t>（23）《广东省林业局关于加强省级森林公园总体规划编制相关工作的通知》（2018）</w:t>
            </w:r>
          </w:p>
          <w:p>
            <w:pPr>
              <w:pStyle w:val="null3"/>
              <w:ind w:firstLine="400"/>
              <w:jc w:val="both"/>
            </w:pPr>
            <w:r>
              <w:rPr>
                <w:sz w:val="24"/>
              </w:rPr>
              <w:t>（24）《广州市流溪河流域管理规定》（2021年修订）</w:t>
            </w:r>
          </w:p>
          <w:p>
            <w:pPr>
              <w:pStyle w:val="null3"/>
              <w:ind w:firstLine="400"/>
              <w:jc w:val="both"/>
            </w:pPr>
            <w:r>
              <w:rPr>
                <w:sz w:val="24"/>
              </w:rPr>
              <w:t>（25）《广州市流溪河水源涵养林保护管理规定》（穗常发〔1997〕110号）</w:t>
            </w:r>
          </w:p>
          <w:p>
            <w:pPr>
              <w:pStyle w:val="null3"/>
              <w:ind w:firstLine="400"/>
              <w:jc w:val="both"/>
            </w:pPr>
            <w:r>
              <w:rPr>
                <w:sz w:val="24"/>
              </w:rPr>
              <w:t>（26）《广州市国土空间总体规划（2021-2035年）》</w:t>
            </w:r>
          </w:p>
          <w:p>
            <w:pPr>
              <w:pStyle w:val="null3"/>
              <w:ind w:firstLine="400"/>
              <w:jc w:val="both"/>
            </w:pPr>
            <w:r>
              <w:rPr>
                <w:sz w:val="24"/>
              </w:rPr>
              <w:t>（27）《广州市从化区国土空间总体规划（2021-2035年）》</w:t>
            </w:r>
          </w:p>
          <w:p>
            <w:pPr>
              <w:pStyle w:val="null3"/>
              <w:ind w:firstLine="400"/>
              <w:jc w:val="both"/>
            </w:pPr>
            <w:r>
              <w:rPr>
                <w:sz w:val="24"/>
              </w:rPr>
              <w:t>（28）《环南昆山-罗浮山县镇村高质量发展引领区总体规划纲要》（2024）</w:t>
            </w:r>
          </w:p>
          <w:p>
            <w:pPr>
              <w:pStyle w:val="null3"/>
              <w:ind w:firstLine="400"/>
              <w:jc w:val="both"/>
            </w:pPr>
            <w:r>
              <w:rPr>
                <w:sz w:val="24"/>
              </w:rPr>
              <w:t>（29）《广州市推进环南昆山—罗浮山县镇村高质量发展引领区建设实施方案（2024—2027年）》</w:t>
            </w:r>
          </w:p>
          <w:p>
            <w:pPr>
              <w:pStyle w:val="null3"/>
              <w:ind w:firstLine="400"/>
              <w:jc w:val="both"/>
            </w:pPr>
            <w:r>
              <w:rPr>
                <w:sz w:val="24"/>
              </w:rPr>
              <w:t>（30）《广州市自然保护地规划（2023-2035年）》</w:t>
            </w:r>
          </w:p>
          <w:p>
            <w:pPr>
              <w:pStyle w:val="null3"/>
              <w:ind w:firstLine="400"/>
              <w:jc w:val="both"/>
            </w:pPr>
            <w:r>
              <w:rPr>
                <w:sz w:val="24"/>
              </w:rPr>
              <w:t>（31）《广州市流溪河流域综合规划</w:t>
            </w:r>
            <w:r>
              <w:rPr>
                <w:sz w:val="24"/>
              </w:rPr>
              <w:t>（</w:t>
            </w:r>
            <w:r>
              <w:rPr>
                <w:sz w:val="24"/>
              </w:rPr>
              <w:t>2015-2030年</w:t>
            </w:r>
            <w:r>
              <w:rPr>
                <w:sz w:val="24"/>
              </w:rPr>
              <w:t>）</w:t>
            </w:r>
            <w:r>
              <w:rPr>
                <w:sz w:val="24"/>
              </w:rPr>
              <w:t>》</w:t>
            </w:r>
          </w:p>
          <w:p>
            <w:pPr>
              <w:pStyle w:val="null3"/>
              <w:ind w:firstLine="400"/>
              <w:jc w:val="both"/>
            </w:pPr>
            <w:r>
              <w:rPr>
                <w:sz w:val="24"/>
              </w:rPr>
              <w:t>（32）《绿美广州五年行动计划（2023—2027年）》</w:t>
            </w:r>
          </w:p>
          <w:p>
            <w:pPr>
              <w:pStyle w:val="null3"/>
              <w:ind w:firstLine="400"/>
              <w:jc w:val="both"/>
            </w:pPr>
            <w:r>
              <w:rPr>
                <w:sz w:val="24"/>
              </w:rPr>
              <w:t>（33）《广东省自然保护地科学考察技术指引－森林公园类》（试行）</w:t>
            </w:r>
          </w:p>
          <w:p>
            <w:pPr>
              <w:pStyle w:val="null3"/>
              <w:ind w:firstLine="400"/>
            </w:pPr>
            <w:r>
              <w:rPr>
                <w:sz w:val="24"/>
              </w:rPr>
              <w:t>（34）其他与本规划相关的资料</w:t>
            </w:r>
          </w:p>
        </w:tc>
      </w:tr>
      <w:tr>
        <w:tc>
          <w:tcPr>
            <w:tcW w:type="dxa" w:w="2076"/>
          </w:tcPr>
          <w:p/>
        </w:tc>
        <w:tc>
          <w:tcPr>
            <w:tcW w:type="dxa" w:w="415"/>
          </w:tcPr>
          <w:p>
            <w:pPr>
              <w:pStyle w:val="null3"/>
            </w:pPr>
            <w:r>
              <w:rPr/>
              <w:t>4</w:t>
            </w:r>
          </w:p>
        </w:tc>
        <w:tc>
          <w:tcPr>
            <w:tcW w:type="dxa" w:w="5814"/>
          </w:tcPr>
          <w:p>
            <w:pPr>
              <w:pStyle w:val="null3"/>
              <w:ind w:firstLine="402"/>
              <w:jc w:val="both"/>
            </w:pPr>
            <w:r>
              <w:rPr>
                <w:sz w:val="24"/>
                <w:b/>
              </w:rPr>
              <w:t>四、目标任务</w:t>
            </w:r>
          </w:p>
          <w:p>
            <w:pPr>
              <w:pStyle w:val="null3"/>
              <w:ind w:firstLine="400"/>
              <w:jc w:val="both"/>
            </w:pPr>
            <w:r>
              <w:rPr>
                <w:sz w:val="24"/>
              </w:rPr>
              <w:t>本次流溪河国家森林公园总体规划应依据国民经济和社会发展规划，在《广州市国土空间总体规划（2021—2035年）》、《广州市从化区国土空间总体规划（2021—2035年）》的指导下，充分尊重已编或在编的规划，包括《广州市河涌水系规划（2017-2035）》、《广东流溪河国家森林公园总体规划</w:t>
            </w:r>
            <w:r>
              <w:rPr>
                <w:sz w:val="24"/>
              </w:rPr>
              <w:t>（</w:t>
            </w:r>
            <w:r>
              <w:rPr>
                <w:sz w:val="24"/>
              </w:rPr>
              <w:t>修编）</w:t>
            </w:r>
            <w:r>
              <w:rPr>
                <w:sz w:val="24"/>
              </w:rPr>
              <w:t>（</w:t>
            </w:r>
            <w:r>
              <w:rPr>
                <w:sz w:val="24"/>
              </w:rPr>
              <w:t>2017-2026年</w:t>
            </w:r>
            <w:r>
              <w:rPr>
                <w:sz w:val="24"/>
              </w:rPr>
              <w:t>）</w:t>
            </w:r>
            <w:r>
              <w:rPr>
                <w:sz w:val="24"/>
              </w:rPr>
              <w:t>》、《广州市生态廊道总体规划与建设指引》、《广州市流溪河国家3A级景区基础设施建设项目》、《“环南昆山-罗浮山引领区”绿美示范带规划》等相关规划，进行编制。构建与国土空间规划体系深度衔接的协同机制，确保建设项目有规可依；并充分体现林业、水源等方面的生态保护内容，确保地区可持续发展。</w:t>
            </w:r>
          </w:p>
          <w:p>
            <w:pPr>
              <w:pStyle w:val="null3"/>
              <w:ind w:firstLine="400"/>
              <w:jc w:val="both"/>
            </w:pPr>
            <w:r>
              <w:rPr>
                <w:sz w:val="24"/>
              </w:rPr>
              <w:t>总体规划应综合研究地区定位及发展方向，科学制定空间规模指标体系并优化功能结构布局，重点统筹协调资源保育与开发建设间的平衡关系，通过建立生态优先的规划传导机制，系统指导森林公园生态保护、资源利用与可持续发展。</w:t>
            </w:r>
          </w:p>
        </w:tc>
      </w:tr>
      <w:tr>
        <w:tc>
          <w:tcPr>
            <w:tcW w:type="dxa" w:w="2076"/>
          </w:tcPr>
          <w:p/>
        </w:tc>
        <w:tc>
          <w:tcPr>
            <w:tcW w:type="dxa" w:w="415"/>
          </w:tcPr>
          <w:p>
            <w:pPr>
              <w:pStyle w:val="null3"/>
            </w:pPr>
            <w:r>
              <w:rPr/>
              <w:t>5</w:t>
            </w:r>
          </w:p>
        </w:tc>
        <w:tc>
          <w:tcPr>
            <w:tcW w:type="dxa" w:w="5814"/>
          </w:tcPr>
          <w:p>
            <w:pPr>
              <w:pStyle w:val="null3"/>
              <w:ind w:firstLine="402"/>
              <w:jc w:val="both"/>
            </w:pPr>
            <w:r>
              <w:rPr>
                <w:sz w:val="24"/>
                <w:b/>
              </w:rPr>
              <w:t>五、工作内容</w:t>
            </w:r>
          </w:p>
          <w:p>
            <w:pPr>
              <w:pStyle w:val="null3"/>
              <w:ind w:firstLine="400"/>
              <w:jc w:val="both"/>
            </w:pPr>
            <w:r>
              <w:rPr>
                <w:sz w:val="24"/>
              </w:rPr>
              <w:t>在充分尊重已有规划的基础上，衔接近期发展诉求，整合规划范围涉及的在编规划方案及流溪河国家森林公园综合科学考察，内容涵盖城市总体规划内容与森林公园规划内容、综合科学考察等2大部分。具体包括（但不限于</w:t>
            </w:r>
            <w:r>
              <w:rPr>
                <w:sz w:val="24"/>
              </w:rPr>
              <w:t>）</w:t>
            </w:r>
            <w:r>
              <w:rPr>
                <w:sz w:val="24"/>
              </w:rPr>
              <w:t>以下内容：</w:t>
            </w:r>
          </w:p>
          <w:p>
            <w:pPr>
              <w:pStyle w:val="null3"/>
              <w:ind w:firstLine="402"/>
              <w:jc w:val="both"/>
            </w:pPr>
            <w:r>
              <w:rPr>
                <w:sz w:val="24"/>
                <w:b/>
              </w:rPr>
              <w:t>（一）广东流溪河国家森林公园总体规划（修编）（2026-2035年）</w:t>
            </w:r>
          </w:p>
          <w:p>
            <w:pPr>
              <w:pStyle w:val="null3"/>
              <w:ind w:firstLine="420"/>
              <w:jc w:val="both"/>
            </w:pPr>
            <w:r>
              <w:rPr>
                <w:sz w:val="24"/>
              </w:rPr>
              <w:t>对流溪河国家森林公园的现状情况进行梳理，综合研究和确定森林公园基本情况、保护对象、目标和布局、资源保护、合理利用、设施建设等规划内容，编制土地利用、访客安全、社区发展、防灾减灾等方面的专项规划，并进行生态影响评价与资金测算。</w:t>
            </w:r>
          </w:p>
          <w:p>
            <w:pPr>
              <w:pStyle w:val="null3"/>
              <w:ind w:firstLine="422"/>
              <w:jc w:val="both"/>
            </w:pPr>
            <w:r>
              <w:rPr>
                <w:sz w:val="24"/>
                <w:b/>
              </w:rPr>
              <w:t>1、总论</w:t>
            </w:r>
          </w:p>
          <w:p>
            <w:pPr>
              <w:pStyle w:val="null3"/>
              <w:ind w:firstLine="420"/>
              <w:jc w:val="both"/>
            </w:pPr>
            <w:r>
              <w:rPr>
                <w:sz w:val="24"/>
              </w:rPr>
              <w:t>根据流溪河森林公园特点，明确规划背景、指导思想、规划范围、规划期限、规划依据、规划原则、规划目标、规划项目、近期重点建设项目等内容。收集并研究上位规划及相关规划，确定本次总规修编重点工作。</w:t>
            </w:r>
          </w:p>
          <w:p>
            <w:pPr>
              <w:pStyle w:val="null3"/>
              <w:ind w:firstLine="422"/>
              <w:jc w:val="both"/>
            </w:pPr>
            <w:r>
              <w:rPr>
                <w:sz w:val="24"/>
                <w:b/>
              </w:rPr>
              <w:t>2、基本情况分析</w:t>
            </w:r>
          </w:p>
          <w:p>
            <w:pPr>
              <w:pStyle w:val="null3"/>
              <w:ind w:firstLine="420"/>
              <w:jc w:val="both"/>
            </w:pPr>
            <w:r>
              <w:rPr>
                <w:sz w:val="24"/>
              </w:rPr>
              <w:t>通过现场踏勘及资料收集、访谈等方式，对规划区的自然地理、社会经济、自然资源、人文资源、生物多样性、土地利用、森林公园建设现状以及经营管理等方面进行摸查，分析评估保护管理存在的主要问题及对策。并说明前期规划建设实施情况以及本期规划与前期规划衔接情况。</w:t>
            </w:r>
          </w:p>
          <w:p>
            <w:pPr>
              <w:pStyle w:val="null3"/>
              <w:ind w:firstLine="422"/>
              <w:jc w:val="both"/>
            </w:pPr>
            <w:r>
              <w:rPr>
                <w:sz w:val="24"/>
                <w:b/>
              </w:rPr>
              <w:t>3、保护对象</w:t>
            </w:r>
          </w:p>
          <w:p>
            <w:pPr>
              <w:pStyle w:val="null3"/>
              <w:ind w:firstLine="400"/>
              <w:jc w:val="both"/>
            </w:pPr>
            <w:r>
              <w:rPr>
                <w:sz w:val="24"/>
                <w:color w:val="000000"/>
              </w:rPr>
              <w:t>按照森林生态系统、森林资源、自然景观、自然遗迹、野生动植物及栖息地、历史文化资源等分类，明确森林公园主要保护对象和保护价值。</w:t>
            </w:r>
          </w:p>
          <w:p>
            <w:pPr>
              <w:pStyle w:val="null3"/>
              <w:ind w:firstLine="422"/>
              <w:jc w:val="both"/>
            </w:pPr>
            <w:r>
              <w:rPr>
                <w:sz w:val="24"/>
                <w:b/>
              </w:rPr>
              <w:t>4、目标和布局</w:t>
            </w:r>
          </w:p>
          <w:p>
            <w:pPr>
              <w:pStyle w:val="null3"/>
              <w:ind w:firstLine="420"/>
              <w:jc w:val="both"/>
            </w:pPr>
            <w:r>
              <w:rPr>
                <w:sz w:val="24"/>
                <w:color w:val="000000"/>
              </w:rPr>
              <w:t>结合现状评价与需求分析，明确森林公园性质和发展目标，包括近期和远期目标；明确森林公园面积（包括林地面积</w:t>
            </w:r>
            <w:r>
              <w:rPr>
                <w:sz w:val="24"/>
                <w:color w:val="000000"/>
              </w:rPr>
              <w:t>）</w:t>
            </w:r>
            <w:r>
              <w:rPr>
                <w:sz w:val="24"/>
                <w:color w:val="000000"/>
              </w:rPr>
              <w:t>、地理坐标、四至范围；结合本底资源调查成果，进行功能区划，提出活动和设施建设要求。</w:t>
            </w:r>
          </w:p>
          <w:p>
            <w:pPr>
              <w:pStyle w:val="null3"/>
              <w:ind w:firstLine="422"/>
              <w:jc w:val="both"/>
            </w:pPr>
            <w:r>
              <w:rPr>
                <w:sz w:val="24"/>
                <w:b/>
              </w:rPr>
              <w:t>5、资源保护</w:t>
            </w:r>
          </w:p>
          <w:p>
            <w:pPr>
              <w:pStyle w:val="null3"/>
              <w:ind w:firstLine="420"/>
              <w:jc w:val="both"/>
            </w:pPr>
            <w:r>
              <w:rPr>
                <w:sz w:val="24"/>
                <w:color w:val="000000"/>
              </w:rPr>
              <w:t>明确森林生态系统、森林资源、自然景观、自然遗迹、野生动植物、历史文化资源等主要保护对象的保护修复措施和设施，提出生态及历史文化保护传承利用等内容。明确各类项目位置、所在功能分区、规模、建设期等</w:t>
            </w:r>
            <w:r>
              <w:rPr>
                <w:sz w:val="24"/>
              </w:rPr>
              <w:t>。</w:t>
            </w:r>
          </w:p>
          <w:p>
            <w:pPr>
              <w:pStyle w:val="null3"/>
              <w:ind w:firstLine="422"/>
              <w:jc w:val="both"/>
            </w:pPr>
            <w:r>
              <w:rPr>
                <w:sz w:val="24"/>
                <w:b/>
              </w:rPr>
              <w:t>6、</w:t>
            </w:r>
            <w:r>
              <w:rPr>
                <w:sz w:val="24"/>
                <w:b/>
                <w:color w:val="000000"/>
              </w:rPr>
              <w:t>合理利用</w:t>
            </w:r>
          </w:p>
          <w:p>
            <w:pPr>
              <w:pStyle w:val="null3"/>
              <w:ind w:firstLine="420"/>
              <w:jc w:val="both"/>
            </w:pPr>
            <w:r>
              <w:rPr>
                <w:sz w:val="24"/>
                <w:color w:val="000000"/>
              </w:rPr>
              <w:t>分析森林公园合理利用的发展需求，明确活动类型、范围、线路、适宜开展游憩活动的时间；合理测算森林公园访客容量和访客预测容量。</w:t>
            </w:r>
          </w:p>
          <w:p>
            <w:pPr>
              <w:pStyle w:val="null3"/>
              <w:ind w:firstLine="422"/>
              <w:jc w:val="both"/>
            </w:pPr>
            <w:r>
              <w:rPr>
                <w:sz w:val="24"/>
                <w:b/>
              </w:rPr>
              <w:t>7、设施建设</w:t>
            </w:r>
          </w:p>
          <w:p>
            <w:pPr>
              <w:pStyle w:val="null3"/>
              <w:ind w:firstLine="420"/>
              <w:jc w:val="both"/>
            </w:pPr>
            <w:r>
              <w:rPr>
                <w:sz w:val="24"/>
                <w:color w:val="000000"/>
              </w:rPr>
              <w:t>（1）管理设施建设</w:t>
            </w:r>
          </w:p>
          <w:p>
            <w:pPr>
              <w:pStyle w:val="null3"/>
              <w:ind w:firstLine="420"/>
              <w:jc w:val="both"/>
            </w:pPr>
            <w:r>
              <w:rPr>
                <w:sz w:val="24"/>
                <w:color w:val="000000"/>
              </w:rPr>
              <w:t>根据保护管理和科研监测需求，规划布局管理用房、管护站点、检查站点、科研监测站点等设施，明确项目位置、所在功能分区、规模、主要功能和建设期。</w:t>
            </w:r>
          </w:p>
          <w:p>
            <w:pPr>
              <w:pStyle w:val="null3"/>
              <w:ind w:firstLine="420"/>
              <w:jc w:val="both"/>
            </w:pPr>
            <w:r>
              <w:rPr>
                <w:sz w:val="24"/>
              </w:rPr>
              <w:t>（2）基础设施建设</w:t>
            </w:r>
          </w:p>
          <w:p>
            <w:pPr>
              <w:pStyle w:val="null3"/>
              <w:ind w:firstLine="420"/>
              <w:jc w:val="both"/>
            </w:pPr>
            <w:r>
              <w:rPr>
                <w:sz w:val="24"/>
              </w:rPr>
              <w:t>根据游憩活动需求，规划布局道路交通、电力通信、给水排水、供热供气、环境卫生、污水处理等基础设施。明确项目位置、所在功能分区、规模、规格、主要功能和建设期。</w:t>
            </w:r>
          </w:p>
          <w:p>
            <w:pPr>
              <w:pStyle w:val="null3"/>
              <w:ind w:firstLine="420"/>
              <w:jc w:val="both"/>
            </w:pPr>
            <w:r>
              <w:rPr>
                <w:sz w:val="24"/>
              </w:rPr>
              <w:t>（3）服务设施建设</w:t>
            </w:r>
          </w:p>
          <w:p>
            <w:pPr>
              <w:pStyle w:val="null3"/>
              <w:ind w:firstLine="420"/>
              <w:jc w:val="both"/>
            </w:pPr>
            <w:r>
              <w:rPr>
                <w:sz w:val="24"/>
              </w:rPr>
              <w:t>根据游憩活动开展停车集散、访客接待、自然观光、科普教育、生态体验、休闲养生、生态露营、餐饮住宿、购物娱乐等需求，结合访客容量、预期流量，规划布局相应的配套服务设施。明确项目位置、所在功能分区、规模、主要功能和建设期。</w:t>
            </w:r>
          </w:p>
          <w:p>
            <w:pPr>
              <w:pStyle w:val="null3"/>
              <w:ind w:firstLine="422"/>
              <w:jc w:val="both"/>
            </w:pPr>
            <w:r>
              <w:rPr>
                <w:sz w:val="24"/>
                <w:b/>
              </w:rPr>
              <w:t>8、专项规划</w:t>
            </w:r>
          </w:p>
          <w:p>
            <w:pPr>
              <w:pStyle w:val="null3"/>
              <w:ind w:firstLine="420"/>
              <w:jc w:val="both"/>
            </w:pPr>
            <w:r>
              <w:rPr>
                <w:sz w:val="24"/>
              </w:rPr>
              <w:t>（1）土地利用</w:t>
            </w:r>
          </w:p>
          <w:p>
            <w:pPr>
              <w:pStyle w:val="null3"/>
              <w:ind w:firstLine="420"/>
              <w:jc w:val="both"/>
            </w:pPr>
            <w:r>
              <w:rPr>
                <w:sz w:val="24"/>
              </w:rPr>
              <w:t>以国土资源调查成果为基础，分析土地利用现状及潜力。结合国土空间规划、镇村发展规划，按照森林公园发展需求，根据建设项目，提出土地利用规划。明确土地权属、土地性质，建设项目占用林地、草地、湿地等情况，以及土地性质改变项目的名称、位置、规模。</w:t>
            </w:r>
          </w:p>
          <w:p>
            <w:pPr>
              <w:pStyle w:val="null3"/>
              <w:ind w:firstLine="420"/>
              <w:jc w:val="both"/>
            </w:pPr>
            <w:r>
              <w:rPr>
                <w:sz w:val="24"/>
              </w:rPr>
              <w:t>（2）访客安全</w:t>
            </w:r>
          </w:p>
          <w:p>
            <w:pPr>
              <w:pStyle w:val="null3"/>
              <w:ind w:firstLine="420"/>
              <w:jc w:val="both"/>
            </w:pPr>
            <w:r>
              <w:rPr>
                <w:sz w:val="24"/>
                <w:color w:val="000000"/>
              </w:rPr>
              <w:t>提出行为教育、安全监测、灾害预警、应急避险和医疗救援等内容。</w:t>
            </w:r>
          </w:p>
          <w:p>
            <w:pPr>
              <w:pStyle w:val="null3"/>
              <w:ind w:firstLine="420"/>
              <w:jc w:val="both"/>
            </w:pPr>
            <w:r>
              <w:rPr>
                <w:sz w:val="24"/>
              </w:rPr>
              <w:t>（3）社区发展</w:t>
            </w:r>
          </w:p>
          <w:p>
            <w:pPr>
              <w:pStyle w:val="null3"/>
              <w:ind w:firstLine="420"/>
              <w:jc w:val="both"/>
            </w:pPr>
            <w:r>
              <w:rPr>
                <w:sz w:val="24"/>
              </w:rPr>
              <w:t>明确森林公园内居民点分布现状，社区发展规划原则、社区发展布局、社区共管机制、产业引导、能力培训等内容。提出社区发展规划项目。与森林公园在功能分区、活动开展、设施建设等方面统筹协调。</w:t>
            </w:r>
          </w:p>
          <w:p>
            <w:pPr>
              <w:pStyle w:val="null3"/>
              <w:ind w:firstLine="420"/>
              <w:jc w:val="both"/>
            </w:pPr>
            <w:r>
              <w:rPr>
                <w:sz w:val="24"/>
              </w:rPr>
              <w:t>（4）防灾减灾</w:t>
            </w:r>
          </w:p>
          <w:p>
            <w:pPr>
              <w:pStyle w:val="null3"/>
              <w:ind w:firstLine="420"/>
              <w:jc w:val="both"/>
            </w:pPr>
            <w:r>
              <w:rPr>
                <w:sz w:val="24"/>
                <w:color w:val="000000"/>
              </w:rPr>
              <w:t>重点研判森林火灾防控、有害生物防治、地质灾害防治、洪灾防治风险。提出有针对性的防灾减灾措施。</w:t>
            </w:r>
          </w:p>
          <w:p>
            <w:pPr>
              <w:pStyle w:val="null3"/>
              <w:ind w:firstLine="420"/>
              <w:jc w:val="both"/>
            </w:pPr>
            <w:r>
              <w:rPr>
                <w:sz w:val="24"/>
              </w:rPr>
              <w:t>（5）组织管理</w:t>
            </w:r>
          </w:p>
          <w:p>
            <w:pPr>
              <w:pStyle w:val="null3"/>
              <w:ind w:firstLine="420"/>
              <w:jc w:val="both"/>
            </w:pPr>
            <w:r>
              <w:rPr>
                <w:sz w:val="24"/>
                <w:color w:val="000000"/>
              </w:rPr>
              <w:t>明确森林公园管理主体、管理职责、组织架构及自然资源资产管理、经营管理等内容。</w:t>
            </w:r>
          </w:p>
          <w:p>
            <w:pPr>
              <w:pStyle w:val="null3"/>
              <w:ind w:firstLine="422"/>
              <w:jc w:val="both"/>
            </w:pPr>
            <w:r>
              <w:rPr>
                <w:sz w:val="24"/>
                <w:b/>
              </w:rPr>
              <w:t>9、分期建设</w:t>
            </w:r>
          </w:p>
          <w:p>
            <w:pPr>
              <w:pStyle w:val="null3"/>
              <w:ind w:firstLine="420"/>
              <w:jc w:val="both"/>
            </w:pPr>
            <w:r>
              <w:rPr>
                <w:sz w:val="24"/>
              </w:rPr>
              <w:t>识别开发活动对生态系统的潜在影响，预测环境质量变化趋势；评估生态敏感区承载力，设定开发强度阈值；制定污染防治与生态保护措施。</w:t>
            </w:r>
          </w:p>
          <w:p>
            <w:pPr>
              <w:pStyle w:val="null3"/>
              <w:ind w:firstLine="422"/>
              <w:jc w:val="both"/>
            </w:pPr>
            <w:r>
              <w:rPr>
                <w:sz w:val="24"/>
                <w:b/>
              </w:rPr>
              <w:t>10、生态影响评价</w:t>
            </w:r>
          </w:p>
          <w:p>
            <w:pPr>
              <w:pStyle w:val="null3"/>
              <w:ind w:firstLine="420"/>
              <w:jc w:val="both"/>
            </w:pPr>
            <w:r>
              <w:rPr>
                <w:sz w:val="24"/>
                <w:color w:val="000000"/>
              </w:rPr>
              <w:t>从生态系统完整性、稳定性、生物多样性以及生态环境影响等角度对建设项目进行生态影响评估，提出对策与建议。</w:t>
            </w:r>
          </w:p>
          <w:p>
            <w:pPr>
              <w:pStyle w:val="null3"/>
              <w:ind w:firstLine="422"/>
              <w:jc w:val="both"/>
            </w:pPr>
            <w:r>
              <w:rPr>
                <w:sz w:val="24"/>
                <w:b/>
              </w:rPr>
              <w:t>11、投资估算</w:t>
            </w:r>
          </w:p>
          <w:p>
            <w:pPr>
              <w:pStyle w:val="null3"/>
              <w:ind w:firstLine="420"/>
              <w:jc w:val="both"/>
            </w:pPr>
            <w:r>
              <w:rPr>
                <w:sz w:val="24"/>
              </w:rPr>
              <w:t>对建设内容进行分期规划。明确各期需要实施的重点项目、规模。</w:t>
            </w:r>
          </w:p>
          <w:p>
            <w:pPr>
              <w:pStyle w:val="null3"/>
              <w:ind w:firstLine="422"/>
              <w:jc w:val="both"/>
            </w:pPr>
            <w:r>
              <w:rPr>
                <w:sz w:val="24"/>
                <w:b/>
              </w:rPr>
              <w:t>（二）广东流溪河国家森林公园综合科学考察</w:t>
            </w:r>
          </w:p>
          <w:p>
            <w:pPr>
              <w:pStyle w:val="null3"/>
              <w:ind w:firstLine="420"/>
              <w:jc w:val="both"/>
            </w:pPr>
            <w:r>
              <w:rPr>
                <w:sz w:val="24"/>
              </w:rPr>
              <w:t>按照《广东省自然保护地科学考察技术指引--森林公园类（试行）》要求，开展综合科学考察，包括自然环境调查、生物多样性调查、风景资源调查、区域环境质量调查、威胁因素调查、旅游开发利用条件调查6大类，完成资料收集、实地调查、数据处理分析、科学考察报告编写等工作，促进森林公园的有效保护和科学管理。</w:t>
            </w:r>
          </w:p>
          <w:p>
            <w:pPr>
              <w:pStyle w:val="null3"/>
              <w:ind w:firstLine="420"/>
              <w:jc w:val="both"/>
            </w:pPr>
            <w:r>
              <w:rPr>
                <w:sz w:val="24"/>
              </w:rPr>
              <w:t>1、自然环境调查</w:t>
            </w:r>
          </w:p>
          <w:p>
            <w:pPr>
              <w:pStyle w:val="null3"/>
              <w:ind w:firstLine="420"/>
              <w:jc w:val="both"/>
            </w:pPr>
            <w:r>
              <w:rPr>
                <w:sz w:val="24"/>
              </w:rPr>
              <w:t>自然环境调查内容主要包括森林公园内的地质、地貌、土壤、气候、水文以及土地利用等。调查指标主要包括地质构造类型及分布地点、地貌类型、土壤类型、海拔高度、年均温、绝对最高温度与最低温度、年均降水量、水系与年径流量、水质状况、土地利用状况等。</w:t>
            </w:r>
          </w:p>
          <w:p>
            <w:pPr>
              <w:pStyle w:val="null3"/>
              <w:ind w:firstLine="420"/>
              <w:jc w:val="both"/>
            </w:pPr>
            <w:r>
              <w:rPr>
                <w:sz w:val="24"/>
              </w:rPr>
              <w:t>2、生物多样性调查</w:t>
            </w:r>
          </w:p>
          <w:p>
            <w:pPr>
              <w:pStyle w:val="null3"/>
              <w:ind w:firstLine="420"/>
              <w:jc w:val="both"/>
            </w:pPr>
            <w:r>
              <w:rPr>
                <w:sz w:val="24"/>
              </w:rPr>
              <w:t>生物资源包括各种自然或人工栽植的森林、草原、草甸、古树名木、奇花异草等植物以及野生或人工培育的动物及其他生物资源及景观。</w:t>
            </w:r>
          </w:p>
          <w:p>
            <w:pPr>
              <w:pStyle w:val="null3"/>
              <w:ind w:firstLine="420"/>
              <w:jc w:val="both"/>
            </w:pPr>
            <w:r>
              <w:rPr>
                <w:sz w:val="24"/>
              </w:rPr>
              <w:t>3、风景资源调查</w:t>
            </w:r>
          </w:p>
          <w:p>
            <w:pPr>
              <w:pStyle w:val="null3"/>
              <w:ind w:firstLine="420"/>
              <w:jc w:val="both"/>
            </w:pPr>
            <w:r>
              <w:rPr>
                <w:sz w:val="24"/>
              </w:rPr>
              <w:t>风景资源调查采用野外实地调查、访问调查与资料检索相结合的方法，调查内容主要包括地文资源、水文资源、人文资源和天象资源。</w:t>
            </w:r>
          </w:p>
          <w:p>
            <w:pPr>
              <w:pStyle w:val="null3"/>
              <w:ind w:firstLine="420"/>
              <w:jc w:val="both"/>
            </w:pPr>
            <w:r>
              <w:rPr>
                <w:sz w:val="24"/>
              </w:rPr>
              <w:t>4、区域环境质量调查</w:t>
            </w:r>
          </w:p>
          <w:p>
            <w:pPr>
              <w:pStyle w:val="null3"/>
              <w:ind w:firstLine="420"/>
              <w:jc w:val="both"/>
            </w:pPr>
            <w:r>
              <w:rPr>
                <w:sz w:val="24"/>
              </w:rPr>
              <w:t>（1）森林公园区域环境质量调查采用实地监测和资料收集相结合的方法。调查内容主要包括大气质量、地面水质量、土壤质量、空气负离子含量和细菌含量等。</w:t>
            </w:r>
          </w:p>
          <w:p>
            <w:pPr>
              <w:pStyle w:val="null3"/>
              <w:ind w:firstLine="420"/>
              <w:jc w:val="both"/>
            </w:pPr>
            <w:r>
              <w:rPr>
                <w:sz w:val="24"/>
              </w:rPr>
              <w:t>（2）调查指标主要包括大气中的二氧化硫、二氧化氮、总悬浮颗粒物等；地面水中的pH 值、溶解氧、高锰酸盐指数、氨氮、总磷等；土壤中的有机质含量、有无放射性污染物质；每cm</w:t>
            </w:r>
            <w:r>
              <w:rPr>
                <w:sz w:val="24"/>
                <w:vertAlign w:val="superscript"/>
              </w:rPr>
              <w:t>3</w:t>
            </w:r>
            <w:r>
              <w:rPr>
                <w:sz w:val="24"/>
              </w:rPr>
              <w:t xml:space="preserve"> 空气中的正负离子含量、细菌数量的多少等。</w:t>
            </w:r>
          </w:p>
          <w:p>
            <w:pPr>
              <w:pStyle w:val="null3"/>
              <w:ind w:firstLine="420"/>
              <w:jc w:val="both"/>
            </w:pPr>
            <w:r>
              <w:rPr>
                <w:sz w:val="24"/>
              </w:rPr>
              <w:t>5、威胁因素调查</w:t>
            </w:r>
          </w:p>
          <w:p>
            <w:pPr>
              <w:pStyle w:val="null3"/>
              <w:ind w:firstLine="420"/>
              <w:jc w:val="both"/>
            </w:pPr>
            <w:r>
              <w:rPr>
                <w:sz w:val="24"/>
              </w:rPr>
              <w:t>（1）森林公园威胁因素调查采用实地调查和资料收集相结合的方法。调查内容主要包括生境退化、外来物种入侵、人为干扰、生态旅游活动以及自然资源非法利用等。</w:t>
            </w:r>
          </w:p>
          <w:p>
            <w:pPr>
              <w:pStyle w:val="null3"/>
              <w:ind w:firstLine="420"/>
              <w:jc w:val="both"/>
            </w:pPr>
            <w:r>
              <w:rPr>
                <w:sz w:val="24"/>
              </w:rPr>
              <w:t>（2）调查指标主要包括基础设施建设（公路铁路水利等）、开矿、村镇建设、环境污染、土壤沙化、水土流失；外来入侵物种的种类组成、传入途径、种群数量、危害程度；超载旅游规模、开展方式、旅游影响；围垦（湿地或草原）、过度放牧、樵采、滥捕乱猎等。</w:t>
            </w:r>
          </w:p>
          <w:p>
            <w:pPr>
              <w:pStyle w:val="null3"/>
              <w:ind w:firstLine="420"/>
              <w:jc w:val="both"/>
            </w:pPr>
            <w:r>
              <w:rPr>
                <w:sz w:val="24"/>
              </w:rPr>
              <w:t>6、旅游开发利用条件调查</w:t>
            </w:r>
          </w:p>
          <w:p>
            <w:pPr>
              <w:pStyle w:val="null3"/>
              <w:ind w:firstLine="420"/>
              <w:jc w:val="both"/>
            </w:pPr>
            <w:r>
              <w:rPr>
                <w:sz w:val="24"/>
              </w:rPr>
              <w:t>旅游开发利用条件调查采用实地调查和资料收集相结合的方法，调查内容主要包括公园面积、游客承载力、旅游适游期、区位条件、社区基础设施（内外交通、通讯、水电、食宿、医疗、商业条件等）、土地利用现状、人口等情况调查。</w:t>
            </w:r>
          </w:p>
          <w:p>
            <w:pPr>
              <w:pStyle w:val="null3"/>
              <w:ind w:firstLine="420"/>
              <w:jc w:val="both"/>
            </w:pPr>
            <w:r>
              <w:rPr/>
              <w:t xml:space="preserve"> </w:t>
            </w:r>
          </w:p>
          <w:p>
            <w:pPr>
              <w:pStyle w:val="null3"/>
              <w:ind w:firstLine="420"/>
              <w:jc w:val="both"/>
            </w:pPr>
            <w:r>
              <w:rPr/>
              <w:t xml:space="preserve"> </w:t>
            </w:r>
          </w:p>
          <w:p>
            <w:pPr>
              <w:pStyle w:val="null3"/>
            </w:pPr>
          </w:p>
        </w:tc>
      </w:tr>
      <w:tr>
        <w:tc>
          <w:tcPr>
            <w:tcW w:type="dxa" w:w="2076"/>
          </w:tcPr>
          <w:p/>
        </w:tc>
        <w:tc>
          <w:tcPr>
            <w:tcW w:type="dxa" w:w="415"/>
          </w:tcPr>
          <w:p>
            <w:pPr>
              <w:pStyle w:val="null3"/>
            </w:pPr>
            <w:r>
              <w:rPr/>
              <w:t>6</w:t>
            </w:r>
          </w:p>
        </w:tc>
        <w:tc>
          <w:tcPr>
            <w:tcW w:type="dxa" w:w="5814"/>
          </w:tcPr>
          <w:p>
            <w:pPr>
              <w:pStyle w:val="null3"/>
              <w:ind w:firstLine="422"/>
              <w:jc w:val="both"/>
            </w:pPr>
            <w:r>
              <w:rPr>
                <w:sz w:val="24"/>
                <w:b/>
              </w:rPr>
              <w:t>六、保</w:t>
            </w:r>
            <w:r>
              <w:rPr>
                <w:sz w:val="24"/>
                <w:color w:val="FFFFFF"/>
              </w:rPr>
              <w:t>1</w:t>
            </w:r>
            <w:r>
              <w:rPr>
                <w:sz w:val="24"/>
                <w:b/>
              </w:rPr>
              <w:t>密和知识产权</w:t>
            </w:r>
          </w:p>
          <w:p>
            <w:pPr>
              <w:pStyle w:val="null3"/>
              <w:ind w:firstLine="422"/>
              <w:jc w:val="both"/>
            </w:pPr>
            <w:r>
              <w:rPr>
                <w:sz w:val="24"/>
                <w:b/>
              </w:rPr>
              <w:t>1、双方确定因履行本合同应遵守的保</w:t>
            </w:r>
            <w:r>
              <w:rPr>
                <w:sz w:val="24"/>
                <w:color w:val="FFFFFF"/>
              </w:rPr>
              <w:t>1</w:t>
            </w:r>
            <w:r>
              <w:rPr>
                <w:sz w:val="24"/>
                <w:b/>
              </w:rPr>
              <w:t>密义务如下：</w:t>
            </w:r>
          </w:p>
          <w:p>
            <w:pPr>
              <w:pStyle w:val="null3"/>
              <w:ind w:firstLine="420"/>
              <w:jc w:val="both"/>
            </w:pPr>
            <w:r>
              <w:rPr>
                <w:sz w:val="24"/>
              </w:rPr>
              <w:t>（1）保</w:t>
            </w:r>
            <w:r>
              <w:rPr>
                <w:sz w:val="24"/>
                <w:color w:val="FFFFFF"/>
              </w:rPr>
              <w:t>1</w:t>
            </w:r>
            <w:r>
              <w:rPr>
                <w:sz w:val="24"/>
              </w:rPr>
              <w:t>密内容（包括技术信息和经营信息</w:t>
            </w:r>
            <w:r>
              <w:rPr>
                <w:sz w:val="24"/>
              </w:rPr>
              <w:t>）</w:t>
            </w:r>
            <w:r>
              <w:rPr>
                <w:sz w:val="24"/>
              </w:rPr>
              <w:t>：全部研究成果，包括各种因使用本项目经费而获得的资料、研究成果的文本和电子文件；</w:t>
            </w:r>
          </w:p>
          <w:p>
            <w:pPr>
              <w:pStyle w:val="null3"/>
              <w:ind w:firstLine="420"/>
              <w:jc w:val="both"/>
            </w:pPr>
            <w:r>
              <w:rPr>
                <w:sz w:val="24"/>
              </w:rPr>
              <w:t>（2）涉密人员范围：参与本项工作的人员；</w:t>
            </w:r>
          </w:p>
          <w:p>
            <w:pPr>
              <w:pStyle w:val="null3"/>
              <w:ind w:firstLine="420"/>
              <w:jc w:val="both"/>
            </w:pPr>
            <w:r>
              <w:rPr>
                <w:sz w:val="24"/>
              </w:rPr>
              <w:t>（3）保</w:t>
            </w:r>
            <w:r>
              <w:rPr>
                <w:sz w:val="24"/>
                <w:color w:val="FFFFFF"/>
              </w:rPr>
              <w:t>1</w:t>
            </w:r>
            <w:r>
              <w:rPr>
                <w:sz w:val="24"/>
              </w:rPr>
              <w:t>密期限：合同履行期限内必须执行保</w:t>
            </w:r>
            <w:r>
              <w:rPr>
                <w:sz w:val="24"/>
                <w:color w:val="FFFFFF"/>
              </w:rPr>
              <w:t>1</w:t>
            </w:r>
            <w:r>
              <w:rPr>
                <w:sz w:val="24"/>
              </w:rPr>
              <w:t>密约定，合同履行期限届满后按照法律、法规、规章、规范性文件等规定执行；</w:t>
            </w:r>
          </w:p>
          <w:p>
            <w:pPr>
              <w:pStyle w:val="null3"/>
              <w:ind w:firstLine="420"/>
              <w:jc w:val="both"/>
            </w:pPr>
            <w:r>
              <w:rPr>
                <w:sz w:val="24"/>
              </w:rPr>
              <w:t>（4）泄密责任：按照法律规定承担有关责任。</w:t>
            </w:r>
          </w:p>
          <w:p>
            <w:pPr>
              <w:pStyle w:val="null3"/>
              <w:ind w:firstLine="422"/>
              <w:jc w:val="both"/>
            </w:pPr>
            <w:r>
              <w:rPr>
                <w:sz w:val="24"/>
                <w:b/>
              </w:rPr>
              <w:t>2、知识产权</w:t>
            </w:r>
          </w:p>
          <w:p>
            <w:pPr>
              <w:pStyle w:val="null3"/>
              <w:ind w:firstLine="420"/>
              <w:jc w:val="both"/>
            </w:pPr>
            <w:r>
              <w:rPr>
                <w:sz w:val="24"/>
              </w:rPr>
              <w:t>（1）在本合同有效期内，采购人利用中标人提交的技术服务工作成果所完成的新的技术成果，归采购人所有。属于中标人的成果署名权、专利技术除外。</w:t>
            </w:r>
          </w:p>
          <w:p>
            <w:pPr>
              <w:pStyle w:val="null3"/>
              <w:ind w:firstLine="420"/>
              <w:jc w:val="both"/>
            </w:pPr>
            <w:r>
              <w:rPr>
                <w:sz w:val="24"/>
              </w:rPr>
              <w:t>（2）在本合同有效期内，中标人利用采购人提供的技术资料和工作条件所完成的新的技术成果归采购人所有。属于中标人的成果署名权、专利技术除外。</w:t>
            </w:r>
          </w:p>
        </w:tc>
      </w:tr>
      <w:tr>
        <w:tc>
          <w:tcPr>
            <w:tcW w:type="dxa" w:w="2076"/>
          </w:tcPr>
          <w:p/>
        </w:tc>
        <w:tc>
          <w:tcPr>
            <w:tcW w:type="dxa" w:w="415"/>
          </w:tcPr>
          <w:p>
            <w:pPr>
              <w:pStyle w:val="null3"/>
            </w:pPr>
            <w:r>
              <w:rPr/>
              <w:t>7</w:t>
            </w:r>
          </w:p>
        </w:tc>
        <w:tc>
          <w:tcPr>
            <w:tcW w:type="dxa" w:w="5814"/>
          </w:tcPr>
          <w:p>
            <w:pPr>
              <w:pStyle w:val="null3"/>
              <w:ind w:firstLine="402"/>
              <w:jc w:val="both"/>
            </w:pPr>
            <w:r>
              <w:rPr>
                <w:sz w:val="24"/>
                <w:b/>
              </w:rPr>
              <w:t>七、其他要求</w:t>
            </w:r>
          </w:p>
          <w:p>
            <w:pPr>
              <w:pStyle w:val="null3"/>
              <w:ind w:firstLine="400"/>
              <w:jc w:val="both"/>
            </w:pPr>
            <w:r>
              <w:rPr>
                <w:sz w:val="24"/>
              </w:rPr>
              <w:t>1、项目背景和发展趋势的理解认识</w:t>
            </w:r>
          </w:p>
          <w:p>
            <w:pPr>
              <w:pStyle w:val="null3"/>
              <w:ind w:firstLine="400"/>
              <w:jc w:val="both"/>
            </w:pPr>
            <w:r>
              <w:rPr>
                <w:sz w:val="24"/>
              </w:rPr>
              <w:t>投标人需要充分理解和掌握项目背景、发展趋势、相关政策、工作内容、工作目标情况等，对项目背景和发展趋势进行解读及理解，内容包括①对项目背景的理解认识；②对项目发展趋势的理解认识。</w:t>
            </w:r>
          </w:p>
          <w:p>
            <w:pPr>
              <w:pStyle w:val="null3"/>
              <w:ind w:firstLine="400"/>
              <w:jc w:val="both"/>
            </w:pPr>
            <w:r>
              <w:rPr>
                <w:sz w:val="24"/>
              </w:rPr>
              <w:t>2、相关工作基础情况和分析判断</w:t>
            </w:r>
          </w:p>
          <w:p>
            <w:pPr>
              <w:pStyle w:val="null3"/>
              <w:ind w:firstLine="400"/>
              <w:jc w:val="both"/>
            </w:pPr>
            <w:r>
              <w:rPr>
                <w:sz w:val="24"/>
              </w:rPr>
              <w:t>投标人根据项目情况提供相关工作基础情况和分析判断，包括但不限于以下内容：①对项目现状情况的分析和判断；②上层次及相关规划；③相关工作基础等内容。</w:t>
            </w:r>
          </w:p>
          <w:p>
            <w:pPr>
              <w:pStyle w:val="null3"/>
              <w:ind w:firstLine="400"/>
              <w:jc w:val="both"/>
            </w:pPr>
            <w:r>
              <w:rPr>
                <w:sz w:val="24"/>
              </w:rPr>
              <w:t>3、规划目标、技术路线和工作思路</w:t>
            </w:r>
          </w:p>
          <w:p>
            <w:pPr>
              <w:pStyle w:val="null3"/>
              <w:ind w:firstLine="400"/>
              <w:jc w:val="both"/>
            </w:pPr>
            <w:r>
              <w:rPr>
                <w:sz w:val="24"/>
              </w:rPr>
              <w:t>投标人根据项目情况提供规划目标、技术路线和工作思路，包括但不限于以下内容：①规划目标；②技术路线；③工作思路等内容。</w:t>
            </w:r>
          </w:p>
          <w:p>
            <w:pPr>
              <w:pStyle w:val="null3"/>
              <w:ind w:firstLine="400"/>
              <w:jc w:val="both"/>
            </w:pPr>
            <w:r>
              <w:rPr>
                <w:sz w:val="24"/>
              </w:rPr>
              <w:t>4、初步服务方案</w:t>
            </w:r>
          </w:p>
          <w:p>
            <w:pPr>
              <w:pStyle w:val="null3"/>
              <w:ind w:firstLine="400"/>
              <w:jc w:val="both"/>
            </w:pPr>
            <w:r>
              <w:rPr>
                <w:sz w:val="24"/>
              </w:rPr>
              <w:t>投标人根据项目情况提供初步服务方案，包括但不限于以下内容：①服务方案目标定位；②规划策略；③空间布局及支撑体系方案。</w:t>
            </w:r>
          </w:p>
          <w:p>
            <w:pPr>
              <w:pStyle w:val="null3"/>
              <w:ind w:firstLine="400"/>
              <w:jc w:val="both"/>
            </w:pPr>
            <w:r>
              <w:rPr>
                <w:sz w:val="24"/>
              </w:rPr>
              <w:t>5、项目质量管理方案</w:t>
            </w:r>
          </w:p>
          <w:p>
            <w:pPr>
              <w:pStyle w:val="null3"/>
              <w:ind w:firstLine="400"/>
              <w:jc w:val="both"/>
            </w:pPr>
            <w:r>
              <w:rPr>
                <w:sz w:val="24"/>
              </w:rPr>
              <w:t>投标人根据项目情况提供项目质量管理方案，包括但不限于以下内容：①项目质量管理措施；②质量指标的承诺和目标。</w:t>
            </w:r>
          </w:p>
          <w:p>
            <w:pPr>
              <w:pStyle w:val="null3"/>
              <w:ind w:firstLine="400"/>
              <w:jc w:val="both"/>
            </w:pPr>
            <w:r>
              <w:rPr>
                <w:sz w:val="24"/>
              </w:rPr>
              <w:t>6、时间计划安排</w:t>
            </w:r>
          </w:p>
          <w:p>
            <w:pPr>
              <w:pStyle w:val="null3"/>
              <w:ind w:firstLine="400"/>
              <w:jc w:val="both"/>
            </w:pPr>
            <w:r>
              <w:rPr>
                <w:sz w:val="24"/>
              </w:rPr>
              <w:t>投标人根据项目情况提供项目时间计划安排，包括但不限于以下内容：①服务的时间计划和安排；②承诺针对本项目提供及时、后续服务。</w:t>
            </w:r>
          </w:p>
          <w:p>
            <w:pPr>
              <w:pStyle w:val="null3"/>
              <w:ind w:firstLine="400"/>
              <w:jc w:val="both"/>
            </w:pPr>
            <w:r>
              <w:rPr>
                <w:sz w:val="24"/>
              </w:rPr>
              <w:t>7、人员团队要求</w:t>
            </w:r>
          </w:p>
          <w:p>
            <w:pPr>
              <w:pStyle w:val="null3"/>
              <w:ind w:firstLine="400"/>
              <w:jc w:val="both"/>
            </w:pPr>
            <w:r>
              <w:rPr>
                <w:sz w:val="24"/>
              </w:rPr>
              <w:t>投标人应为本项目成立项目团队，并明确项目负责人。项目负责人及团队成员应满足以下要求：</w:t>
            </w:r>
          </w:p>
          <w:p>
            <w:pPr>
              <w:pStyle w:val="null3"/>
              <w:ind w:firstLine="400"/>
              <w:jc w:val="both"/>
            </w:pPr>
            <w:r>
              <w:rPr>
                <w:sz w:val="24"/>
              </w:rPr>
              <w:t>（1）项目负责人需具有城市（乡）规划专业高级或以上工程师职称，自2022年以来参与的项目有获得奖项。</w:t>
            </w:r>
          </w:p>
          <w:p>
            <w:pPr>
              <w:pStyle w:val="null3"/>
              <w:ind w:firstLine="400"/>
              <w:jc w:val="both"/>
            </w:pPr>
            <w:r>
              <w:rPr>
                <w:sz w:val="24"/>
              </w:rPr>
              <w:t>（2）投标人参与本项目的主要人员（不含项目负责人）应不少于10人，其中具有城市（乡）规划、林业、国土、建筑学、风景园林设计、市政路桥设计、测量、环境艺术、给排水、电气、高级经济师等专业职称不少于1人，前7的技术人员能提供更多人员为优。</w:t>
            </w:r>
          </w:p>
          <w:p>
            <w:pPr>
              <w:pStyle w:val="null3"/>
              <w:ind w:firstLine="400"/>
            </w:pPr>
            <w:r>
              <w:rPr>
                <w:sz w:val="24"/>
              </w:rPr>
              <w:t>（3）在合同履行期间，项目负责人及主要人员与投标时响应的人员一致，不得更换。若因不可抗力（如离职、健康问题等）原因确需更换的，应当提前10个工作日以书面形式向采购人提出，征得采购人同意后方可进行人员更换，更换后的人员的专业资格、能力等不得低于原人员。未及时通知并影响本合同履行或造成损失，应承担相应责任。（投标时需提交书面承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广州市流溪河国家森林公园管理中心（广州市流溪河林场）</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收费标准按原中华人民共和国国家发展计划委员会颁发的计价格[2002]1980号文《招标代理服务收费管理暂行办法》及国家发改委[2003]857号及发改价格[2011]534号文件中规定的“服务类”计费标准计费，预算金额100万以下部分，招标服务费按1.5%计算；100万到500万部分，按0.8%计算；500万到1000万部分，按0.45%计算；1000万到5000万部分，按0.25%计算；5000万到10000万部分，按0.1%计算；10000万到100000万部分，按0.05%计算；1000000万以上，按0.01%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流溪河国家森林公园总体规划修编)：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采购包1（流溪河国家森林公园总体规划修编）：</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采购包1（流溪河国家森林公园总体规划修编）：</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投标人或联合体任意一方须具城乡规划编制单位乙级或以上资质证书。</w:t>
            </w:r>
          </w:p>
        </w:tc>
        <w:tc>
          <w:tcPr>
            <w:tcW w:type="dxa" w:w="4238"/>
          </w:tcPr>
          <w:p>
            <w:pPr>
              <w:pStyle w:val="null3"/>
            </w:pPr>
            <w:r>
              <w:rPr/>
              <w:t>投标人或联合体任意一方须具城乡规划编制单位乙级或以上资质证书。（根据《自然资源部办公厅关于城乡规划编制单位甲级资质证书延期有关事宜的通知》的规定，有效期至2023年12月31日的城乡规划编制单位甲级资质证书，有效期延长至2025年12月31日。如相关主管部门有最新政策，按最新政策执行）（提供证书复印件）（注：如以联合体形式参与投标，承担城乡规划编制工作的联合体成员具备该资质即视为满足该资格条件。如联合体各方均承担城乡规划编制工作的，则联合体各方均须具备该资质，按照资质等级较低的确定联合体资质等级。）</w:t>
            </w:r>
          </w:p>
        </w:tc>
      </w:tr>
      <w:tr>
        <w:tc>
          <w:tcPr>
            <w:tcW w:type="dxa" w:w="890"/>
          </w:tcPr>
          <w:p>
            <w:pPr>
              <w:pStyle w:val="null3"/>
            </w:pPr>
            <w:r>
              <w:rPr/>
              <w:t>11</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成员不超过2家，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本项目不属于专门面向中小企业采购的项目。</w:t>
            </w:r>
          </w:p>
        </w:tc>
      </w:tr>
    </w:tbl>
    <w:p>
      <w:pPr>
        <w:pStyle w:val="null3"/>
        <w:ind w:firstLine="480"/>
      </w:pPr>
      <w:r>
        <w:rPr/>
        <w:t>表二符合性审查表：</w:t>
      </w:r>
    </w:p>
    <w:p>
      <w:pPr>
        <w:pStyle w:val="null3"/>
      </w:pPr>
      <w:r>
        <w:rPr/>
        <w:t>采购包1（流溪河国家森林公园总体规划修编）：</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采购包1(流溪河国家森林公园总体规划修编):</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项目背景和发展趋势的理解认识（一） (2.0分)</w:t>
            </w:r>
          </w:p>
        </w:tc>
        <w:tc>
          <w:tcPr>
            <w:tcW w:type="dxa" w:w="5076"/>
          </w:tcPr>
          <w:p>
            <w:pPr>
              <w:pStyle w:val="null3"/>
              <w:jc w:val="left"/>
            </w:pPr>
            <w:r>
              <w:rPr/>
              <w:t>投标人根据项目情况提供对项目背景和发展趋势的理解认识，包括但不限于以下内容：①对项目背景的理解认识；②对项目发展趋势的理解认识。能提供以上内容的，得2分；如未提供或提供不完整，则本项及“项目背景和发展趋势的理解认识（二）”均不得分。</w:t>
            </w:r>
          </w:p>
        </w:tc>
      </w:tr>
      <w:tr>
        <w:tc>
          <w:tcPr>
            <w:tcW w:type="dxa" w:w="922"/>
            <w:gridSpan w:val="2"/>
            <w:vMerge/>
          </w:tcPr>
          <w:p/>
        </w:tc>
        <w:tc>
          <w:tcPr>
            <w:tcW w:type="dxa" w:w="2307"/>
          </w:tcPr>
          <w:p>
            <w:pPr>
              <w:pStyle w:val="null3"/>
              <w:jc w:val="left"/>
            </w:pPr>
            <w:r>
              <w:rPr/>
              <w:t>项目背景和发展趋势的理解认识（二） (5.0分)</w:t>
            </w:r>
          </w:p>
        </w:tc>
        <w:tc>
          <w:tcPr>
            <w:tcW w:type="dxa" w:w="5076"/>
          </w:tcPr>
          <w:p>
            <w:pPr>
              <w:pStyle w:val="null3"/>
              <w:jc w:val="left"/>
            </w:pPr>
            <w:r>
              <w:rPr/>
              <w:t>在符合“项目背景和发展趋势的理解认识（一）”的基础上，对投标人提供的项目背景和发展趋势的理解认识进行评审： 1、完全满足且优于采购需求的，得5分； 2、完全满足采购需求的，得3分； 3、不完全满足采购需求的，得1分； 4、未提供的不得分。</w:t>
            </w:r>
          </w:p>
        </w:tc>
      </w:tr>
      <w:tr>
        <w:tc>
          <w:tcPr>
            <w:tcW w:type="dxa" w:w="922"/>
            <w:gridSpan w:val="2"/>
            <w:vMerge/>
          </w:tcPr>
          <w:p/>
        </w:tc>
        <w:tc>
          <w:tcPr>
            <w:tcW w:type="dxa" w:w="2307"/>
          </w:tcPr>
          <w:p>
            <w:pPr>
              <w:pStyle w:val="null3"/>
              <w:jc w:val="left"/>
            </w:pPr>
            <w:r>
              <w:rPr/>
              <w:t>相关工作基础情况和分析判断（一） (2.0分)</w:t>
            </w:r>
          </w:p>
        </w:tc>
        <w:tc>
          <w:tcPr>
            <w:tcW w:type="dxa" w:w="5076"/>
          </w:tcPr>
          <w:p>
            <w:pPr>
              <w:pStyle w:val="null3"/>
              <w:jc w:val="left"/>
            </w:pPr>
            <w:r>
              <w:rPr/>
              <w:t>投标人根据项目情况提供相关工作基础情况和分析判断，包括但不限于以下内容：①对项目现状情况的分析和判断；②上层次及相关规划；③相关工作基础内容。能提供以上内容的，得2分；如未提供或提供不完整，则本项及“相关工作基础情况和分析判断（二）”均不得分。</w:t>
            </w:r>
          </w:p>
        </w:tc>
      </w:tr>
      <w:tr>
        <w:tc>
          <w:tcPr>
            <w:tcW w:type="dxa" w:w="922"/>
            <w:gridSpan w:val="2"/>
            <w:vMerge/>
          </w:tcPr>
          <w:p/>
        </w:tc>
        <w:tc>
          <w:tcPr>
            <w:tcW w:type="dxa" w:w="2307"/>
          </w:tcPr>
          <w:p>
            <w:pPr>
              <w:pStyle w:val="null3"/>
              <w:jc w:val="left"/>
            </w:pPr>
            <w:r>
              <w:rPr/>
              <w:t>相关工作基础情况和分析判断（二） (8.0分)</w:t>
            </w:r>
          </w:p>
        </w:tc>
        <w:tc>
          <w:tcPr>
            <w:tcW w:type="dxa" w:w="5076"/>
          </w:tcPr>
          <w:p>
            <w:pPr>
              <w:pStyle w:val="null3"/>
              <w:jc w:val="left"/>
            </w:pPr>
            <w:r>
              <w:rPr/>
              <w:t>在符合“相关工作基础情况和分析判断（一）”的基础上，对投标人提供的相关工作基础情况和分析判断进行评审： 1、完全满足且优于采购需求的，得8分； 2、完全满足采购需求的，得5分； 3、不完全满足采购需求的，得2分； 4、未提供的不得分。</w:t>
            </w:r>
          </w:p>
        </w:tc>
      </w:tr>
      <w:tr>
        <w:tc>
          <w:tcPr>
            <w:tcW w:type="dxa" w:w="922"/>
            <w:gridSpan w:val="2"/>
            <w:vMerge/>
          </w:tcPr>
          <w:p/>
        </w:tc>
        <w:tc>
          <w:tcPr>
            <w:tcW w:type="dxa" w:w="2307"/>
          </w:tcPr>
          <w:p>
            <w:pPr>
              <w:pStyle w:val="null3"/>
              <w:jc w:val="left"/>
            </w:pPr>
            <w:r>
              <w:rPr/>
              <w:t>规划目标、技术路线和工作思路（一） (2.0分)</w:t>
            </w:r>
          </w:p>
        </w:tc>
        <w:tc>
          <w:tcPr>
            <w:tcW w:type="dxa" w:w="5076"/>
          </w:tcPr>
          <w:p>
            <w:pPr>
              <w:pStyle w:val="null3"/>
              <w:jc w:val="left"/>
            </w:pPr>
            <w:r>
              <w:rPr/>
              <w:t>投标人根据项目情况提供规划目标、技术路线和工作思路，包括但不限于以下内容：①规划目标；②技术路线；③工作思路。能提供以上内容的，得2分；如未提供或提供不完整，则本项及“规划目标、技术路线和工作思路（二）”均不得分。</w:t>
            </w:r>
          </w:p>
        </w:tc>
      </w:tr>
      <w:tr>
        <w:tc>
          <w:tcPr>
            <w:tcW w:type="dxa" w:w="922"/>
            <w:gridSpan w:val="2"/>
            <w:vMerge/>
          </w:tcPr>
          <w:p/>
        </w:tc>
        <w:tc>
          <w:tcPr>
            <w:tcW w:type="dxa" w:w="2307"/>
          </w:tcPr>
          <w:p>
            <w:pPr>
              <w:pStyle w:val="null3"/>
              <w:jc w:val="left"/>
            </w:pPr>
            <w:r>
              <w:rPr/>
              <w:t>规划目标、技术路线和工作思路（二） (3.0分)</w:t>
            </w:r>
          </w:p>
        </w:tc>
        <w:tc>
          <w:tcPr>
            <w:tcW w:type="dxa" w:w="5076"/>
          </w:tcPr>
          <w:p>
            <w:pPr>
              <w:pStyle w:val="null3"/>
              <w:jc w:val="left"/>
            </w:pPr>
            <w:r>
              <w:rPr/>
              <w:t>在符合“规划目标、技术路线和工作思路（一）”的基础上，对投标人提供的规划目标、技术路线和工作思路进行评审： 1、完全满足且优于采购需求的，得3分； 2、完全满足采购需求的，得2分； 3、不完全满足采购需求的，得1分； 4、未提供的不得分。</w:t>
            </w:r>
          </w:p>
        </w:tc>
      </w:tr>
      <w:tr>
        <w:tc>
          <w:tcPr>
            <w:tcW w:type="dxa" w:w="922"/>
            <w:gridSpan w:val="2"/>
            <w:vMerge/>
          </w:tcPr>
          <w:p/>
        </w:tc>
        <w:tc>
          <w:tcPr>
            <w:tcW w:type="dxa" w:w="2307"/>
          </w:tcPr>
          <w:p>
            <w:pPr>
              <w:pStyle w:val="null3"/>
              <w:jc w:val="left"/>
            </w:pPr>
            <w:r>
              <w:rPr/>
              <w:t>初步服务方案（一） (2.0分)</w:t>
            </w:r>
          </w:p>
        </w:tc>
        <w:tc>
          <w:tcPr>
            <w:tcW w:type="dxa" w:w="5076"/>
          </w:tcPr>
          <w:p>
            <w:pPr>
              <w:pStyle w:val="null3"/>
              <w:jc w:val="left"/>
            </w:pPr>
            <w:r>
              <w:rPr/>
              <w:t>投标人根据项目情况提供初步服务方案，包括但不限于以下内容：①服务方案目标定位；②规划策略；③空间布局及支撑体系方案。能提供以上内容的，得2分；如未提供或提供不完整，则本项及“初步服务方案（二）”均不得分。</w:t>
            </w:r>
          </w:p>
        </w:tc>
      </w:tr>
      <w:tr>
        <w:tc>
          <w:tcPr>
            <w:tcW w:type="dxa" w:w="922"/>
            <w:gridSpan w:val="2"/>
            <w:vMerge/>
          </w:tcPr>
          <w:p/>
        </w:tc>
        <w:tc>
          <w:tcPr>
            <w:tcW w:type="dxa" w:w="2307"/>
          </w:tcPr>
          <w:p>
            <w:pPr>
              <w:pStyle w:val="null3"/>
              <w:jc w:val="left"/>
            </w:pPr>
            <w:r>
              <w:rPr/>
              <w:t>初步服务方案（二） (13.0分)</w:t>
            </w:r>
          </w:p>
        </w:tc>
        <w:tc>
          <w:tcPr>
            <w:tcW w:type="dxa" w:w="5076"/>
          </w:tcPr>
          <w:p>
            <w:pPr>
              <w:pStyle w:val="null3"/>
              <w:jc w:val="left"/>
            </w:pPr>
            <w:r>
              <w:rPr/>
              <w:t>在符合“初步服务方案（一）”的基础上，对投标人提供的初步服务方案进行评审： 1、完全满足且优于采购需求的，得13分； 2、完全满足采购需求的，得9分； 3、不完全满足采购需求的，得5分； 4、未提供的不得分。</w:t>
            </w:r>
          </w:p>
        </w:tc>
      </w:tr>
      <w:tr>
        <w:tc>
          <w:tcPr>
            <w:tcW w:type="dxa" w:w="922"/>
            <w:gridSpan w:val="2"/>
            <w:vMerge/>
          </w:tcPr>
          <w:p/>
        </w:tc>
        <w:tc>
          <w:tcPr>
            <w:tcW w:type="dxa" w:w="2307"/>
          </w:tcPr>
          <w:p>
            <w:pPr>
              <w:pStyle w:val="null3"/>
              <w:jc w:val="left"/>
            </w:pPr>
            <w:r>
              <w:rPr/>
              <w:t>项目质量管理方案（一） (2.0分)</w:t>
            </w:r>
          </w:p>
        </w:tc>
        <w:tc>
          <w:tcPr>
            <w:tcW w:type="dxa" w:w="5076"/>
          </w:tcPr>
          <w:p>
            <w:pPr>
              <w:pStyle w:val="null3"/>
              <w:jc w:val="left"/>
            </w:pPr>
            <w:r>
              <w:rPr/>
              <w:t>投标人根据项目情况提供项目质量管理方案，包括但不限于以下内容：①项目质量管理措施；②质量指标的承诺和目标。能提供以上内容的，得2分；如未提供或提供不完整，则本项及“项目质量管理方案（二）”均不得分。</w:t>
            </w:r>
          </w:p>
        </w:tc>
      </w:tr>
      <w:tr>
        <w:tc>
          <w:tcPr>
            <w:tcW w:type="dxa" w:w="922"/>
            <w:gridSpan w:val="2"/>
            <w:vMerge/>
          </w:tcPr>
          <w:p/>
        </w:tc>
        <w:tc>
          <w:tcPr>
            <w:tcW w:type="dxa" w:w="2307"/>
          </w:tcPr>
          <w:p>
            <w:pPr>
              <w:pStyle w:val="null3"/>
              <w:jc w:val="left"/>
            </w:pPr>
            <w:r>
              <w:rPr/>
              <w:t>项目质量管理方案（二） (3.0分)</w:t>
            </w:r>
          </w:p>
        </w:tc>
        <w:tc>
          <w:tcPr>
            <w:tcW w:type="dxa" w:w="5076"/>
          </w:tcPr>
          <w:p>
            <w:pPr>
              <w:pStyle w:val="null3"/>
              <w:jc w:val="left"/>
            </w:pPr>
            <w:r>
              <w:rPr/>
              <w:t>在符合“项目质量管理方案（一）”的基础上，对投标人提供的项目质量管理方案进行评审： 1、完全满足且优于采购需求的，得3分； 2、完全满足采购需求的，得2分； 3、不完全满足采购需求的，得1分； 4、未提供的不得分。</w:t>
            </w:r>
          </w:p>
        </w:tc>
      </w:tr>
      <w:tr>
        <w:tc>
          <w:tcPr>
            <w:tcW w:type="dxa" w:w="922"/>
            <w:gridSpan w:val="2"/>
            <w:vMerge/>
          </w:tcPr>
          <w:p/>
        </w:tc>
        <w:tc>
          <w:tcPr>
            <w:tcW w:type="dxa" w:w="2307"/>
          </w:tcPr>
          <w:p>
            <w:pPr>
              <w:pStyle w:val="null3"/>
              <w:jc w:val="left"/>
            </w:pPr>
            <w:r>
              <w:rPr/>
              <w:t>时间计划安排（一） (1.0分)</w:t>
            </w:r>
          </w:p>
        </w:tc>
        <w:tc>
          <w:tcPr>
            <w:tcW w:type="dxa" w:w="5076"/>
          </w:tcPr>
          <w:p>
            <w:pPr>
              <w:pStyle w:val="null3"/>
              <w:jc w:val="left"/>
            </w:pPr>
            <w:r>
              <w:rPr/>
              <w:t>投标人根据项目情况提供项目时间计划安排，包括但不限于以下内容：①服务的时间计划和安排；②承诺针对本项目提供及时、后续服务。能提供以上内容的，得1分；如未提供或提供不完整，则本项及“时间计划安排（二）”均不得分。</w:t>
            </w:r>
          </w:p>
        </w:tc>
      </w:tr>
      <w:tr>
        <w:tc>
          <w:tcPr>
            <w:tcW w:type="dxa" w:w="922"/>
            <w:gridSpan w:val="2"/>
            <w:vMerge/>
          </w:tcPr>
          <w:p/>
        </w:tc>
        <w:tc>
          <w:tcPr>
            <w:tcW w:type="dxa" w:w="2307"/>
          </w:tcPr>
          <w:p>
            <w:pPr>
              <w:pStyle w:val="null3"/>
              <w:jc w:val="left"/>
            </w:pPr>
            <w:r>
              <w:rPr/>
              <w:t>时间计划安排（二） (2.0分)</w:t>
            </w:r>
          </w:p>
        </w:tc>
        <w:tc>
          <w:tcPr>
            <w:tcW w:type="dxa" w:w="5076"/>
          </w:tcPr>
          <w:p>
            <w:pPr>
              <w:pStyle w:val="null3"/>
              <w:jc w:val="left"/>
            </w:pPr>
            <w:r>
              <w:rPr/>
              <w:t>符合“时间计划安排（一）”的基础上，对投标人提供的时间计划安排进行评审： 1、完全满足且优于采购需求的，得2分； 2、完全满足采购需求的，得1分； 3、不完全满足采购需求的，得0.5分； 4、未提供的不得分。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(10.0分)</w:t>
            </w:r>
          </w:p>
        </w:tc>
        <w:tc>
          <w:tcPr>
            <w:tcW w:type="dxa" w:w="5076"/>
          </w:tcPr>
          <w:p>
            <w:pPr>
              <w:pStyle w:val="null3"/>
              <w:jc w:val="left"/>
            </w:pPr>
            <w:r>
              <w:rPr/>
              <w:t>2022年1月1日以来，承接过类似业绩的，每一项得1分，累计最高得10分。 备注：提供合同复印件作为证明资料；以合同签订时间为准，证明材料不能体现合同签订时间的不得分，未按要求提供证明材料的不得分。类似业绩指的是投标人负责编制自然保护地（含国家公园、自然保护区、森林公园、湿地公园、风景名胜区等）及森林、湿地自然资源的总体规划、专项规划、科学考察类等项目。</w:t>
            </w:r>
          </w:p>
        </w:tc>
      </w:tr>
      <w:tr>
        <w:tc>
          <w:tcPr>
            <w:tcW w:type="dxa" w:w="922"/>
            <w:gridSpan w:val="2"/>
            <w:vMerge/>
          </w:tcPr>
          <w:p/>
        </w:tc>
        <w:tc>
          <w:tcPr>
            <w:tcW w:type="dxa" w:w="2307"/>
          </w:tcPr>
          <w:p>
            <w:pPr>
              <w:pStyle w:val="null3"/>
              <w:jc w:val="left"/>
            </w:pPr>
            <w:r>
              <w:rPr/>
              <w:t>项目负责人情况 (6.0分)</w:t>
            </w:r>
          </w:p>
        </w:tc>
        <w:tc>
          <w:tcPr>
            <w:tcW w:type="dxa" w:w="5076"/>
          </w:tcPr>
          <w:p>
            <w:pPr>
              <w:pStyle w:val="null3"/>
              <w:jc w:val="left"/>
            </w:pPr>
            <w:r>
              <w:rPr/>
              <w:t>1、项目负责人具有城市（乡）规划专业教授级高级工程师（或以上）职称的，得4分；具有城市（乡）规划专业高级工程师职称的，得2分；无或其他不得分。 2、项目负责人自2022年以来参与的项目所获得的奖项，每提供1项得0.25分，本小项最高得2分。没有不得分。 备注：拟投入项目负责人为退休反聘人员不得分，提供项目负责人的①职称证书复印件及②提供在投标截止日之前3个月内任意一个月在投标人单位购买的加盖有社保管理部门印章的参保证明材料或劳动合同复印件；③获奖证书复印件；无或未按要求提供证明材料的或提供资料不齐全的或无法认定的不得分。</w:t>
            </w:r>
          </w:p>
        </w:tc>
      </w:tr>
      <w:tr>
        <w:tc>
          <w:tcPr>
            <w:tcW w:type="dxa" w:w="922"/>
            <w:gridSpan w:val="2"/>
            <w:vMerge/>
          </w:tcPr>
          <w:p/>
        </w:tc>
        <w:tc>
          <w:tcPr>
            <w:tcW w:type="dxa" w:w="2307"/>
          </w:tcPr>
          <w:p>
            <w:pPr>
              <w:pStyle w:val="null3"/>
              <w:jc w:val="left"/>
            </w:pPr>
            <w:r>
              <w:rPr/>
              <w:t>技术团队 (24.0分)</w:t>
            </w:r>
          </w:p>
        </w:tc>
        <w:tc>
          <w:tcPr>
            <w:tcW w:type="dxa" w:w="5076"/>
          </w:tcPr>
          <w:p>
            <w:pPr>
              <w:pStyle w:val="null3"/>
              <w:jc w:val="left"/>
            </w:pPr>
            <w:r>
              <w:rPr/>
              <w:t>主要技术人员（项目负责人除外）： 1、项目团队技术人员中具有城市（乡）规划高级（含副高级）工程师及以上职称资格的，每提供一人得1分；其他不得分；本小项最多得6分。 2、项目团队技术人员中具有林业专业高级（含副高级）工程师及以上职称资格的，每提供一人得1分；其他不得分；本小项最多得4分。 3、项目团队技术人员中具有国土专业高级（含副高级）工程师及以上职称资格的，每提供一人得1分；其他不得分；本小项最多得2分。 4、项目团队技术人员中具有建筑学高级（含副高级）工程师及以上职称资格的，每提供一人得1分；其他不得分；本小项最多得2分。 5、项目团队技术人员中具有风景园林设计高级（含副高级）工程师及以上职称资格的，每提供一人得1分；其他不得分；本小项最多得2分。 6、项目团队技术人员中具有市政路桥设计高级（副高级）工程师及以上职称资格的，每提供一人得1分；其他不得分；本小项最多得2分。 7、项目团队技术人员中具有测量专业高级（副高级）工程师及以上职称资格的，每提供一人得1分；其他不得分；本小项最多得2分。 8、项目团队技术人员中具有环境艺术高级（含副高级）工程师及以上职称资格的，每提供一人得1分；其他不得分；本小项最多得1分。 9、项目团队技术人员中具有给排水专业高级（含副高级）工程师及以上职称资格的，每提供一人得1分；其他不得分；本小项最多得1分。 10、项目团队技术人员中具有电气专业高级（含副高级）工程师及以上职称资格的，每提供一人得1分；其他不得分；本小项最多得1分。 11、项目团队技术人员中具有高级经济师及以上职称资格的，每提供一人得1分；其他不得分；本小项最多得1分。 此处最高得24分。 备注：提供①职称证书复印件及②提供在投标截止日之前3个月内任意一个月在投标人单位购买的加盖有社保管理部门印章的参保证明材料或劳动合同复印件；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0"/>
        <w:jc w:val="both"/>
      </w:pPr>
      <w:r>
        <w:rPr>
          <w:sz w:val="24"/>
        </w:rPr>
        <w:t>合同编号：</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 xml:space="preserve"> </w:t>
      </w:r>
    </w:p>
    <w:p>
      <w:pPr>
        <w:pStyle w:val="null3"/>
        <w:ind w:firstLine="480"/>
        <w:jc w:val="center"/>
      </w:pPr>
      <w:r>
        <w:rPr>
          <w:sz w:val="72"/>
          <w:b/>
        </w:rPr>
        <w:t>技</w:t>
      </w:r>
      <w:r>
        <w:rPr>
          <w:sz w:val="72"/>
          <w:b/>
        </w:rPr>
        <w:t>术</w:t>
      </w:r>
      <w:r>
        <w:rPr>
          <w:sz w:val="72"/>
          <w:b/>
        </w:rPr>
        <w:t>服</w:t>
      </w:r>
      <w:r>
        <w:rPr>
          <w:sz w:val="72"/>
          <w:b/>
        </w:rPr>
        <w:t>务</w:t>
      </w:r>
      <w:r>
        <w:rPr>
          <w:sz w:val="72"/>
          <w:b/>
        </w:rPr>
        <w:t>合</w:t>
      </w:r>
      <w:r>
        <w:rPr>
          <w:sz w:val="72"/>
          <w:b/>
        </w:rPr>
        <w:t>同</w:t>
      </w:r>
    </w:p>
    <w:p>
      <w:pPr>
        <w:pStyle w:val="null3"/>
        <w:jc w:val="center"/>
      </w:pPr>
      <w:r>
        <w:rPr>
          <w:sz w:val="24"/>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rPr>
        <w:t xml:space="preserve"> </w:t>
      </w:r>
    </w:p>
    <w:p>
      <w:pPr>
        <w:pStyle w:val="null3"/>
        <w:jc w:val="center"/>
      </w:pPr>
      <w:r>
        <w:rPr>
          <w:sz w:val="27"/>
        </w:rPr>
        <w:t>项目名称：</w:t>
      </w:r>
      <w:r>
        <w:rPr>
          <w:sz w:val="27"/>
          <w:u w:val="single"/>
        </w:rPr>
        <w:t>流溪河国家森林公园总体规划修编</w:t>
      </w:r>
    </w:p>
    <w:p>
      <w:pPr>
        <w:pStyle w:val="null3"/>
        <w:ind w:firstLine="480"/>
      </w:pPr>
      <w:r>
        <w:rPr/>
        <w:t xml:space="preserve"> </w:t>
      </w:r>
    </w:p>
    <w:p>
      <w:pPr>
        <w:pStyle w:val="null3"/>
        <w:ind w:firstLine="480"/>
        <w:jc w:val="both"/>
      </w:pPr>
      <w:r>
        <w:rPr>
          <w:sz w:val="27"/>
        </w:rPr>
        <w:t>委托方（甲方）：</w:t>
      </w:r>
      <w:r>
        <w:rPr>
          <w:sz w:val="27"/>
          <w:u w:val="single"/>
        </w:rPr>
        <w:t>广州市流溪河国家森林公园管理中心（广州市流溪河林场</w:t>
      </w:r>
      <w:r>
        <w:rPr>
          <w:sz w:val="27"/>
          <w:u w:val="single"/>
        </w:rPr>
        <w:t>）</w:t>
      </w:r>
    </w:p>
    <w:p>
      <w:pPr>
        <w:pStyle w:val="null3"/>
        <w:ind w:firstLine="480"/>
        <w:jc w:val="both"/>
      </w:pPr>
      <w:r>
        <w:rPr/>
        <w:t xml:space="preserve"> </w:t>
      </w:r>
    </w:p>
    <w:p>
      <w:pPr>
        <w:pStyle w:val="null3"/>
        <w:ind w:firstLine="480"/>
        <w:jc w:val="both"/>
      </w:pPr>
      <w:r>
        <w:rPr>
          <w:sz w:val="27"/>
        </w:rPr>
        <w:t>受托方（乙方）：__________________________</w:t>
      </w:r>
    </w:p>
    <w:p>
      <w:pPr>
        <w:pStyle w:val="null3"/>
        <w:ind w:firstLine="480"/>
        <w:jc w:val="both"/>
      </w:pPr>
      <w:r>
        <w:rPr/>
        <w:t xml:space="preserve"> </w:t>
      </w:r>
    </w:p>
    <w:p>
      <w:pPr>
        <w:pStyle w:val="null3"/>
        <w:ind w:firstLine="480"/>
        <w:jc w:val="both"/>
      </w:pPr>
      <w:r>
        <w:rPr>
          <w:sz w:val="27"/>
        </w:rPr>
        <w:t>签订时间：_________________________________</w:t>
      </w:r>
    </w:p>
    <w:p>
      <w:pPr>
        <w:pStyle w:val="null3"/>
        <w:ind w:firstLine="480"/>
        <w:jc w:val="both"/>
      </w:pPr>
      <w:r>
        <w:rPr/>
        <w:t xml:space="preserve"> </w:t>
      </w:r>
    </w:p>
    <w:p>
      <w:pPr>
        <w:pStyle w:val="null3"/>
        <w:ind w:firstLine="480"/>
        <w:jc w:val="both"/>
      </w:pPr>
      <w:r>
        <w:rPr>
          <w:sz w:val="27"/>
        </w:rPr>
        <w:t>签订地点：_________________________________</w:t>
      </w:r>
    </w:p>
    <w:p>
      <w:pPr>
        <w:pStyle w:val="null3"/>
        <w:ind w:firstLine="480"/>
        <w:jc w:val="both"/>
      </w:pPr>
      <w:r>
        <w:rPr/>
        <w:t xml:space="preserve"> </w:t>
      </w:r>
    </w:p>
    <w:p>
      <w:pPr>
        <w:pStyle w:val="null3"/>
        <w:ind w:firstLine="480"/>
        <w:jc w:val="both"/>
      </w:pPr>
      <w:r>
        <w:rPr>
          <w:sz w:val="27"/>
        </w:rPr>
        <w:t>有效期限：_________________________________</w:t>
      </w:r>
    </w:p>
    <w:p>
      <w:pPr>
        <w:pStyle w:val="null3"/>
        <w:ind w:firstLine="480"/>
        <w:jc w:val="both"/>
      </w:pPr>
      <w:r>
        <w:rPr/>
        <w:t xml:space="preserve"> </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jc w:val="center"/>
      </w:pPr>
      <w:r>
        <w:rPr>
          <w:sz w:val="24"/>
          <w:b/>
        </w:rPr>
        <w:t>中华人民共和国科学技术部印制</w:t>
      </w:r>
    </w:p>
    <w:p>
      <w:pPr>
        <w:pStyle w:val="null3"/>
        <w:ind w:firstLine="482"/>
        <w:jc w:val="center"/>
      </w:pPr>
      <w:r>
        <w:rPr>
          <w:sz w:val="24"/>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sz w:val="24"/>
        </w:rPr>
        <w:t xml:space="preserve"> </w:t>
      </w:r>
    </w:p>
    <w:p>
      <w:pPr>
        <w:pStyle w:val="null3"/>
        <w:ind w:firstLine="482"/>
        <w:jc w:val="center"/>
      </w:pPr>
      <w:r>
        <w:rPr>
          <w:sz w:val="24"/>
        </w:rPr>
        <w:t xml:space="preserve"> </w:t>
      </w:r>
    </w:p>
    <w:p>
      <w:pPr>
        <w:pStyle w:val="null3"/>
        <w:jc w:val="center"/>
      </w:pPr>
      <w:r>
        <w:rPr>
          <w:sz w:val="24"/>
          <w:b/>
        </w:rPr>
        <w:t>填写说明</w:t>
      </w:r>
    </w:p>
    <w:p>
      <w:pPr>
        <w:pStyle w:val="null3"/>
        <w:ind w:firstLine="480"/>
        <w:jc w:val="both"/>
      </w:pPr>
      <w:r>
        <w:rPr>
          <w:sz w:val="24"/>
        </w:rPr>
        <w:t>一、本合同为中华人民共和国科学技术部印制的技术服务合同示范文本，各技术合同认定登记机构可推介技术合同当事人参照使用。</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jc w:val="center"/>
      </w:pPr>
      <w:r>
        <w:rPr>
          <w:sz w:val="27"/>
          <w:b/>
        </w:rPr>
        <w:t>技术服务合同</w:t>
      </w:r>
    </w:p>
    <w:p>
      <w:pPr>
        <w:pStyle w:val="null3"/>
        <w:ind w:firstLine="400"/>
        <w:jc w:val="both"/>
      </w:pPr>
      <w:r>
        <w:rPr>
          <w:sz w:val="24"/>
        </w:rPr>
        <w:t>委托方（甲方）：</w:t>
      </w:r>
      <w:r>
        <w:rPr>
          <w:sz w:val="24"/>
          <w:u w:val="single"/>
        </w:rPr>
        <w:t>广州市流溪河国家森林公园管理中心（广州市流溪河林场</w:t>
      </w:r>
      <w:r>
        <w:rPr>
          <w:sz w:val="24"/>
          <w:u w:val="single"/>
        </w:rPr>
        <w:t>）</w:t>
      </w:r>
    </w:p>
    <w:p>
      <w:pPr>
        <w:pStyle w:val="null3"/>
        <w:ind w:firstLine="400"/>
        <w:jc w:val="both"/>
      </w:pPr>
      <w:r>
        <w:rPr>
          <w:sz w:val="24"/>
        </w:rPr>
        <w:t>住所地：</w:t>
      </w:r>
    </w:p>
    <w:p>
      <w:pPr>
        <w:pStyle w:val="null3"/>
        <w:ind w:firstLine="400"/>
        <w:jc w:val="both"/>
      </w:pPr>
      <w:r>
        <w:rPr>
          <w:sz w:val="24"/>
        </w:rPr>
        <w:t>法定代表人：</w:t>
      </w:r>
    </w:p>
    <w:p>
      <w:pPr>
        <w:pStyle w:val="null3"/>
        <w:ind w:firstLine="400"/>
        <w:jc w:val="both"/>
      </w:pPr>
      <w:r>
        <w:rPr>
          <w:sz w:val="24"/>
        </w:rPr>
        <w:t>项目联系人：</w:t>
      </w:r>
    </w:p>
    <w:p>
      <w:pPr>
        <w:pStyle w:val="null3"/>
        <w:ind w:firstLine="400"/>
        <w:jc w:val="both"/>
      </w:pPr>
      <w:r>
        <w:rPr>
          <w:sz w:val="24"/>
        </w:rPr>
        <w:t>联系方式：</w:t>
      </w:r>
    </w:p>
    <w:p>
      <w:pPr>
        <w:pStyle w:val="null3"/>
        <w:ind w:firstLine="400"/>
        <w:jc w:val="both"/>
      </w:pPr>
      <w:r>
        <w:rPr>
          <w:sz w:val="24"/>
        </w:rPr>
        <w:t>通讯地址：</w:t>
      </w:r>
    </w:p>
    <w:p>
      <w:pPr>
        <w:pStyle w:val="null3"/>
        <w:ind w:firstLine="400"/>
        <w:jc w:val="both"/>
      </w:pPr>
      <w:r>
        <w:rPr>
          <w:sz w:val="24"/>
        </w:rPr>
        <w:t>电话：传真：</w:t>
      </w:r>
    </w:p>
    <w:p>
      <w:pPr>
        <w:pStyle w:val="null3"/>
        <w:ind w:firstLine="400"/>
        <w:jc w:val="both"/>
      </w:pPr>
      <w:r>
        <w:rPr>
          <w:sz w:val="24"/>
        </w:rPr>
        <w:t>电子信箱：</w:t>
      </w:r>
    </w:p>
    <w:p>
      <w:pPr>
        <w:pStyle w:val="null3"/>
        <w:ind w:firstLine="400"/>
        <w:jc w:val="both"/>
      </w:pPr>
      <w:r>
        <w:rPr>
          <w:sz w:val="24"/>
        </w:rPr>
        <w:t>受托方（乙方）：</w:t>
      </w:r>
    </w:p>
    <w:p>
      <w:pPr>
        <w:pStyle w:val="null3"/>
        <w:ind w:firstLine="400"/>
        <w:jc w:val="both"/>
      </w:pPr>
      <w:r>
        <w:rPr>
          <w:sz w:val="24"/>
        </w:rPr>
        <w:t>住所地：</w:t>
      </w:r>
    </w:p>
    <w:p>
      <w:pPr>
        <w:pStyle w:val="null3"/>
        <w:ind w:firstLine="400"/>
        <w:jc w:val="both"/>
      </w:pPr>
      <w:r>
        <w:rPr>
          <w:sz w:val="24"/>
        </w:rPr>
        <w:t>法定代表人：</w:t>
      </w:r>
    </w:p>
    <w:p>
      <w:pPr>
        <w:pStyle w:val="null3"/>
        <w:ind w:firstLine="400"/>
        <w:jc w:val="both"/>
      </w:pPr>
      <w:r>
        <w:rPr>
          <w:sz w:val="24"/>
        </w:rPr>
        <w:t>项目联系人：</w:t>
      </w:r>
    </w:p>
    <w:p>
      <w:pPr>
        <w:pStyle w:val="null3"/>
        <w:ind w:firstLine="400"/>
        <w:jc w:val="both"/>
      </w:pPr>
      <w:r>
        <w:rPr>
          <w:sz w:val="24"/>
        </w:rPr>
        <w:t>联系方式：</w:t>
      </w:r>
    </w:p>
    <w:p>
      <w:pPr>
        <w:pStyle w:val="null3"/>
        <w:ind w:firstLine="400"/>
        <w:jc w:val="both"/>
      </w:pPr>
      <w:r>
        <w:rPr>
          <w:sz w:val="24"/>
        </w:rPr>
        <w:t>通讯地址：</w:t>
      </w:r>
    </w:p>
    <w:p>
      <w:pPr>
        <w:pStyle w:val="null3"/>
        <w:ind w:firstLine="400"/>
        <w:jc w:val="both"/>
      </w:pPr>
      <w:r>
        <w:rPr>
          <w:sz w:val="24"/>
        </w:rPr>
        <w:t>电话：传真：</w:t>
      </w:r>
    </w:p>
    <w:p>
      <w:pPr>
        <w:pStyle w:val="null3"/>
        <w:ind w:firstLine="400"/>
        <w:jc w:val="both"/>
      </w:pPr>
      <w:r>
        <w:rPr>
          <w:sz w:val="24"/>
        </w:rPr>
        <w:t>电子信箱：</w:t>
      </w:r>
    </w:p>
    <w:p>
      <w:pPr>
        <w:pStyle w:val="null3"/>
        <w:ind w:firstLine="400"/>
      </w:pPr>
      <w:r>
        <w:rPr>
          <w:sz w:val="24"/>
        </w:rPr>
        <w:t>本合同甲方委托乙方就</w:t>
      </w:r>
      <w:r>
        <w:rPr>
          <w:sz w:val="24"/>
          <w:u w:val="single"/>
        </w:rPr>
        <w:t>流溪河国家森林公园总体规划修编</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02"/>
        <w:jc w:val="both"/>
      </w:pPr>
      <w:r>
        <w:rPr>
          <w:sz w:val="24"/>
          <w:b/>
        </w:rPr>
        <w:t>第一条：</w:t>
      </w:r>
      <w:r>
        <w:rPr>
          <w:sz w:val="24"/>
        </w:rPr>
        <w:t>甲方委托乙方进行技术服务的内容如下：</w:t>
      </w:r>
    </w:p>
    <w:p>
      <w:pPr>
        <w:pStyle w:val="null3"/>
        <w:ind w:firstLine="400"/>
      </w:pPr>
      <w:r>
        <w:rPr>
          <w:sz w:val="24"/>
        </w:rPr>
        <w:t>1．技术服务的目标：</w:t>
      </w:r>
      <w:r>
        <w:rPr>
          <w:sz w:val="24"/>
          <w:u w:val="single"/>
        </w:rPr>
        <w:t>本次流溪河国家森林公园总体规划应依据国民经济和社会发展规划，在《广州市国土空间总体规划（2021</w:t>
      </w:r>
      <w:r>
        <w:rPr>
          <w:sz w:val="24"/>
          <w:u w:val="single"/>
        </w:rPr>
        <w:t>—2035</w:t>
      </w:r>
      <w:r>
        <w:rPr>
          <w:sz w:val="24"/>
          <w:u w:val="single"/>
        </w:rPr>
        <w:t>年）》、《广州市从化区国土空间总体规划（2021</w:t>
      </w:r>
      <w:r>
        <w:rPr>
          <w:sz w:val="24"/>
          <w:u w:val="single"/>
        </w:rPr>
        <w:t>—2035年）》的指导下，充分尊重已编或在编的规划，包括《广州市河涌水系规划（2017-2035）》、《广东流溪河国家森林公园总体规划（修编</w:t>
      </w:r>
      <w:r>
        <w:rPr>
          <w:sz w:val="24"/>
          <w:u w:val="single"/>
        </w:rPr>
        <w:t>）</w:t>
      </w:r>
      <w:r>
        <w:rPr>
          <w:sz w:val="24"/>
          <w:u w:val="single"/>
        </w:rPr>
        <w:t>（</w:t>
      </w:r>
      <w:r>
        <w:rPr>
          <w:sz w:val="24"/>
          <w:u w:val="single"/>
        </w:rPr>
        <w:t>2017-2026年</w:t>
      </w:r>
      <w:r>
        <w:rPr>
          <w:sz w:val="24"/>
          <w:u w:val="single"/>
        </w:rPr>
        <w:t>）</w:t>
      </w:r>
      <w:r>
        <w:rPr>
          <w:sz w:val="24"/>
          <w:u w:val="single"/>
        </w:rPr>
        <w:t>》、《广州市生态廊道总体规划与建设指引》、《广州市流溪河国家3A级景区基础设施建设项目》、《“环南昆山-罗浮山引领区”绿美示范带规划》等相关规划，进行编制。构建与国土空间规划体系深度衔接的协同机制，确保建设项目有规可依；并充分体现林业、水源等方面的生态保护内容，确保地区可持续发展。</w:t>
      </w:r>
    </w:p>
    <w:p>
      <w:pPr>
        <w:pStyle w:val="null3"/>
        <w:ind w:firstLine="400"/>
        <w:jc w:val="both"/>
      </w:pPr>
      <w:r>
        <w:rPr>
          <w:sz w:val="24"/>
          <w:u w:val="single"/>
        </w:rPr>
        <w:t>总体规划应综合研究地区定位及发展方向，科学制定空间规模指标体系并优化功能结构布局，重点统筹协调资源保育与开发建设间的平衡关系，通过建立生态优先的规划传导机制，系统指导森林公园生态保护、资源利用与可持续发展。</w:t>
      </w:r>
    </w:p>
    <w:p>
      <w:pPr>
        <w:pStyle w:val="null3"/>
        <w:ind w:firstLine="400"/>
        <w:jc w:val="both"/>
      </w:pPr>
      <w:r>
        <w:rPr>
          <w:sz w:val="24"/>
        </w:rPr>
        <w:t>2．研究范围：</w:t>
      </w:r>
      <w:r>
        <w:rPr>
          <w:sz w:val="24"/>
          <w:u w:val="single"/>
        </w:rPr>
        <w:t>在《广东流溪河国家森林公园总体规划</w:t>
      </w:r>
      <w:r>
        <w:rPr>
          <w:sz w:val="24"/>
          <w:u w:val="single"/>
        </w:rPr>
        <w:t>（</w:t>
      </w:r>
      <w:r>
        <w:rPr>
          <w:sz w:val="24"/>
          <w:u w:val="single"/>
        </w:rPr>
        <w:t>修编</w:t>
      </w:r>
      <w:r>
        <w:rPr>
          <w:sz w:val="24"/>
          <w:u w:val="single"/>
        </w:rPr>
        <w:t>）</w:t>
      </w:r>
      <w:r>
        <w:rPr>
          <w:sz w:val="24"/>
          <w:u w:val="single"/>
        </w:rPr>
        <w:t>（</w:t>
      </w:r>
      <w:r>
        <w:rPr>
          <w:sz w:val="24"/>
          <w:u w:val="single"/>
        </w:rPr>
        <w:t>2017-2026年</w:t>
      </w:r>
      <w:r>
        <w:rPr>
          <w:sz w:val="24"/>
          <w:u w:val="single"/>
        </w:rPr>
        <w:t>）</w:t>
      </w:r>
      <w:r>
        <w:rPr>
          <w:sz w:val="24"/>
          <w:u w:val="single"/>
        </w:rPr>
        <w:t>》的流溪河国家森林公园范围（89.32平方公里）的基础上，考虑到谷星村、东星村、温塘肚村三个行政村与林场的空间、生态、经济、社会联系较弱，较为独立，在剔除三村行政边界并整理删除细碎用地斑块的基础上确定本次规划范围，面积为68.44平方公里。</w:t>
      </w:r>
    </w:p>
    <w:p>
      <w:pPr>
        <w:pStyle w:val="null3"/>
        <w:ind w:firstLine="400"/>
        <w:jc w:val="both"/>
      </w:pPr>
      <w:r>
        <w:rPr>
          <w:sz w:val="24"/>
        </w:rPr>
        <w:t>3．技术服务的内容：</w:t>
      </w:r>
      <w:r>
        <w:rPr>
          <w:sz w:val="24"/>
          <w:u w:val="single"/>
        </w:rPr>
        <w:t>在充分尊重已有规划的基础上，衔接近期发展诉求，整合规划范围涉及的在编规划方案及流溪河国家森林公园综合科学考察，内容涵盖城市总体规划内容与森林公园规划内容、综合科学考察等2大部分。具体包括</w:t>
      </w:r>
      <w:r>
        <w:rPr>
          <w:sz w:val="24"/>
          <w:u w:val="single"/>
        </w:rPr>
        <w:t>（</w:t>
      </w:r>
      <w:r>
        <w:rPr>
          <w:sz w:val="24"/>
          <w:u w:val="single"/>
        </w:rPr>
        <w:t>但不限于）以下内容：</w:t>
      </w:r>
    </w:p>
    <w:p>
      <w:pPr>
        <w:pStyle w:val="null3"/>
        <w:ind w:firstLine="400"/>
        <w:jc w:val="both"/>
      </w:pPr>
      <w:r>
        <w:rPr>
          <w:sz w:val="24"/>
          <w:u w:val="single"/>
        </w:rPr>
        <w:t>（一）广东流溪河国家森林公园总体规划（修编）（2026-2035年）</w:t>
      </w:r>
    </w:p>
    <w:p>
      <w:pPr>
        <w:pStyle w:val="null3"/>
        <w:ind w:firstLine="400"/>
        <w:jc w:val="both"/>
      </w:pPr>
      <w:r>
        <w:rPr>
          <w:sz w:val="24"/>
          <w:u w:val="single"/>
        </w:rPr>
        <w:t>对流溪河国家森林公园的现状情况进行梳理，综合研究和确定森林公园基本情况、保护对象、目标和布局、资源保护、合理利用、设施建设等规划内容，编制土地利用、访客安全、社区发展、防灾减灾等方面的专项规划，并进行生态影响评价与资金测算。</w:t>
      </w:r>
    </w:p>
    <w:p>
      <w:pPr>
        <w:pStyle w:val="null3"/>
        <w:ind w:firstLine="400"/>
        <w:jc w:val="both"/>
      </w:pPr>
      <w:r>
        <w:rPr>
          <w:sz w:val="24"/>
          <w:u w:val="single"/>
        </w:rPr>
        <w:t>1、总论</w:t>
      </w:r>
    </w:p>
    <w:p>
      <w:pPr>
        <w:pStyle w:val="null3"/>
        <w:ind w:firstLine="400"/>
        <w:jc w:val="both"/>
      </w:pPr>
      <w:r>
        <w:rPr>
          <w:sz w:val="24"/>
          <w:u w:val="single"/>
        </w:rPr>
        <w:t>根据流溪河森林公园特点，明确规划背景、指导思想、规划范围、规划期限、规划依据、规划原则、规划目标、规划项目、近期重点建设项目等内容。收集并研究上位规划及相关规划，确定本次总规修编重点工作。</w:t>
      </w:r>
    </w:p>
    <w:p>
      <w:pPr>
        <w:pStyle w:val="null3"/>
        <w:ind w:firstLine="400"/>
        <w:jc w:val="both"/>
      </w:pPr>
      <w:r>
        <w:rPr>
          <w:sz w:val="24"/>
          <w:u w:val="single"/>
        </w:rPr>
        <w:t>2、基本情况分析</w:t>
      </w:r>
    </w:p>
    <w:p>
      <w:pPr>
        <w:pStyle w:val="null3"/>
        <w:ind w:firstLine="400"/>
        <w:jc w:val="both"/>
      </w:pPr>
      <w:r>
        <w:rPr>
          <w:sz w:val="24"/>
          <w:u w:val="single"/>
        </w:rPr>
        <w:t>通过现场踏勘及资料收集、访谈等方式，对规划区的自然地理、社会经济、自然资源、人文资源、生物多样性、土地利用、森林公园建设现状以及经营管理等方面进行摸查，分析评估保护管理存在的主要问题及对策。并说明前期规划建设实施情况以及本期规划与前期规划衔接情况。</w:t>
      </w:r>
    </w:p>
    <w:p>
      <w:pPr>
        <w:pStyle w:val="null3"/>
        <w:ind w:firstLine="400"/>
        <w:jc w:val="both"/>
      </w:pPr>
      <w:r>
        <w:rPr>
          <w:sz w:val="24"/>
          <w:u w:val="single"/>
        </w:rPr>
        <w:t>3、保护对象</w:t>
      </w:r>
    </w:p>
    <w:p>
      <w:pPr>
        <w:pStyle w:val="null3"/>
        <w:ind w:firstLine="400"/>
        <w:jc w:val="both"/>
      </w:pPr>
      <w:r>
        <w:rPr>
          <w:sz w:val="24"/>
          <w:u w:val="single"/>
        </w:rPr>
        <w:t>按照森林生态系统、森林资源、自然景观、自然遗迹、野生动植物及栖息地、历史文化资源等分类，明确森林公园主要保护对象和保护价值。</w:t>
      </w:r>
    </w:p>
    <w:p>
      <w:pPr>
        <w:pStyle w:val="null3"/>
        <w:ind w:firstLine="400"/>
        <w:jc w:val="both"/>
      </w:pPr>
      <w:r>
        <w:rPr>
          <w:sz w:val="24"/>
          <w:u w:val="single"/>
        </w:rPr>
        <w:t>4、目标和布局</w:t>
      </w:r>
    </w:p>
    <w:p>
      <w:pPr>
        <w:pStyle w:val="null3"/>
        <w:ind w:firstLine="400"/>
        <w:jc w:val="both"/>
      </w:pPr>
      <w:r>
        <w:rPr>
          <w:sz w:val="24"/>
          <w:u w:val="single"/>
        </w:rPr>
        <w:t>结合现状评价与需求分析，明确森林公园性质和发展目标，包括近期和远期目标；明确森林公园面积</w:t>
      </w:r>
      <w:r>
        <w:rPr>
          <w:sz w:val="24"/>
          <w:u w:val="single"/>
        </w:rPr>
        <w:t>（</w:t>
      </w:r>
      <w:r>
        <w:rPr>
          <w:sz w:val="24"/>
          <w:u w:val="single"/>
        </w:rPr>
        <w:t>包括林地面积）、地理坐标、四至范围；结合本底资源调查成果，进行功能区划，提出活动和设施建设要求。</w:t>
      </w:r>
    </w:p>
    <w:p>
      <w:pPr>
        <w:pStyle w:val="null3"/>
        <w:ind w:firstLine="400"/>
        <w:jc w:val="both"/>
      </w:pPr>
      <w:r>
        <w:rPr>
          <w:sz w:val="24"/>
          <w:u w:val="single"/>
        </w:rPr>
        <w:t>5、资源保护</w:t>
      </w:r>
    </w:p>
    <w:p>
      <w:pPr>
        <w:pStyle w:val="null3"/>
        <w:ind w:firstLine="400"/>
        <w:jc w:val="both"/>
      </w:pPr>
      <w:r>
        <w:rPr>
          <w:sz w:val="24"/>
          <w:u w:val="single"/>
        </w:rPr>
        <w:t>明确森林生态系统、森林资源、自然景观、自然遗迹、野生动植物、历史文化资源等主要保护对象的保护修复措施和设施，提出生态及历史文化保护传承利用等内容。明确各类项目位置、所在功能分区、规模、建设期等。</w:t>
      </w:r>
    </w:p>
    <w:p>
      <w:pPr>
        <w:pStyle w:val="null3"/>
        <w:ind w:firstLine="400"/>
        <w:jc w:val="both"/>
      </w:pPr>
      <w:r>
        <w:rPr>
          <w:sz w:val="24"/>
          <w:u w:val="single"/>
        </w:rPr>
        <w:t>6、合理利用</w:t>
      </w:r>
    </w:p>
    <w:p>
      <w:pPr>
        <w:pStyle w:val="null3"/>
        <w:ind w:firstLine="400"/>
        <w:jc w:val="both"/>
      </w:pPr>
      <w:r>
        <w:rPr>
          <w:sz w:val="24"/>
          <w:u w:val="single"/>
        </w:rPr>
        <w:t>分析森林公园合理利用的发展需求，明确活动类型、范围、线路、适宜开展游憩活动的时间；合理测算森林公园访客容量和访客预测容量。</w:t>
      </w:r>
    </w:p>
    <w:p>
      <w:pPr>
        <w:pStyle w:val="null3"/>
        <w:ind w:firstLine="400"/>
        <w:jc w:val="both"/>
      </w:pPr>
      <w:r>
        <w:rPr>
          <w:sz w:val="24"/>
          <w:u w:val="single"/>
        </w:rPr>
        <w:t>7、设施建设</w:t>
      </w:r>
    </w:p>
    <w:p>
      <w:pPr>
        <w:pStyle w:val="null3"/>
        <w:ind w:firstLine="400"/>
        <w:jc w:val="both"/>
      </w:pPr>
      <w:r>
        <w:rPr>
          <w:sz w:val="24"/>
          <w:u w:val="single"/>
        </w:rPr>
        <w:t>（1）管理设施建设</w:t>
      </w:r>
    </w:p>
    <w:p>
      <w:pPr>
        <w:pStyle w:val="null3"/>
        <w:ind w:firstLine="400"/>
        <w:jc w:val="both"/>
      </w:pPr>
      <w:r>
        <w:rPr>
          <w:sz w:val="24"/>
          <w:u w:val="single"/>
        </w:rPr>
        <w:t>根据保护管理和科研监测需求，规划布局管理用房、管护站点、检查站点、科研监测站点等设施，明确项目位置、所在功能分区、规模、主要功能和建设期。</w:t>
      </w:r>
    </w:p>
    <w:p>
      <w:pPr>
        <w:pStyle w:val="null3"/>
        <w:ind w:firstLine="400"/>
        <w:jc w:val="both"/>
      </w:pPr>
      <w:r>
        <w:rPr>
          <w:sz w:val="24"/>
          <w:u w:val="single"/>
        </w:rPr>
        <w:t>（2）基础设施建设</w:t>
      </w:r>
    </w:p>
    <w:p>
      <w:pPr>
        <w:pStyle w:val="null3"/>
        <w:ind w:firstLine="400"/>
        <w:jc w:val="both"/>
      </w:pPr>
      <w:r>
        <w:rPr>
          <w:sz w:val="24"/>
          <w:u w:val="single"/>
        </w:rPr>
        <w:t>根据游憩活动需求，规划布局道路交通、电力通信、给水排水、供热供气、环境卫生、污水处理等基础设施。明确项目位置、所在功能分区、规模、规格、主要功能和建设期。</w:t>
      </w:r>
    </w:p>
    <w:p>
      <w:pPr>
        <w:pStyle w:val="null3"/>
        <w:ind w:firstLine="400"/>
        <w:jc w:val="both"/>
      </w:pPr>
      <w:r>
        <w:rPr>
          <w:sz w:val="24"/>
          <w:u w:val="single"/>
        </w:rPr>
        <w:t>（3）服务设施建设</w:t>
      </w:r>
    </w:p>
    <w:p>
      <w:pPr>
        <w:pStyle w:val="null3"/>
        <w:ind w:firstLine="400"/>
        <w:jc w:val="both"/>
      </w:pPr>
      <w:r>
        <w:rPr>
          <w:sz w:val="24"/>
          <w:u w:val="single"/>
        </w:rPr>
        <w:t>根据游憩活动开展停车集散、访客接待、自然观光、科普教育、生态体验、休闲养生、生态露营、餐饮住宿、购物娱乐等需求，结合访客容量、预期流量，规划布局相应的配套服务设施。明确项目位置、所在功能分区、规模、主要功能和建设期。</w:t>
      </w:r>
    </w:p>
    <w:p>
      <w:pPr>
        <w:pStyle w:val="null3"/>
        <w:ind w:firstLine="400"/>
        <w:jc w:val="both"/>
      </w:pPr>
      <w:r>
        <w:rPr>
          <w:sz w:val="24"/>
          <w:u w:val="single"/>
        </w:rPr>
        <w:t>8、专项规划</w:t>
      </w:r>
    </w:p>
    <w:p>
      <w:pPr>
        <w:pStyle w:val="null3"/>
        <w:ind w:firstLine="400"/>
        <w:jc w:val="both"/>
      </w:pPr>
      <w:r>
        <w:rPr>
          <w:sz w:val="24"/>
          <w:u w:val="single"/>
        </w:rPr>
        <w:t>（1）土地利用</w:t>
      </w:r>
    </w:p>
    <w:p>
      <w:pPr>
        <w:pStyle w:val="null3"/>
        <w:ind w:firstLine="400"/>
        <w:jc w:val="both"/>
      </w:pPr>
      <w:r>
        <w:rPr>
          <w:sz w:val="24"/>
          <w:u w:val="single"/>
        </w:rPr>
        <w:t>以国土资源调查成果为基础，分析土地利用现状及潜力。结合国土空间规划、镇村发展规划，按照森林公园发展需求，根据建设项目，提出土地利用规划。明确土地权属、土地性质，建设项目占用林地、草地、湿地等情况，以及土地性质改变项目的名称、位置、规模。</w:t>
      </w:r>
    </w:p>
    <w:p>
      <w:pPr>
        <w:pStyle w:val="null3"/>
        <w:ind w:firstLine="400"/>
        <w:jc w:val="both"/>
      </w:pPr>
      <w:r>
        <w:rPr>
          <w:sz w:val="24"/>
          <w:u w:val="single"/>
        </w:rPr>
        <w:t>（2）访客安全</w:t>
      </w:r>
    </w:p>
    <w:p>
      <w:pPr>
        <w:pStyle w:val="null3"/>
        <w:ind w:firstLine="400"/>
        <w:jc w:val="both"/>
      </w:pPr>
      <w:r>
        <w:rPr>
          <w:sz w:val="24"/>
          <w:u w:val="single"/>
        </w:rPr>
        <w:t>提出行为教育、安全监测、灾害预警、应急避险和医疗救援等内容。</w:t>
      </w:r>
    </w:p>
    <w:p>
      <w:pPr>
        <w:pStyle w:val="null3"/>
        <w:ind w:firstLine="400"/>
        <w:jc w:val="both"/>
      </w:pPr>
      <w:r>
        <w:rPr>
          <w:sz w:val="24"/>
          <w:u w:val="single"/>
        </w:rPr>
        <w:t>（3）社区发展</w:t>
      </w:r>
    </w:p>
    <w:p>
      <w:pPr>
        <w:pStyle w:val="null3"/>
        <w:ind w:firstLine="400"/>
        <w:jc w:val="both"/>
      </w:pPr>
      <w:r>
        <w:rPr>
          <w:sz w:val="24"/>
          <w:u w:val="single"/>
        </w:rPr>
        <w:t>明确森林公园内居民点分布现状，社区发展规划原则、社区发展布局、社区共管机制、产业引导、能力培训等内容。提出社区发展规划项目。与森林公园在功能分区、活动开展、设施建设等方面统筹协调。</w:t>
      </w:r>
    </w:p>
    <w:p>
      <w:pPr>
        <w:pStyle w:val="null3"/>
        <w:ind w:firstLine="400"/>
        <w:jc w:val="both"/>
      </w:pPr>
      <w:r>
        <w:rPr>
          <w:sz w:val="24"/>
          <w:u w:val="single"/>
        </w:rPr>
        <w:t>（4）防灾减灾</w:t>
      </w:r>
    </w:p>
    <w:p>
      <w:pPr>
        <w:pStyle w:val="null3"/>
        <w:ind w:firstLine="400"/>
        <w:jc w:val="both"/>
      </w:pPr>
      <w:r>
        <w:rPr>
          <w:sz w:val="24"/>
          <w:u w:val="single"/>
        </w:rPr>
        <w:t>重点研判森林火灾防控、有害生物防治、地质灾害防治、洪灾防治风险。提出有针对性的防灾减灾措施。</w:t>
      </w:r>
    </w:p>
    <w:p>
      <w:pPr>
        <w:pStyle w:val="null3"/>
        <w:ind w:firstLine="400"/>
        <w:jc w:val="both"/>
      </w:pPr>
      <w:r>
        <w:rPr>
          <w:sz w:val="24"/>
          <w:u w:val="single"/>
        </w:rPr>
        <w:t>（5）组织管理</w:t>
      </w:r>
    </w:p>
    <w:p>
      <w:pPr>
        <w:pStyle w:val="null3"/>
        <w:ind w:firstLine="400"/>
        <w:jc w:val="both"/>
      </w:pPr>
      <w:r>
        <w:rPr>
          <w:sz w:val="24"/>
          <w:u w:val="single"/>
        </w:rPr>
        <w:t>明确森林公园管理主体、管理职责、组织架构及自然资源资产管理、经营管理等内容。</w:t>
      </w:r>
    </w:p>
    <w:p>
      <w:pPr>
        <w:pStyle w:val="null3"/>
        <w:ind w:firstLine="400"/>
        <w:jc w:val="both"/>
      </w:pPr>
      <w:r>
        <w:rPr>
          <w:sz w:val="24"/>
          <w:u w:val="single"/>
        </w:rPr>
        <w:t>9、分期建设</w:t>
      </w:r>
    </w:p>
    <w:p>
      <w:pPr>
        <w:pStyle w:val="null3"/>
        <w:ind w:firstLine="400"/>
        <w:jc w:val="both"/>
      </w:pPr>
      <w:r>
        <w:rPr>
          <w:sz w:val="24"/>
          <w:u w:val="single"/>
        </w:rPr>
        <w:t>识别开发活动对生态系统的潜在影响，预测环境质量变化趋势；评估生态敏感区承载力，设定开发强度阈值；制定污染防治与生态保护措施。</w:t>
      </w:r>
    </w:p>
    <w:p>
      <w:pPr>
        <w:pStyle w:val="null3"/>
        <w:ind w:firstLine="400"/>
        <w:jc w:val="both"/>
      </w:pPr>
      <w:r>
        <w:rPr>
          <w:sz w:val="24"/>
          <w:u w:val="single"/>
        </w:rPr>
        <w:t>10、生态影响评价</w:t>
      </w:r>
    </w:p>
    <w:p>
      <w:pPr>
        <w:pStyle w:val="null3"/>
        <w:ind w:firstLine="400"/>
        <w:jc w:val="both"/>
      </w:pPr>
      <w:r>
        <w:rPr>
          <w:sz w:val="24"/>
          <w:u w:val="single"/>
        </w:rPr>
        <w:t>从生态系统完整性、稳定性、生物多样性以及生态环境影响等角度对建设项目进行生态影响评估，提出对策与建议。</w:t>
      </w:r>
    </w:p>
    <w:p>
      <w:pPr>
        <w:pStyle w:val="null3"/>
        <w:ind w:firstLine="400"/>
        <w:jc w:val="both"/>
      </w:pPr>
      <w:r>
        <w:rPr>
          <w:sz w:val="24"/>
          <w:u w:val="single"/>
        </w:rPr>
        <w:t>11、投资估算</w:t>
      </w:r>
    </w:p>
    <w:p>
      <w:pPr>
        <w:pStyle w:val="null3"/>
        <w:ind w:firstLine="400"/>
        <w:jc w:val="both"/>
      </w:pPr>
      <w:r>
        <w:rPr>
          <w:sz w:val="24"/>
          <w:u w:val="single"/>
        </w:rPr>
        <w:t>对建设内容进行分期规划。明确各期需要实施的重点项目、规模。</w:t>
      </w:r>
    </w:p>
    <w:p>
      <w:pPr>
        <w:pStyle w:val="null3"/>
        <w:ind w:firstLine="400"/>
        <w:jc w:val="both"/>
      </w:pPr>
      <w:r>
        <w:rPr>
          <w:sz w:val="24"/>
          <w:u w:val="single"/>
        </w:rPr>
        <w:t>（二）广东流溪河国家森林公园综合科学考察</w:t>
      </w:r>
    </w:p>
    <w:p>
      <w:pPr>
        <w:pStyle w:val="null3"/>
        <w:ind w:firstLine="420"/>
        <w:jc w:val="both"/>
      </w:pPr>
      <w:r>
        <w:rPr>
          <w:sz w:val="24"/>
          <w:u w:val="single"/>
        </w:rPr>
        <w:t>按照《广东省自然保护地科学考察技术指引--森林公园类（试行）》要求，开展综合科学考察，在已完成的动物和植物科考的成果上完善昆虫类生物多样性专项调查、自然保护区水文环境专项调查等。查清自然保护区内自然环境调查、生物多样性调查、风景资源调查、区域环境质量调查、威胁因素调查、旅游开发利用条件调查6大类，完成资料收集、实地调查、数据处理分析、科学考察报告编写等工作，促进自然保护区的有效保护和科学管理。</w:t>
      </w:r>
    </w:p>
    <w:p>
      <w:pPr>
        <w:pStyle w:val="null3"/>
        <w:ind w:firstLine="400"/>
        <w:jc w:val="both"/>
      </w:pPr>
      <w:r>
        <w:rPr>
          <w:sz w:val="24"/>
          <w:u w:val="single"/>
        </w:rPr>
        <w:t>1、自然环境调查</w:t>
      </w:r>
    </w:p>
    <w:p>
      <w:pPr>
        <w:pStyle w:val="null3"/>
        <w:ind w:firstLine="400"/>
        <w:jc w:val="both"/>
      </w:pPr>
      <w:r>
        <w:rPr>
          <w:sz w:val="24"/>
          <w:u w:val="single"/>
        </w:rPr>
        <w:t>自然环境调查内容主要包括森林公园内的地质、地貌、土壤、气候、水文以及土地利用等。调查指标主要包括地质构造类型及分布地点、地貌类型、土壤类型、海拔高度、年均温、绝对最高温度与最低温度、年均降水量、水系与年径流量、水质状况、土地利用状况等。</w:t>
      </w:r>
    </w:p>
    <w:p>
      <w:pPr>
        <w:pStyle w:val="null3"/>
        <w:ind w:firstLine="400"/>
        <w:jc w:val="both"/>
      </w:pPr>
      <w:r>
        <w:rPr>
          <w:sz w:val="24"/>
          <w:u w:val="single"/>
        </w:rPr>
        <w:t>2、生物多样性调查</w:t>
      </w:r>
    </w:p>
    <w:p>
      <w:pPr>
        <w:pStyle w:val="null3"/>
        <w:ind w:firstLine="400"/>
        <w:jc w:val="both"/>
      </w:pPr>
      <w:r>
        <w:rPr>
          <w:sz w:val="24"/>
          <w:u w:val="single"/>
        </w:rPr>
        <w:t>动植物调查按《自然保护区维管束植物多样性监察与监测技术规范》《全国第二次陆生野生动物资源调查技术规程》《生物多样性观测导则》《自然保护区综合科学考察规程（试行）》和《广东省自然保护地科学考察技术指引－森林公园类（试行）》开展技术服务。</w:t>
      </w:r>
    </w:p>
    <w:p>
      <w:pPr>
        <w:pStyle w:val="null3"/>
        <w:ind w:firstLine="400"/>
        <w:jc w:val="both"/>
      </w:pPr>
      <w:r>
        <w:rPr>
          <w:sz w:val="24"/>
          <w:u w:val="single"/>
        </w:rPr>
        <w:t>3、风景资源调查</w:t>
      </w:r>
    </w:p>
    <w:p>
      <w:pPr>
        <w:pStyle w:val="null3"/>
        <w:ind w:firstLine="400"/>
        <w:jc w:val="both"/>
      </w:pPr>
      <w:r>
        <w:rPr>
          <w:sz w:val="24"/>
          <w:u w:val="single"/>
        </w:rPr>
        <w:t>风景资源调查采用野外实地调查、访问调查与资料检索相结合的方法，调查内容主要包括地质资源、水文资源、人文资源和天象资源。</w:t>
      </w:r>
    </w:p>
    <w:p>
      <w:pPr>
        <w:pStyle w:val="null3"/>
        <w:ind w:firstLine="400"/>
        <w:jc w:val="both"/>
      </w:pPr>
      <w:r>
        <w:rPr>
          <w:sz w:val="24"/>
          <w:u w:val="single"/>
        </w:rPr>
        <w:t>4、区域环境质量调查</w:t>
      </w:r>
    </w:p>
    <w:p>
      <w:pPr>
        <w:pStyle w:val="null3"/>
        <w:ind w:firstLine="400"/>
        <w:jc w:val="both"/>
      </w:pPr>
      <w:r>
        <w:rPr>
          <w:sz w:val="24"/>
          <w:u w:val="single"/>
        </w:rPr>
        <w:t>（1）森林公园区域环境质量调查采用实地监测和资料收集相结合的方法。调查内容主要包括大气质量、地面水质量、土壤质量、空气负离子含量和细菌含量等。</w:t>
      </w:r>
    </w:p>
    <w:p>
      <w:pPr>
        <w:pStyle w:val="null3"/>
        <w:ind w:firstLine="400"/>
        <w:jc w:val="both"/>
      </w:pPr>
      <w:r>
        <w:rPr>
          <w:sz w:val="24"/>
          <w:u w:val="single"/>
        </w:rPr>
        <w:t xml:space="preserve">（2）调查指标主要包括大气中的二氧化硫、二氧化氮、总悬浮颗粒物等；地面水中的pH </w:t>
      </w:r>
      <w:r>
        <w:rPr>
          <w:sz w:val="24"/>
          <w:u w:val="single"/>
        </w:rPr>
        <w:t>值、溶解氧、高锰酸盐指数、氨氮、总磷等；土壤中的有机质含量、有无放射性污染物质；每cm</w:t>
      </w:r>
      <w:r>
        <w:rPr>
          <w:sz w:val="24"/>
          <w:u w:val="single"/>
          <w:vertAlign w:val="superscript"/>
        </w:rPr>
        <w:t>3</w:t>
      </w:r>
      <w:r>
        <w:rPr>
          <w:sz w:val="24"/>
          <w:u w:val="single"/>
        </w:rPr>
        <w:t xml:space="preserve"> 空气中的正负离子含量、细菌数量的多少等。</w:t>
      </w:r>
    </w:p>
    <w:p>
      <w:pPr>
        <w:pStyle w:val="null3"/>
        <w:ind w:firstLine="400"/>
        <w:jc w:val="both"/>
      </w:pPr>
      <w:r>
        <w:rPr>
          <w:sz w:val="24"/>
          <w:u w:val="single"/>
        </w:rPr>
        <w:t>5、威胁因素调查</w:t>
      </w:r>
    </w:p>
    <w:p>
      <w:pPr>
        <w:pStyle w:val="null3"/>
        <w:ind w:firstLine="400"/>
        <w:jc w:val="both"/>
      </w:pPr>
      <w:r>
        <w:rPr>
          <w:sz w:val="24"/>
          <w:u w:val="single"/>
        </w:rPr>
        <w:t>（1）森林公园威胁因素调查采用实地调查和资料收集相结合的方法。调查内容主要包括生境退化、外来物种入侵、人为干扰、生态旅游活动以及自然资源非法利用等。</w:t>
      </w:r>
    </w:p>
    <w:p>
      <w:pPr>
        <w:pStyle w:val="null3"/>
        <w:ind w:firstLine="400"/>
        <w:jc w:val="both"/>
      </w:pPr>
      <w:r>
        <w:rPr>
          <w:sz w:val="24"/>
          <w:u w:val="single"/>
        </w:rPr>
        <w:t>（2）调查指标主要包括基础设施建设（公路铁路水利等）、开矿、村镇建设、环境污染、土壤沙化、水土流失；外来入侵物种的种类组成、传入途径、种群数量、危害程度；超载旅游规模、开展方式、旅游影响；围垦（湿地或草原）、过度放牧、樵采、滥捕乱猎等。</w:t>
      </w:r>
    </w:p>
    <w:p>
      <w:pPr>
        <w:pStyle w:val="null3"/>
        <w:ind w:firstLine="400"/>
        <w:jc w:val="both"/>
      </w:pPr>
      <w:r>
        <w:rPr>
          <w:sz w:val="24"/>
          <w:u w:val="single"/>
        </w:rPr>
        <w:t>6、旅游开发利用条件调查</w:t>
      </w:r>
    </w:p>
    <w:p>
      <w:pPr>
        <w:pStyle w:val="null3"/>
        <w:ind w:firstLine="400"/>
        <w:jc w:val="both"/>
      </w:pPr>
      <w:r>
        <w:rPr>
          <w:sz w:val="24"/>
          <w:u w:val="single"/>
        </w:rPr>
        <w:t>旅游开发利用条件调查采用实地调查和资料收集相结合的方法，调查内容主要包括公园面积、游客承载力、旅游适游期、区位条件、社区基础设施（内外交通、通讯、水电、食宿、医疗、商业条件等）、土地利用现状、人口等情况调查。</w:t>
      </w:r>
    </w:p>
    <w:p>
      <w:pPr>
        <w:pStyle w:val="null3"/>
        <w:ind w:firstLine="400"/>
        <w:jc w:val="both"/>
      </w:pPr>
      <w:r>
        <w:rPr>
          <w:sz w:val="24"/>
        </w:rPr>
        <w:t>4．技术服务的方式：</w:t>
      </w:r>
      <w:r>
        <w:rPr>
          <w:sz w:val="24"/>
          <w:u w:val="single"/>
        </w:rPr>
        <w:t>总价包干</w:t>
      </w:r>
      <w:r>
        <w:rPr>
          <w:sz w:val="24"/>
        </w:rPr>
        <w:t>。</w:t>
      </w:r>
    </w:p>
    <w:p>
      <w:pPr>
        <w:pStyle w:val="null3"/>
        <w:ind w:firstLine="400"/>
        <w:jc w:val="both"/>
      </w:pPr>
      <w:r>
        <w:rPr>
          <w:sz w:val="24"/>
        </w:rPr>
        <w:t>5．</w:t>
      </w:r>
      <w:r>
        <w:rPr>
          <w:sz w:val="24"/>
          <w:u w:val="single"/>
        </w:rPr>
        <w:t>为保证项目工作的持续性，承接单位需提供后续服务保障，协助完成项目报批及成果宣传工作。</w:t>
      </w:r>
    </w:p>
    <w:p>
      <w:pPr>
        <w:pStyle w:val="null3"/>
        <w:ind w:firstLine="402"/>
        <w:jc w:val="both"/>
      </w:pPr>
      <w:r>
        <w:rPr>
          <w:sz w:val="24"/>
          <w:b/>
        </w:rPr>
        <w:t>第二条：</w:t>
      </w:r>
      <w:r>
        <w:rPr>
          <w:sz w:val="24"/>
        </w:rPr>
        <w:t>乙方应按下列要求完成技术服务工作：</w:t>
      </w:r>
    </w:p>
    <w:p>
      <w:pPr>
        <w:pStyle w:val="null3"/>
        <w:ind w:firstLine="400"/>
        <w:jc w:val="both"/>
      </w:pPr>
      <w:r>
        <w:rPr>
          <w:sz w:val="24"/>
        </w:rPr>
        <w:t>1．技术服务地点：</w:t>
      </w:r>
      <w:r>
        <w:rPr>
          <w:sz w:val="24"/>
          <w:u w:val="single"/>
        </w:rPr>
        <w:t>广州市</w:t>
      </w:r>
    </w:p>
    <w:p>
      <w:pPr>
        <w:pStyle w:val="null3"/>
        <w:ind w:firstLine="400"/>
        <w:jc w:val="both"/>
      </w:pPr>
      <w:r>
        <w:rPr>
          <w:sz w:val="24"/>
        </w:rPr>
        <w:t>2．技术服务期限：</w:t>
      </w:r>
      <w:r>
        <w:rPr>
          <w:sz w:val="24"/>
          <w:u w:val="single"/>
        </w:rPr>
        <w:t xml:space="preserve">                             </w:t>
      </w:r>
      <w:r>
        <w:rPr>
          <w:sz w:val="24"/>
        </w:rPr>
        <w:t>。</w:t>
      </w:r>
    </w:p>
    <w:p>
      <w:pPr>
        <w:pStyle w:val="null3"/>
        <w:ind w:firstLine="400"/>
        <w:jc w:val="both"/>
      </w:pPr>
      <w:r>
        <w:rPr>
          <w:sz w:val="24"/>
        </w:rPr>
        <w:t>3．技术服务团队要求：</w:t>
      </w:r>
      <w:r>
        <w:rPr>
          <w:sz w:val="24"/>
          <w:u w:val="single"/>
        </w:rPr>
        <w:t>乙方所提交的项目组成员名单以及项目负责人未经书面申请并获得甲方同意，不得更换。</w:t>
      </w:r>
    </w:p>
    <w:p>
      <w:pPr>
        <w:pStyle w:val="null3"/>
        <w:ind w:firstLine="400"/>
        <w:jc w:val="both"/>
      </w:pPr>
      <w:r>
        <w:rPr>
          <w:sz w:val="24"/>
        </w:rPr>
        <w:t>4．技术服务进度：</w:t>
      </w:r>
      <w:r>
        <w:rPr>
          <w:sz w:val="24"/>
          <w:u w:val="single"/>
        </w:rPr>
        <w:t xml:space="preserve">                             </w:t>
      </w:r>
      <w:r>
        <w:rPr>
          <w:sz w:val="24"/>
        </w:rPr>
        <w:t>。</w:t>
      </w:r>
    </w:p>
    <w:p>
      <w:pPr>
        <w:pStyle w:val="null3"/>
        <w:ind w:firstLine="400"/>
        <w:jc w:val="both"/>
      </w:pPr>
      <w:r>
        <w:rPr>
          <w:sz w:val="24"/>
        </w:rPr>
        <w:t>5．技术服务质量要求：</w:t>
      </w:r>
      <w:r>
        <w:rPr>
          <w:sz w:val="24"/>
          <w:u w:val="single"/>
        </w:rPr>
        <w:t xml:space="preserve">                             </w:t>
      </w:r>
      <w:r>
        <w:rPr>
          <w:sz w:val="24"/>
        </w:rPr>
        <w:t>。</w:t>
      </w:r>
    </w:p>
    <w:p>
      <w:pPr>
        <w:pStyle w:val="null3"/>
        <w:ind w:firstLine="402"/>
        <w:jc w:val="both"/>
      </w:pPr>
      <w:r>
        <w:rPr>
          <w:sz w:val="24"/>
          <w:b/>
        </w:rPr>
        <w:t>第三条</w:t>
      </w:r>
      <w:r>
        <w:rPr>
          <w:sz w:val="24"/>
        </w:rPr>
        <w:t>：为保证乙方有效进行技术服务工作，甲方应当向乙方提供下列工作条件和协作事项：</w:t>
      </w:r>
    </w:p>
    <w:p>
      <w:pPr>
        <w:pStyle w:val="null3"/>
        <w:ind w:firstLine="400"/>
        <w:jc w:val="both"/>
      </w:pPr>
      <w:r>
        <w:rPr>
          <w:sz w:val="24"/>
        </w:rPr>
        <w:t>1．提供技术资料：</w:t>
      </w:r>
      <w:r>
        <w:rPr>
          <w:sz w:val="24"/>
          <w:u w:val="single"/>
        </w:rPr>
        <w:t>由甲乙双方协商确定</w:t>
      </w:r>
    </w:p>
    <w:p>
      <w:pPr>
        <w:pStyle w:val="null3"/>
        <w:ind w:firstLine="400"/>
        <w:jc w:val="both"/>
      </w:pPr>
      <w:r>
        <w:rPr>
          <w:sz w:val="24"/>
        </w:rPr>
        <w:t>2．提供工作条件：</w:t>
      </w:r>
    </w:p>
    <w:p>
      <w:pPr>
        <w:pStyle w:val="null3"/>
        <w:ind w:firstLine="400"/>
        <w:jc w:val="both"/>
      </w:pPr>
      <w:r>
        <w:rPr>
          <w:sz w:val="24"/>
        </w:rPr>
        <w:t>（1）</w:t>
      </w:r>
      <w:r>
        <w:rPr>
          <w:sz w:val="24"/>
          <w:u w:val="single"/>
        </w:rPr>
        <w:t>协助开展资料收集及现场调查</w:t>
      </w:r>
    </w:p>
    <w:p>
      <w:pPr>
        <w:pStyle w:val="null3"/>
        <w:ind w:firstLine="400"/>
        <w:jc w:val="both"/>
      </w:pPr>
      <w:r>
        <w:rPr>
          <w:sz w:val="24"/>
        </w:rPr>
        <w:t>（2）</w:t>
      </w:r>
      <w:r>
        <w:rPr>
          <w:sz w:val="24"/>
          <w:u w:val="single"/>
        </w:rPr>
        <w:t>负责协调有关部门</w:t>
      </w:r>
    </w:p>
    <w:p>
      <w:pPr>
        <w:pStyle w:val="null3"/>
        <w:ind w:firstLine="400"/>
        <w:jc w:val="both"/>
      </w:pPr>
      <w:r>
        <w:rPr>
          <w:sz w:val="24"/>
        </w:rPr>
        <w:t>3．其他：</w:t>
      </w:r>
      <w:r>
        <w:rPr>
          <w:sz w:val="24"/>
          <w:u w:val="single"/>
        </w:rPr>
        <w:t>负责组织成果评审和报审</w:t>
      </w:r>
    </w:p>
    <w:p>
      <w:pPr>
        <w:pStyle w:val="null3"/>
        <w:ind w:firstLine="40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02"/>
        <w:jc w:val="both"/>
      </w:pPr>
      <w:r>
        <w:rPr>
          <w:sz w:val="24"/>
          <w:b/>
        </w:rPr>
        <w:t>第四条</w:t>
      </w:r>
      <w:r>
        <w:rPr>
          <w:sz w:val="24"/>
        </w:rPr>
        <w:t>：甲方向乙方支付技术服务报酬及支付方式为：</w:t>
      </w:r>
    </w:p>
    <w:p>
      <w:pPr>
        <w:pStyle w:val="null3"/>
        <w:ind w:firstLine="400"/>
        <w:jc w:val="both"/>
      </w:pPr>
      <w:r>
        <w:rPr>
          <w:sz w:val="24"/>
        </w:rPr>
        <w:t>1．技术服务费总额为：</w:t>
      </w:r>
      <w:r>
        <w:rPr>
          <w:sz w:val="24"/>
          <w:u w:val="single"/>
        </w:rPr>
        <w:t>（中标总价）</w:t>
      </w:r>
      <w:r>
        <w:rPr>
          <w:sz w:val="24"/>
        </w:rPr>
        <w:t>。</w:t>
      </w:r>
    </w:p>
    <w:p>
      <w:pPr>
        <w:pStyle w:val="null3"/>
        <w:ind w:firstLine="400"/>
        <w:jc w:val="both"/>
      </w:pPr>
      <w:r>
        <w:rPr>
          <w:sz w:val="24"/>
        </w:rPr>
        <w:t>2．技术服务费由甲方</w:t>
      </w:r>
      <w:r>
        <w:rPr>
          <w:sz w:val="24"/>
          <w:u w:val="single"/>
        </w:rPr>
        <w:t xml:space="preserve">分三期 </w:t>
      </w:r>
      <w:r>
        <w:rPr>
          <w:sz w:val="24"/>
        </w:rPr>
        <w:t>支付乙方。</w:t>
      </w:r>
    </w:p>
    <w:p>
      <w:pPr>
        <w:pStyle w:val="null3"/>
        <w:ind w:firstLine="400"/>
        <w:jc w:val="both"/>
      </w:pPr>
      <w:r>
        <w:rPr>
          <w:sz w:val="24"/>
        </w:rPr>
        <w:t>具体支付方式和时间如下：</w:t>
      </w:r>
    </w:p>
    <w:p>
      <w:pPr>
        <w:pStyle w:val="null3"/>
        <w:ind w:firstLine="400"/>
        <w:jc w:val="both"/>
      </w:pPr>
      <w:r>
        <w:rPr>
          <w:sz w:val="24"/>
        </w:rPr>
        <w:t>（1）签订合同后，甲方自收到发票后5个工作日内向乙方支付本项目合同总金额的30%，即人民币（大写</w:t>
      </w:r>
      <w:r>
        <w:rPr>
          <w:sz w:val="24"/>
        </w:rPr>
        <w:t>）</w:t>
      </w:r>
      <w:r>
        <w:rPr>
          <w:sz w:val="24"/>
        </w:rPr>
        <w:t>：</w:t>
      </w:r>
      <w:r>
        <w:rPr>
          <w:sz w:val="24"/>
          <w:u w:val="single"/>
        </w:rPr>
        <w:t xml:space="preserve">        </w:t>
      </w:r>
      <w:r>
        <w:rPr>
          <w:sz w:val="24"/>
        </w:rPr>
        <w:t>元整；</w:t>
      </w:r>
      <w:r>
        <w:rPr>
          <w:sz w:val="24"/>
        </w:rPr>
        <w:t>（</w:t>
      </w:r>
      <w:r>
        <w:rPr>
          <w:sz w:val="24"/>
        </w:rPr>
        <w:t>小写</w:t>
      </w:r>
      <w:r>
        <w:rPr>
          <w:sz w:val="24"/>
        </w:rPr>
        <w:t>）</w:t>
      </w:r>
      <w:r>
        <w:rPr>
          <w:sz w:val="24"/>
        </w:rPr>
        <w:t>：￥</w:t>
      </w:r>
      <w:r>
        <w:rPr>
          <w:sz w:val="24"/>
          <w:u w:val="single"/>
        </w:rPr>
        <w:t xml:space="preserve">        </w:t>
      </w:r>
      <w:r>
        <w:rPr>
          <w:sz w:val="24"/>
        </w:rPr>
        <w:t>。</w:t>
      </w:r>
    </w:p>
    <w:p>
      <w:pPr>
        <w:pStyle w:val="null3"/>
        <w:ind w:firstLine="400"/>
        <w:jc w:val="both"/>
      </w:pPr>
      <w:r>
        <w:rPr>
          <w:sz w:val="24"/>
        </w:rPr>
        <w:t>（2）乙方按期完成规划成果，并通过专家评审后申请拨付合同经费，合同总金额的40%，即人民币</w:t>
      </w:r>
      <w:r>
        <w:rPr>
          <w:sz w:val="24"/>
        </w:rPr>
        <w:t>（</w:t>
      </w:r>
      <w:r>
        <w:rPr>
          <w:sz w:val="24"/>
        </w:rPr>
        <w:t>大写</w:t>
      </w:r>
      <w:r>
        <w:rPr>
          <w:sz w:val="24"/>
        </w:rPr>
        <w:t>）</w:t>
      </w:r>
      <w:r>
        <w:rPr>
          <w:sz w:val="24"/>
        </w:rPr>
        <w:t>：</w:t>
      </w:r>
      <w:r>
        <w:rPr>
          <w:sz w:val="24"/>
          <w:u w:val="single"/>
        </w:rPr>
        <w:t xml:space="preserve">        </w:t>
      </w:r>
      <w:r>
        <w:rPr>
          <w:sz w:val="24"/>
        </w:rPr>
        <w:t>元整；</w:t>
      </w:r>
      <w:r>
        <w:rPr>
          <w:sz w:val="24"/>
        </w:rPr>
        <w:t>（</w:t>
      </w:r>
      <w:r>
        <w:rPr>
          <w:sz w:val="24"/>
        </w:rPr>
        <w:t>小写</w:t>
      </w:r>
      <w:r>
        <w:rPr>
          <w:sz w:val="24"/>
        </w:rPr>
        <w:t>）</w:t>
      </w:r>
      <w:r>
        <w:rPr>
          <w:sz w:val="24"/>
        </w:rPr>
        <w:t>：￥</w:t>
      </w:r>
      <w:r>
        <w:rPr>
          <w:sz w:val="24"/>
          <w:u w:val="single"/>
        </w:rPr>
        <w:t xml:space="preserve">        </w:t>
      </w:r>
      <w:r>
        <w:rPr>
          <w:sz w:val="24"/>
        </w:rPr>
        <w:t>。</w:t>
      </w:r>
    </w:p>
    <w:p>
      <w:pPr>
        <w:pStyle w:val="null3"/>
        <w:ind w:firstLine="400"/>
        <w:jc w:val="both"/>
      </w:pPr>
      <w:r>
        <w:rPr>
          <w:sz w:val="24"/>
        </w:rPr>
        <w:t>（3）乙方根据甲方审查意见修改规划成果。并取得相关批复后，经采购人验收通过并出具结题函，待成果归档后申请拨付合同经费，合同总金额的30%，即人民币</w:t>
      </w:r>
      <w:r>
        <w:rPr>
          <w:sz w:val="24"/>
        </w:rPr>
        <w:t>（</w:t>
      </w:r>
      <w:r>
        <w:rPr>
          <w:sz w:val="24"/>
        </w:rPr>
        <w:t>大写</w:t>
      </w:r>
      <w:r>
        <w:rPr>
          <w:sz w:val="24"/>
        </w:rPr>
        <w:t>）</w:t>
      </w:r>
      <w:r>
        <w:rPr>
          <w:sz w:val="24"/>
        </w:rPr>
        <w:t>：</w:t>
      </w:r>
      <w:r>
        <w:rPr>
          <w:sz w:val="24"/>
          <w:u w:val="single"/>
        </w:rPr>
        <w:t xml:space="preserve">        </w:t>
      </w:r>
      <w:r>
        <w:rPr>
          <w:sz w:val="24"/>
        </w:rPr>
        <w:t>元整；</w:t>
      </w:r>
      <w:r>
        <w:rPr>
          <w:sz w:val="24"/>
        </w:rPr>
        <w:t>（</w:t>
      </w:r>
      <w:r>
        <w:rPr>
          <w:sz w:val="24"/>
        </w:rPr>
        <w:t>小写</w:t>
      </w:r>
      <w:r>
        <w:rPr>
          <w:sz w:val="24"/>
        </w:rPr>
        <w:t>）</w:t>
      </w:r>
      <w:r>
        <w:rPr>
          <w:sz w:val="24"/>
        </w:rPr>
        <w:t>：￥</w:t>
      </w:r>
      <w:r>
        <w:rPr>
          <w:sz w:val="24"/>
          <w:u w:val="single"/>
        </w:rPr>
        <w:t xml:space="preserve">        </w:t>
      </w:r>
      <w:r>
        <w:rPr>
          <w:sz w:val="24"/>
        </w:rPr>
        <w:t>。</w:t>
      </w:r>
    </w:p>
    <w:p>
      <w:pPr>
        <w:pStyle w:val="null3"/>
        <w:ind w:firstLine="400"/>
        <w:jc w:val="both"/>
      </w:pPr>
      <w:r>
        <w:rPr>
          <w:sz w:val="24"/>
        </w:rPr>
        <w:t>（4）对于满足合同支付条件的，甲方原则上应当在收到发票后5个工作日内按照《广州市本级财政直接支付用款申请办事指南》办理支付手续。</w:t>
      </w:r>
    </w:p>
    <w:p>
      <w:pPr>
        <w:pStyle w:val="null3"/>
        <w:ind w:firstLine="400"/>
        <w:jc w:val="both"/>
      </w:pPr>
      <w:r>
        <w:rPr>
          <w:sz w:val="24"/>
        </w:rPr>
        <w:t>（5）每次按合同支付款项前，乙方应向甲方提供与支付金额相符的有效发票，且收款方、出具发票方、合同乙方均必须与乙方名称一致。</w:t>
      </w:r>
    </w:p>
    <w:p>
      <w:pPr>
        <w:pStyle w:val="null3"/>
        <w:ind w:firstLine="400"/>
        <w:jc w:val="both"/>
      </w:pPr>
      <w:r>
        <w:rPr>
          <w:sz w:val="24"/>
        </w:rPr>
        <w:t>（6）因甲方使用的是财政资金，甲方在前款规定的付款时间内向支付部门提出办理财政支付申请手续的时间（不含政府财政支付部门审核的时间）即视为甲方已经按期支付，实际付款时间及金额以支付部门支付时间及金额为准。</w:t>
      </w:r>
    </w:p>
    <w:p>
      <w:pPr>
        <w:pStyle w:val="null3"/>
        <w:ind w:firstLine="400"/>
        <w:jc w:val="both"/>
      </w:pPr>
      <w:r>
        <w:rPr>
          <w:sz w:val="24"/>
        </w:rPr>
        <w:t>乙方开户银行名称、地址和账号为：</w:t>
      </w:r>
    </w:p>
    <w:p>
      <w:pPr>
        <w:pStyle w:val="null3"/>
        <w:ind w:firstLine="400"/>
        <w:jc w:val="both"/>
      </w:pPr>
      <w:r>
        <w:rPr>
          <w:sz w:val="24"/>
        </w:rPr>
        <w:t>开户银行：</w:t>
      </w:r>
    </w:p>
    <w:p>
      <w:pPr>
        <w:pStyle w:val="null3"/>
        <w:ind w:firstLine="400"/>
        <w:jc w:val="both"/>
      </w:pPr>
      <w:r>
        <w:rPr>
          <w:sz w:val="24"/>
        </w:rPr>
        <w:t>地址：</w:t>
      </w:r>
    </w:p>
    <w:p>
      <w:pPr>
        <w:pStyle w:val="null3"/>
        <w:ind w:firstLine="400"/>
        <w:jc w:val="both"/>
      </w:pPr>
      <w:r>
        <w:rPr>
          <w:sz w:val="24"/>
        </w:rPr>
        <w:t>账号：</w:t>
      </w:r>
    </w:p>
    <w:p>
      <w:pPr>
        <w:pStyle w:val="null3"/>
        <w:ind w:firstLine="402"/>
        <w:jc w:val="both"/>
      </w:pPr>
      <w:r>
        <w:rPr>
          <w:sz w:val="24"/>
          <w:b/>
        </w:rPr>
        <w:t>第五条</w:t>
      </w:r>
      <w:r>
        <w:rPr>
          <w:sz w:val="24"/>
        </w:rPr>
        <w:t>：双方确定因履行本合同应遵守的保</w:t>
      </w:r>
      <w:r>
        <w:rPr>
          <w:sz w:val="24"/>
          <w:color w:val="FFFFFF"/>
        </w:rPr>
        <w:t>1</w:t>
      </w:r>
      <w:r>
        <w:rPr>
          <w:sz w:val="24"/>
        </w:rPr>
        <w:t>密义务如下：</w:t>
      </w:r>
    </w:p>
    <w:p>
      <w:pPr>
        <w:pStyle w:val="null3"/>
        <w:ind w:firstLine="400"/>
        <w:jc w:val="both"/>
      </w:pPr>
      <w:r>
        <w:rPr>
          <w:sz w:val="24"/>
        </w:rPr>
        <w:t>1．保</w:t>
      </w:r>
      <w:r>
        <w:rPr>
          <w:sz w:val="24"/>
          <w:color w:val="FFFFFF"/>
        </w:rPr>
        <w:t>1</w:t>
      </w:r>
      <w:r>
        <w:rPr>
          <w:sz w:val="24"/>
        </w:rPr>
        <w:t>密内容（包括技术信息和经营信息）：</w:t>
      </w:r>
      <w:r>
        <w:rPr>
          <w:sz w:val="24"/>
          <w:u w:val="single"/>
        </w:rPr>
        <w:t>全部研究成果，包括各种因使用本项目经费而获得的资料、研究成果的文本和电子文件；</w:t>
      </w:r>
    </w:p>
    <w:p>
      <w:pPr>
        <w:pStyle w:val="null3"/>
        <w:ind w:firstLine="400"/>
        <w:jc w:val="both"/>
      </w:pPr>
      <w:r>
        <w:rPr>
          <w:sz w:val="24"/>
        </w:rPr>
        <w:t>2．涉密人员范围：</w:t>
      </w:r>
      <w:r>
        <w:rPr>
          <w:sz w:val="24"/>
          <w:u w:val="single"/>
        </w:rPr>
        <w:t>参与本项工作的人员；</w:t>
      </w:r>
    </w:p>
    <w:p>
      <w:pPr>
        <w:pStyle w:val="null3"/>
        <w:ind w:firstLine="400"/>
        <w:jc w:val="both"/>
      </w:pPr>
      <w:r>
        <w:rPr>
          <w:sz w:val="24"/>
        </w:rPr>
        <w:t>3．保</w:t>
      </w:r>
      <w:r>
        <w:rPr>
          <w:sz w:val="24"/>
          <w:color w:val="FFFFFF"/>
        </w:rPr>
        <w:t>1</w:t>
      </w:r>
      <w:r>
        <w:rPr>
          <w:sz w:val="24"/>
        </w:rPr>
        <w:t>密期限：</w:t>
      </w:r>
      <w:r>
        <w:rPr>
          <w:sz w:val="24"/>
          <w:u w:val="single"/>
        </w:rPr>
        <w:t>合同履行期限内必须执行保</w:t>
      </w:r>
      <w:r>
        <w:rPr>
          <w:sz w:val="24"/>
          <w:color w:val="FFFFFF"/>
          <w:u w:val="single"/>
        </w:rPr>
        <w:t>1</w:t>
      </w:r>
      <w:r>
        <w:rPr>
          <w:sz w:val="24"/>
          <w:u w:val="single"/>
        </w:rPr>
        <w:t>密约定，合同履行期限届满后按照法律、法规、规章、规范性文件等规定执行</w:t>
      </w:r>
      <w:r>
        <w:rPr>
          <w:sz w:val="24"/>
        </w:rPr>
        <w:t>；</w:t>
      </w:r>
    </w:p>
    <w:p>
      <w:pPr>
        <w:pStyle w:val="null3"/>
        <w:ind w:firstLine="400"/>
        <w:jc w:val="both"/>
      </w:pPr>
      <w:r>
        <w:rPr>
          <w:sz w:val="24"/>
        </w:rPr>
        <w:t>4．泄密责任：</w:t>
      </w:r>
      <w:r>
        <w:rPr>
          <w:sz w:val="24"/>
          <w:u w:val="single"/>
        </w:rPr>
        <w:t>按照法律规定承担有关责任</w:t>
      </w:r>
      <w:r>
        <w:rPr>
          <w:sz w:val="24"/>
        </w:rPr>
        <w:t>。</w:t>
      </w:r>
    </w:p>
    <w:p>
      <w:pPr>
        <w:pStyle w:val="null3"/>
        <w:ind w:firstLine="40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十五</w:t>
      </w:r>
      <w:r>
        <w:rPr>
          <w:sz w:val="24"/>
        </w:rPr>
        <w:t>日内予以答复；逾期未予答复的，视为同意：</w:t>
      </w:r>
    </w:p>
    <w:p>
      <w:pPr>
        <w:pStyle w:val="null3"/>
        <w:ind w:firstLine="400"/>
        <w:jc w:val="both"/>
      </w:pPr>
      <w:r>
        <w:rPr>
          <w:sz w:val="24"/>
        </w:rPr>
        <w:t>1．</w:t>
      </w:r>
      <w:r>
        <w:rPr>
          <w:sz w:val="24"/>
          <w:u w:val="single"/>
        </w:rPr>
        <w:t>国家法律、法规、政策、技术标准和规范、政府计划调整</w:t>
      </w:r>
    </w:p>
    <w:p>
      <w:pPr>
        <w:pStyle w:val="null3"/>
        <w:ind w:firstLine="400"/>
        <w:jc w:val="both"/>
      </w:pPr>
      <w:r>
        <w:rPr>
          <w:sz w:val="24"/>
        </w:rPr>
        <w:t>2．</w:t>
      </w:r>
      <w:r>
        <w:rPr>
          <w:sz w:val="24"/>
          <w:u w:val="single"/>
        </w:rPr>
        <w:t>项目建议书变更</w:t>
      </w:r>
    </w:p>
    <w:p>
      <w:pPr>
        <w:pStyle w:val="null3"/>
        <w:ind w:firstLine="402"/>
        <w:jc w:val="both"/>
      </w:pPr>
      <w:r>
        <w:rPr>
          <w:sz w:val="24"/>
          <w:b/>
        </w:rPr>
        <w:t>第七条：</w:t>
      </w:r>
      <w:r>
        <w:rPr>
          <w:sz w:val="24"/>
        </w:rPr>
        <w:t>双方确定以下列标准和方式对乙方的技术服务工作成果进行验收：</w:t>
      </w:r>
    </w:p>
    <w:p>
      <w:pPr>
        <w:pStyle w:val="null3"/>
        <w:ind w:firstLine="400"/>
        <w:jc w:val="both"/>
      </w:pPr>
      <w:r>
        <w:rPr>
          <w:sz w:val="24"/>
        </w:rPr>
        <w:t>1．乙方完成技术服务工作的形式：</w:t>
      </w:r>
      <w:r>
        <w:rPr>
          <w:sz w:val="24"/>
          <w:u w:val="single"/>
        </w:rPr>
        <w:t>依规划编制程序要求提供服务工作成果</w:t>
      </w:r>
      <w:r>
        <w:rPr>
          <w:sz w:val="24"/>
        </w:rPr>
        <w:t>。</w:t>
      </w:r>
    </w:p>
    <w:p>
      <w:pPr>
        <w:pStyle w:val="null3"/>
        <w:ind w:firstLine="400"/>
        <w:jc w:val="both"/>
      </w:pPr>
      <w:r>
        <w:rPr>
          <w:sz w:val="24"/>
        </w:rPr>
        <w:t>2．技术服务工作成果的验收标准：</w:t>
      </w:r>
      <w:r>
        <w:rPr>
          <w:sz w:val="24"/>
          <w:u w:val="single"/>
        </w:rPr>
        <w:t>经甲方、甲方主管局及专家认可，可用于上报相关部门审批的成果。</w:t>
      </w:r>
    </w:p>
    <w:p>
      <w:pPr>
        <w:pStyle w:val="null3"/>
        <w:ind w:firstLine="400"/>
        <w:jc w:val="both"/>
      </w:pPr>
      <w:r>
        <w:rPr>
          <w:sz w:val="24"/>
        </w:rPr>
        <w:t>3．技术服务工作成果的验收方法</w:t>
      </w:r>
      <w:r>
        <w:rPr>
          <w:sz w:val="24"/>
          <w:u w:val="single"/>
        </w:rPr>
        <w:t>：(1)</w:t>
      </w:r>
      <w:r>
        <w:rPr>
          <w:sz w:val="24"/>
          <w:u w:val="single"/>
        </w:rPr>
        <w:t>提交项目成果，经</w:t>
      </w:r>
      <w:r>
        <w:rPr>
          <w:sz w:val="24"/>
          <w:u w:val="single"/>
        </w:rPr>
        <w:t>甲方</w:t>
      </w:r>
      <w:r>
        <w:rPr>
          <w:sz w:val="24"/>
          <w:u w:val="single"/>
        </w:rPr>
        <w:t>、</w:t>
      </w:r>
      <w:r>
        <w:rPr>
          <w:sz w:val="24"/>
          <w:u w:val="single"/>
        </w:rPr>
        <w:t>甲方主管局及专家认可，最终形成可用于上报相关部门审批的成果；(2)成果取得相关部门的正式批复；(3)</w:t>
      </w:r>
      <w:r>
        <w:rPr>
          <w:sz w:val="24"/>
          <w:u w:val="single"/>
        </w:rPr>
        <w:t>甲方实施验收。</w:t>
      </w:r>
    </w:p>
    <w:p>
      <w:pPr>
        <w:pStyle w:val="null3"/>
        <w:ind w:firstLine="400"/>
        <w:jc w:val="both"/>
      </w:pPr>
      <w:r>
        <w:rPr>
          <w:sz w:val="24"/>
        </w:rPr>
        <w:t>4．验收的时间和地点：</w:t>
      </w:r>
      <w:r>
        <w:rPr>
          <w:sz w:val="24"/>
          <w:u w:val="single"/>
        </w:rPr>
        <w:t>乙方提交验收申请后7</w:t>
      </w:r>
      <w:r>
        <w:rPr>
          <w:sz w:val="24"/>
          <w:u w:val="single"/>
        </w:rPr>
        <w:t>日内组织验收，广州市</w:t>
      </w:r>
      <w:r>
        <w:rPr>
          <w:sz w:val="24"/>
        </w:rPr>
        <w:t>。</w:t>
      </w:r>
    </w:p>
    <w:p>
      <w:pPr>
        <w:pStyle w:val="null3"/>
        <w:ind w:firstLine="402"/>
        <w:jc w:val="both"/>
      </w:pPr>
      <w:r>
        <w:rPr>
          <w:sz w:val="24"/>
          <w:b/>
        </w:rPr>
        <w:t>第八条</w:t>
      </w:r>
      <w:r>
        <w:rPr>
          <w:sz w:val="24"/>
        </w:rPr>
        <w:t>：双方确定：</w:t>
      </w:r>
    </w:p>
    <w:p>
      <w:pPr>
        <w:pStyle w:val="null3"/>
        <w:ind w:firstLine="400"/>
        <w:jc w:val="both"/>
      </w:pPr>
      <w:r>
        <w:rPr>
          <w:sz w:val="24"/>
        </w:rPr>
        <w:t>1．在本合同有效期内，甲方利用乙方提交的技术服务工作成果所完成的新的技术成果，归甲方所有。属于乙方的成果署名权、专利技术除外。</w:t>
      </w:r>
    </w:p>
    <w:p>
      <w:pPr>
        <w:pStyle w:val="null3"/>
        <w:ind w:firstLine="400"/>
        <w:jc w:val="both"/>
      </w:pPr>
      <w:r>
        <w:rPr>
          <w:sz w:val="24"/>
        </w:rPr>
        <w:t>2．在本合同有效期内，乙方利用甲方提供的技术资料和工作条件所完成的新的技术成果，归甲方所有。属于乙方的成果署名权、专利技术除外。</w:t>
      </w:r>
    </w:p>
    <w:p>
      <w:pPr>
        <w:pStyle w:val="null3"/>
        <w:ind w:firstLine="402"/>
        <w:jc w:val="both"/>
      </w:pPr>
      <w:r>
        <w:rPr>
          <w:sz w:val="24"/>
          <w:b/>
        </w:rPr>
        <w:t>第九条</w:t>
      </w:r>
      <w:r>
        <w:rPr>
          <w:sz w:val="24"/>
        </w:rPr>
        <w:t>：双方确定，按以下约定承担各自的违约责任：</w:t>
      </w:r>
    </w:p>
    <w:p>
      <w:pPr>
        <w:pStyle w:val="null3"/>
        <w:ind w:firstLine="400"/>
        <w:jc w:val="both"/>
      </w:pPr>
      <w:r>
        <w:rPr>
          <w:sz w:val="24"/>
        </w:rPr>
        <w:t>1．</w:t>
      </w:r>
      <w:r>
        <w:rPr>
          <w:sz w:val="24"/>
          <w:u w:val="single"/>
        </w:rPr>
        <w:t>因甲方原因，甲方未能按时提供乙方所需的基础资料和信息，以至使乙方难以按期完成各阶段工作任务，后果由甲方承担，乙方可将完成工作任务时间顺延。</w:t>
      </w:r>
    </w:p>
    <w:p>
      <w:pPr>
        <w:pStyle w:val="null3"/>
        <w:ind w:firstLine="400"/>
        <w:jc w:val="both"/>
      </w:pPr>
      <w:r>
        <w:rPr>
          <w:sz w:val="24"/>
        </w:rPr>
        <w:t>2．</w:t>
      </w:r>
      <w:r>
        <w:rPr>
          <w:sz w:val="24"/>
          <w:u w:val="single"/>
        </w:rPr>
        <w:t>因甲方原因，甲方未能在合同规定的时间内向乙方支付合同款，每逾期一天，甲方向乙方支付预期未付金额的1%的违约金，支付违约金总金额不超合同总金额的10%。</w:t>
      </w:r>
    </w:p>
    <w:p>
      <w:pPr>
        <w:pStyle w:val="null3"/>
        <w:ind w:firstLine="400"/>
        <w:jc w:val="both"/>
      </w:pPr>
      <w:r>
        <w:rPr>
          <w:sz w:val="24"/>
        </w:rPr>
        <w:t>3．</w:t>
      </w:r>
      <w:r>
        <w:rPr>
          <w:sz w:val="24"/>
          <w:u w:val="single"/>
        </w:rPr>
        <w:t>因乙方原因，未能在合同规定时间内向甲方交付项目成果，每逾期一天，乙方向甲方支付合同总费用1‰的违约金，支付违约金总金额不超项目总金额的10%。乙方逾期超过30天的，甲方有权解除本合同，乙方应在合同解除后  5  天内返还已收取的全部款项，并向甲方支付不超过合同总金额的 10 %的违约金。</w:t>
      </w:r>
    </w:p>
    <w:p>
      <w:pPr>
        <w:pStyle w:val="null3"/>
        <w:ind w:firstLine="400"/>
        <w:jc w:val="both"/>
      </w:pPr>
      <w:r>
        <w:rPr>
          <w:sz w:val="24"/>
        </w:rPr>
        <w:t>4．</w:t>
      </w:r>
      <w:r>
        <w:rPr>
          <w:sz w:val="24"/>
          <w:u w:val="single"/>
        </w:rPr>
        <w:t>乙方提交项目成果不合格的，乙方应当负责无偿采取补救措施，以达到本合同约定的要求。由此造成延迟支付的，每逾期一天，乙方向甲方支付合同总费用的1‰违约金，支付违约金总金额不超过项目总金额的10%。因项目成果不符合合同约定的任何后果均由乙方承担，包括但不限于承担因此造成的直接损失赔偿责任。</w:t>
      </w:r>
    </w:p>
    <w:p>
      <w:pPr>
        <w:pStyle w:val="null3"/>
        <w:ind w:firstLine="400"/>
        <w:jc w:val="both"/>
      </w:pPr>
      <w:r>
        <w:rPr>
          <w:sz w:val="24"/>
        </w:rPr>
        <w:t>5．</w:t>
      </w:r>
      <w:r>
        <w:rPr>
          <w:sz w:val="24"/>
          <w:u w:val="single"/>
        </w:rPr>
        <w:t>因乙方未按时提交项目成果，或者提交项目成果质量不合格的，除按本合同第九条第１点、第２点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w:t>
      </w:r>
    </w:p>
    <w:p>
      <w:pPr>
        <w:pStyle w:val="null3"/>
        <w:ind w:firstLine="402"/>
        <w:jc w:val="both"/>
      </w:pPr>
      <w:r>
        <w:rPr>
          <w:sz w:val="24"/>
          <w:b/>
        </w:rPr>
        <w:t>第十条</w:t>
      </w:r>
      <w:r>
        <w:rPr>
          <w:sz w:val="24"/>
        </w:rPr>
        <w:t>：双方确定，在本合同有效期内，甲方指定</w:t>
      </w:r>
      <w:r>
        <w:rPr>
          <w:sz w:val="24"/>
          <w:u w:val="single"/>
        </w:rPr>
        <w:t>　　　　</w:t>
      </w:r>
      <w:r>
        <w:rPr>
          <w:sz w:val="24"/>
        </w:rPr>
        <w:t>为甲方项目联系人，乙方指定</w:t>
      </w:r>
      <w:r>
        <w:rPr>
          <w:sz w:val="24"/>
          <w:u w:val="single"/>
        </w:rPr>
        <w:t>　　　　</w:t>
      </w:r>
      <w:r>
        <w:rPr>
          <w:sz w:val="24"/>
        </w:rPr>
        <w:t>为乙方项目联系人。项目联系人承担以下责任：</w:t>
      </w:r>
    </w:p>
    <w:p>
      <w:pPr>
        <w:pStyle w:val="null3"/>
        <w:ind w:firstLine="400"/>
        <w:jc w:val="both"/>
      </w:pPr>
      <w:r>
        <w:rPr>
          <w:sz w:val="24"/>
        </w:rPr>
        <w:t>1．</w:t>
      </w:r>
      <w:r>
        <w:rPr>
          <w:sz w:val="24"/>
          <w:u w:val="single"/>
        </w:rPr>
        <w:t>项目编制过程中的沟通、协调工作；</w:t>
      </w:r>
    </w:p>
    <w:p>
      <w:pPr>
        <w:pStyle w:val="null3"/>
        <w:ind w:firstLine="400"/>
        <w:jc w:val="both"/>
      </w:pPr>
      <w:r>
        <w:rPr>
          <w:sz w:val="24"/>
        </w:rPr>
        <w:t>2．</w:t>
      </w:r>
      <w:r>
        <w:rPr>
          <w:sz w:val="24"/>
          <w:u w:val="single"/>
        </w:rPr>
        <w:t>项目成果的报审、报批工作；</w:t>
      </w:r>
    </w:p>
    <w:p>
      <w:pPr>
        <w:pStyle w:val="null3"/>
        <w:ind w:firstLine="400"/>
        <w:jc w:val="both"/>
      </w:pPr>
      <w:r>
        <w:rPr>
          <w:sz w:val="24"/>
        </w:rPr>
        <w:t>3．</w:t>
      </w:r>
      <w:r>
        <w:rPr>
          <w:sz w:val="24"/>
          <w:u w:val="single"/>
        </w:rPr>
        <w:t>其他项目相关工作。</w:t>
      </w:r>
    </w:p>
    <w:p>
      <w:pPr>
        <w:pStyle w:val="null3"/>
        <w:ind w:firstLine="400"/>
        <w:jc w:val="both"/>
      </w:pPr>
      <w:r>
        <w:rPr>
          <w:sz w:val="24"/>
        </w:rPr>
        <w:t>一方变更项目联系人的，应当及时以书面形式通知另一方，未及时通知并影响本合同履行或造成损失的，应承担相应的责任。</w:t>
      </w:r>
    </w:p>
    <w:p>
      <w:pPr>
        <w:pStyle w:val="null3"/>
        <w:ind w:firstLine="402"/>
        <w:jc w:val="both"/>
      </w:pPr>
      <w:r>
        <w:rPr>
          <w:sz w:val="24"/>
          <w:b/>
        </w:rPr>
        <w:t>第十一条</w:t>
      </w:r>
      <w:r>
        <w:rPr>
          <w:sz w:val="24"/>
        </w:rPr>
        <w:t>：双方确定，出现下列情形，致使本合同的履行成为不必要或不可能的，可以解除本合同：</w:t>
      </w:r>
    </w:p>
    <w:p>
      <w:pPr>
        <w:pStyle w:val="null3"/>
        <w:ind w:firstLine="400"/>
        <w:jc w:val="both"/>
      </w:pPr>
      <w:r>
        <w:rPr>
          <w:sz w:val="24"/>
        </w:rPr>
        <w:t>1．</w:t>
      </w:r>
      <w:r>
        <w:rPr>
          <w:sz w:val="24"/>
          <w:u w:val="single"/>
        </w:rPr>
        <w:t>发生不可抗力；</w:t>
      </w:r>
    </w:p>
    <w:p>
      <w:pPr>
        <w:pStyle w:val="null3"/>
        <w:ind w:firstLine="400"/>
        <w:jc w:val="both"/>
      </w:pPr>
      <w:r>
        <w:rPr>
          <w:sz w:val="24"/>
        </w:rPr>
        <w:t>2．</w:t>
      </w:r>
      <w:r>
        <w:rPr>
          <w:sz w:val="24"/>
          <w:u w:val="single"/>
        </w:rPr>
        <w:t>履行期限满前，一方明确表示或者以自己的行为表明不履行合同的；</w:t>
      </w:r>
    </w:p>
    <w:p>
      <w:pPr>
        <w:pStyle w:val="null3"/>
        <w:ind w:firstLine="400"/>
        <w:jc w:val="both"/>
      </w:pPr>
      <w:r>
        <w:rPr>
          <w:sz w:val="24"/>
        </w:rPr>
        <w:t>3．</w:t>
      </w:r>
      <w:r>
        <w:rPr>
          <w:sz w:val="24"/>
          <w:u w:val="single"/>
        </w:rPr>
        <w:t>一方延迟履行合同，经催告后在合理期限内仍未履行合同的；</w:t>
      </w:r>
    </w:p>
    <w:p>
      <w:pPr>
        <w:pStyle w:val="null3"/>
        <w:ind w:firstLine="400"/>
        <w:jc w:val="both"/>
      </w:pPr>
      <w:r>
        <w:rPr>
          <w:sz w:val="24"/>
        </w:rPr>
        <w:t>4．</w:t>
      </w:r>
      <w:r>
        <w:rPr>
          <w:sz w:val="24"/>
          <w:u w:val="single"/>
        </w:rPr>
        <w:t>一方迟延履行或者有其它违约行为致使不能实现合同目的的。</w:t>
      </w:r>
    </w:p>
    <w:p>
      <w:pPr>
        <w:pStyle w:val="null3"/>
        <w:ind w:firstLine="402"/>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00"/>
        <w:jc w:val="both"/>
      </w:pPr>
      <w:r>
        <w:rPr>
          <w:sz w:val="24"/>
        </w:rPr>
        <w:t>1．提交</w:t>
      </w:r>
      <w:r>
        <w:rPr>
          <w:sz w:val="24"/>
          <w:u w:val="single"/>
        </w:rPr>
        <w:t>中国广州</w:t>
      </w:r>
      <w:r>
        <w:rPr>
          <w:sz w:val="24"/>
        </w:rPr>
        <w:t>仲裁委员会仲裁；</w:t>
      </w:r>
    </w:p>
    <w:p>
      <w:pPr>
        <w:pStyle w:val="null3"/>
        <w:ind w:firstLine="400"/>
        <w:jc w:val="both"/>
      </w:pPr>
      <w:r>
        <w:rPr>
          <w:sz w:val="24"/>
        </w:rPr>
        <w:t>2．依法向甲方所在地人民法院起诉。</w:t>
      </w:r>
    </w:p>
    <w:p>
      <w:pPr>
        <w:pStyle w:val="null3"/>
        <w:ind w:firstLine="402"/>
        <w:jc w:val="both"/>
      </w:pPr>
      <w:r>
        <w:rPr>
          <w:sz w:val="24"/>
          <w:b/>
        </w:rPr>
        <w:t>第十三条</w:t>
      </w:r>
      <w:r>
        <w:rPr>
          <w:sz w:val="24"/>
        </w:rPr>
        <w:t>：双方确定：本合同及相关附件中所涉及的有关名词和技术术语，其定义和解释如下：</w:t>
      </w:r>
    </w:p>
    <w:p>
      <w:pPr>
        <w:pStyle w:val="null3"/>
        <w:ind w:firstLine="400"/>
        <w:jc w:val="both"/>
      </w:pPr>
      <w:r>
        <w:rPr>
          <w:sz w:val="24"/>
        </w:rPr>
        <w:t>1．</w:t>
      </w:r>
      <w:r>
        <w:rPr>
          <w:sz w:val="24"/>
          <w:u w:val="single"/>
        </w:rPr>
        <w:t>无。</w:t>
      </w:r>
    </w:p>
    <w:p>
      <w:pPr>
        <w:pStyle w:val="null3"/>
        <w:ind w:firstLine="402"/>
        <w:jc w:val="both"/>
      </w:pPr>
      <w:r>
        <w:rPr>
          <w:sz w:val="24"/>
          <w:b/>
        </w:rPr>
        <w:t>第十四条</w:t>
      </w:r>
      <w:r>
        <w:rPr>
          <w:sz w:val="24"/>
        </w:rPr>
        <w:t>：双方约定本合同其他相关事项为：</w:t>
      </w:r>
    </w:p>
    <w:p>
      <w:pPr>
        <w:pStyle w:val="null3"/>
        <w:ind w:firstLine="400"/>
        <w:jc w:val="both"/>
      </w:pPr>
      <w:r>
        <w:rPr>
          <w:sz w:val="24"/>
        </w:rPr>
        <w:t>1</w:t>
      </w:r>
      <w:r>
        <w:rPr>
          <w:sz w:val="24"/>
        </w:rPr>
        <w:t>．</w:t>
      </w:r>
      <w:r>
        <w:rPr>
          <w:sz w:val="24"/>
          <w:u w:val="single"/>
        </w:rPr>
        <w:t>本合同未尽事宜，双方应本着友好合作的原则，另行商议并写入补充条款。所有修改或补充条款都视为本合同的组成部分，具有与其它条款同等的法律效力。</w:t>
      </w:r>
    </w:p>
    <w:p>
      <w:pPr>
        <w:pStyle w:val="null3"/>
        <w:ind w:firstLine="400"/>
        <w:jc w:val="both"/>
      </w:pPr>
      <w:r>
        <w:rPr>
          <w:sz w:val="24"/>
        </w:rPr>
        <w:t>2</w:t>
      </w:r>
      <w:r>
        <w:rPr>
          <w:sz w:val="24"/>
        </w:rPr>
        <w:t>．</w:t>
      </w:r>
      <w:r>
        <w:rPr>
          <w:sz w:val="24"/>
          <w:u w:val="single"/>
        </w:rPr>
        <w:t>因甲方原因，甲方未能按时提供乙方所需的基础资料和信息，以至使乙方难以按期完成各阶段工作任务，后果由甲方承担，乙方可将完成工作任务时间顺延。</w:t>
      </w:r>
    </w:p>
    <w:p>
      <w:pPr>
        <w:pStyle w:val="null3"/>
        <w:ind w:firstLine="400"/>
        <w:jc w:val="both"/>
      </w:pPr>
      <w:r>
        <w:rPr>
          <w:sz w:val="24"/>
        </w:rPr>
        <w:t>3</w:t>
      </w:r>
      <w:r>
        <w:rPr>
          <w:sz w:val="24"/>
        </w:rPr>
        <w:t>．</w:t>
      </w:r>
      <w:r>
        <w:rPr>
          <w:sz w:val="24"/>
          <w:u w:val="single"/>
        </w:rPr>
        <w:t>乙方不得对整个项目进行转包，不得进行分包。</w:t>
      </w:r>
    </w:p>
    <w:p>
      <w:pPr>
        <w:pStyle w:val="null3"/>
        <w:ind w:firstLine="402"/>
        <w:jc w:val="both"/>
      </w:pPr>
      <w:r>
        <w:rPr>
          <w:sz w:val="24"/>
          <w:b/>
        </w:rPr>
        <w:t>第十五条</w:t>
      </w:r>
      <w:r>
        <w:rPr>
          <w:sz w:val="24"/>
        </w:rPr>
        <w:t>：本合同一式</w:t>
      </w:r>
      <w:r>
        <w:rPr>
          <w:sz w:val="24"/>
          <w:u w:val="single"/>
        </w:rPr>
        <w:t>柒</w:t>
      </w:r>
      <w:r>
        <w:rPr>
          <w:sz w:val="24"/>
        </w:rPr>
        <w:t>份，甲乙双方各执</w:t>
      </w:r>
      <w:r>
        <w:rPr>
          <w:sz w:val="24"/>
          <w:u w:val="single"/>
        </w:rPr>
        <w:t>叁</w:t>
      </w:r>
      <w:r>
        <w:rPr>
          <w:sz w:val="24"/>
        </w:rPr>
        <w:t>份，采购代理机构壹份，具有同等法律效力。</w:t>
      </w:r>
    </w:p>
    <w:p>
      <w:pPr>
        <w:pStyle w:val="null3"/>
        <w:ind w:firstLine="402"/>
        <w:jc w:val="both"/>
      </w:pPr>
      <w:r>
        <w:rPr>
          <w:sz w:val="24"/>
          <w:b/>
        </w:rPr>
        <w:t>第十六条</w:t>
      </w:r>
      <w:r>
        <w:rPr>
          <w:sz w:val="24"/>
        </w:rPr>
        <w:t>：本合同经双方签字盖章后生效。</w:t>
      </w:r>
    </w:p>
    <w:p>
      <w:pPr>
        <w:pStyle w:val="null3"/>
        <w:ind w:firstLine="402"/>
        <w:jc w:val="both"/>
      </w:pPr>
      <w:r>
        <w:rPr/>
        <w:t xml:space="preserve"> </w:t>
      </w:r>
    </w:p>
    <w:p>
      <w:pPr>
        <w:pStyle w:val="null3"/>
        <w:ind w:firstLine="402"/>
        <w:jc w:val="both"/>
      </w:pPr>
      <w:r>
        <w:rPr/>
        <w:t xml:space="preserve"> </w:t>
      </w:r>
    </w:p>
    <w:p>
      <w:pPr>
        <w:pStyle w:val="null3"/>
        <w:ind w:firstLine="400"/>
        <w:jc w:val="both"/>
      </w:pPr>
      <w:r>
        <w:rPr>
          <w:sz w:val="24"/>
        </w:rPr>
        <w:t>甲方：</w:t>
      </w:r>
      <w:r>
        <w:rPr>
          <w:sz w:val="24"/>
          <w:u w:val="single"/>
        </w:rPr>
        <w:t>广州市流溪河国家森林公园管理中心</w:t>
      </w:r>
      <w:r>
        <w:rPr>
          <w:sz w:val="24"/>
          <w:u w:val="single"/>
        </w:rPr>
        <w:t>（</w:t>
      </w:r>
      <w:r>
        <w:rPr>
          <w:sz w:val="24"/>
          <w:u w:val="single"/>
        </w:rPr>
        <w:t>广州市流溪河林场）</w:t>
      </w:r>
      <w:r>
        <w:rPr>
          <w:sz w:val="24"/>
          <w:u w:val="single"/>
        </w:rPr>
        <w:t>（盖章</w:t>
      </w:r>
      <w:r>
        <w:rPr>
          <w:sz w:val="24"/>
          <w:u w:val="single"/>
        </w:rPr>
        <w:t>）</w:t>
      </w:r>
    </w:p>
    <w:p>
      <w:pPr>
        <w:pStyle w:val="null3"/>
        <w:ind w:firstLine="400"/>
        <w:jc w:val="both"/>
      </w:pPr>
      <w:r>
        <w:rPr>
          <w:sz w:val="24"/>
        </w:rPr>
        <w:t>法定代表人／委托代理人：</w:t>
      </w:r>
      <w:r>
        <w:rPr>
          <w:sz w:val="24"/>
          <w:u w:val="single"/>
        </w:rPr>
        <w:t>　　　　　　　　（签名）</w:t>
      </w:r>
      <w:r>
        <w:rPr>
          <w:sz w:val="24"/>
        </w:rPr>
        <w:t>　</w:t>
      </w:r>
    </w:p>
    <w:p>
      <w:pPr>
        <w:pStyle w:val="null3"/>
        <w:ind w:firstLine="400"/>
        <w:jc w:val="both"/>
      </w:pPr>
      <w:r>
        <w:rPr>
          <w:sz w:val="24"/>
        </w:rPr>
        <w:t>年    月    日</w:t>
      </w:r>
    </w:p>
    <w:p>
      <w:pPr>
        <w:pStyle w:val="null3"/>
        <w:ind w:firstLine="400"/>
        <w:jc w:val="both"/>
      </w:pPr>
      <w:r>
        <w:rPr>
          <w:sz w:val="24"/>
        </w:rPr>
        <w:t>乙方：</w:t>
      </w:r>
      <w:r>
        <w:rPr>
          <w:sz w:val="24"/>
          <w:u w:val="single"/>
        </w:rPr>
        <w:t xml:space="preserve">                     （盖章）</w:t>
      </w:r>
    </w:p>
    <w:p>
      <w:pPr>
        <w:pStyle w:val="null3"/>
        <w:ind w:firstLine="400"/>
        <w:jc w:val="both"/>
      </w:pPr>
      <w:r>
        <w:rPr>
          <w:sz w:val="24"/>
        </w:rPr>
        <w:t>法定代表人／委托代理人：</w:t>
      </w:r>
      <w:r>
        <w:rPr>
          <w:sz w:val="24"/>
          <w:u w:val="single"/>
        </w:rPr>
        <w:t>　　　　　　　　（签名）</w:t>
      </w:r>
    </w:p>
    <w:p>
      <w:pPr>
        <w:pStyle w:val="null3"/>
        <w:ind w:firstLine="400"/>
        <w:jc w:val="both"/>
      </w:pPr>
      <w:r>
        <w:rPr>
          <w:sz w:val="24"/>
        </w:rPr>
        <w:t>年    月    日</w:t>
      </w:r>
    </w:p>
    <w:p>
      <w:pPr>
        <w:pStyle w:val="null3"/>
        <w:ind w:firstLine="1145"/>
        <w:jc w:val="both"/>
      </w:pPr>
      <w:r>
        <w:rPr>
          <w:sz w:val="24"/>
        </w:rPr>
        <w:t xml:space="preserve"> </w:t>
      </w:r>
    </w:p>
    <w:p>
      <w:pPr>
        <w:pStyle w:val="null3"/>
        <w:ind w:firstLine="1145"/>
        <w:jc w:val="both"/>
      </w:pPr>
      <w:r>
        <w:rPr>
          <w:sz w:val="24"/>
        </w:rPr>
        <w:t xml:space="preserve"> </w:t>
      </w:r>
    </w:p>
    <w:p>
      <w:pPr>
        <w:pStyle w:val="null3"/>
        <w:ind w:firstLine="1145"/>
        <w:jc w:val="both"/>
      </w:pPr>
      <w:r>
        <w:rPr>
          <w:sz w:val="24"/>
        </w:rPr>
        <w:t xml:space="preserve"> </w:t>
      </w:r>
    </w:p>
    <w:p>
      <w:pPr>
        <w:pStyle w:val="null3"/>
        <w:ind w:firstLine="1145"/>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sz w:val="24"/>
        </w:rPr>
        <w:t>印花税票粘贴处：</w:t>
      </w:r>
    </w:p>
    <w:p>
      <w:pPr>
        <w:pStyle w:val="null3"/>
        <w:ind w:firstLine="426"/>
        <w:jc w:val="both"/>
      </w:pPr>
      <w:r>
        <w:rPr>
          <w:sz w:val="24"/>
        </w:rPr>
        <w:t xml:space="preserve"> </w:t>
      </w:r>
    </w:p>
    <w:p>
      <w:pPr>
        <w:pStyle w:val="null3"/>
        <w:ind w:firstLine="426"/>
        <w:jc w:val="both"/>
      </w:pPr>
      <w:r>
        <w:rPr>
          <w:sz w:val="24"/>
        </w:rPr>
        <w:t xml:space="preserve"> </w:t>
      </w:r>
    </w:p>
    <w:p>
      <w:pPr>
        <w:pStyle w:val="null3"/>
        <w:ind w:firstLine="426"/>
        <w:jc w:val="both"/>
      </w:pPr>
      <w:r>
        <w:rPr>
          <w:sz w:val="24"/>
        </w:rPr>
        <w:t xml:space="preserve"> </w:t>
      </w:r>
    </w:p>
    <w:p>
      <w:pPr>
        <w:pStyle w:val="null3"/>
        <w:ind w:firstLine="426"/>
        <w:jc w:val="both"/>
      </w:pPr>
      <w:r>
        <w:rPr>
          <w:sz w:val="24"/>
        </w:rPr>
        <w:t>（以下由技术合同登记机构填写）</w:t>
      </w:r>
    </w:p>
    <w:p>
      <w:pPr>
        <w:pStyle w:val="null3"/>
        <w:ind w:firstLine="426"/>
        <w:jc w:val="both"/>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407"/>
        <w:gridCol w:w="422"/>
        <w:gridCol w:w="422"/>
        <w:gridCol w:w="407"/>
        <w:gridCol w:w="407"/>
        <w:gridCol w:w="407"/>
        <w:gridCol w:w="392"/>
        <w:gridCol w:w="452"/>
        <w:gridCol w:w="452"/>
        <w:gridCol w:w="407"/>
        <w:gridCol w:w="407"/>
        <w:gridCol w:w="407"/>
        <w:gridCol w:w="392"/>
        <w:gridCol w:w="422"/>
        <w:gridCol w:w="422"/>
        <w:gridCol w:w="422"/>
      </w:tblGrid>
      <w:tr>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1．申请登记人：</w:t>
      </w:r>
    </w:p>
    <w:p>
      <w:pPr>
        <w:pStyle w:val="null3"/>
        <w:ind w:firstLine="426"/>
        <w:jc w:val="both"/>
      </w:pPr>
      <w:r>
        <w:rPr>
          <w:sz w:val="24"/>
        </w:rPr>
        <w:t>2．登记材料：（1）</w:t>
      </w:r>
    </w:p>
    <w:p>
      <w:pPr>
        <w:pStyle w:val="null3"/>
        <w:ind w:firstLine="426"/>
        <w:jc w:val="both"/>
      </w:pPr>
      <w:r>
        <w:rPr>
          <w:sz w:val="24"/>
        </w:rPr>
        <w:t>（2）</w:t>
      </w:r>
    </w:p>
    <w:p>
      <w:pPr>
        <w:pStyle w:val="null3"/>
        <w:ind w:firstLine="426"/>
        <w:jc w:val="both"/>
      </w:pPr>
      <w:r>
        <w:rPr>
          <w:sz w:val="24"/>
        </w:rPr>
        <w:t>（3）</w:t>
      </w:r>
    </w:p>
    <w:p>
      <w:pPr>
        <w:pStyle w:val="null3"/>
        <w:ind w:firstLine="426"/>
        <w:jc w:val="both"/>
      </w:pPr>
      <w:r>
        <w:rPr>
          <w:sz w:val="24"/>
        </w:rPr>
        <w:t>3．合同类型：</w:t>
      </w:r>
    </w:p>
    <w:p>
      <w:pPr>
        <w:pStyle w:val="null3"/>
        <w:ind w:firstLine="426"/>
        <w:jc w:val="both"/>
      </w:pPr>
      <w:r>
        <w:rPr>
          <w:sz w:val="24"/>
        </w:rPr>
        <w:t>4．合同交易额：</w:t>
      </w:r>
    </w:p>
    <w:p>
      <w:pPr>
        <w:pStyle w:val="null3"/>
        <w:ind w:firstLine="426"/>
        <w:jc w:val="both"/>
      </w:pPr>
      <w:r>
        <w:rPr>
          <w:sz w:val="24"/>
        </w:rPr>
        <w:t>5．技术交易额：</w:t>
      </w:r>
    </w:p>
    <w:p>
      <w:pPr>
        <w:pStyle w:val="null3"/>
        <w:ind w:firstLine="426"/>
        <w:jc w:val="both"/>
      </w:pPr>
      <w:r>
        <w:rPr>
          <w:sz w:val="24"/>
        </w:rPr>
        <w:t>技术合同登记机构（印章）</w:t>
      </w:r>
    </w:p>
    <w:p>
      <w:pPr>
        <w:pStyle w:val="null3"/>
        <w:ind w:right="195" w:firstLine="480"/>
        <w:jc w:val="right"/>
      </w:pPr>
      <w:r>
        <w:rPr>
          <w:sz w:val="24"/>
        </w:rPr>
        <w:t>经办人：</w:t>
      </w:r>
    </w:p>
    <w:p>
      <w:pPr>
        <w:pStyle w:val="null3"/>
        <w:ind w:firstLine="480"/>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440101-2025-13393</w:t>
      </w:r>
    </w:p>
    <w:p>
      <w:pPr>
        <w:pStyle w:val="null3"/>
        <w:jc w:val="center"/>
        <w:outlineLvl w:val="3"/>
      </w:pPr>
      <w:r>
        <w:rPr>
          <w:sz w:val="24"/>
          <w:b/>
        </w:rPr>
        <w:t>采购项目编号：</w:t>
      </w:r>
      <w:r>
        <w:rPr>
          <w:sz w:val="24"/>
          <w:b/>
        </w:rPr>
        <w:t>GZCQC2500FG05020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流溪河国家森林公园总体规划修编</w:t>
      </w:r>
      <w:r>
        <w:rPr>
          <w:u w:val="single"/>
        </w:rPr>
        <w:t>”</w:t>
      </w:r>
      <w:r>
        <w:rPr/>
        <w:t>项目的招标[采购项目编号为：</w:t>
      </w:r>
      <w:r>
        <w:rPr>
          <w:u w:val="single"/>
        </w:rPr>
        <w:t>GZCQC2500FG05020</w:t>
      </w:r>
      <w:r>
        <w:rPr/>
        <w:t>]，我方愿参与投标。</w:t>
      </w:r>
    </w:p>
    <w:p>
      <w:pPr>
        <w:pStyle w:val="null3"/>
        <w:ind w:firstLine="480"/>
      </w:pPr>
      <w:r>
        <w:rPr/>
        <w:t>我方确认收到贵方提供的</w:t>
      </w:r>
      <w:r>
        <w:rPr>
          <w:u w:val="single"/>
        </w:rPr>
        <w:t>“</w:t>
      </w:r>
      <w:r>
        <w:rPr>
          <w:u w:val="single"/>
        </w:rPr>
        <w:t>流溪河国家森林公园总体规划修编</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流溪河国家森林公园总体规划修编</w:t>
      </w:r>
      <w:r>
        <w:rPr/>
        <w:t>”项目采购[采购项目编号为</w:t>
      </w:r>
      <w:r>
        <w:rPr/>
        <w:t>GZCQC2500FG05020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广州市流溪河国家森林公园管理中心（广州市流溪河林场）</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流溪河国家森林公园总体规划修编</w:t>
      </w:r>
      <w:r>
        <w:rPr/>
        <w:t>招标中获中标（采购项目编号：</w:t>
      </w:r>
      <w:r>
        <w:rPr/>
        <w:t>GZCQC2500FG05020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