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440101-2025-13099</w:t>
      </w:r>
    </w:p>
    <w:p>
      <w:pPr>
        <w:pStyle w:val="null3"/>
        <w:jc w:val="center"/>
        <w:outlineLvl w:val="3"/>
      </w:pPr>
      <w:r>
        <w:rPr>
          <w:sz w:val="24"/>
          <w:b/>
        </w:rPr>
        <w:t>采购项目编号：</w:t>
      </w:r>
      <w:r>
        <w:rPr>
          <w:sz w:val="24"/>
          <w:b/>
        </w:rPr>
        <w:t>GZCQC2500HG05025</w:t>
      </w:r>
    </w:p>
    <w:p>
      <w:pPr>
        <w:pStyle w:val="null3"/>
        <w:jc w:val="center"/>
        <w:outlineLvl w:val="3"/>
      </w:pPr>
      <w:r>
        <w:rPr>
          <w:sz w:val="24"/>
          <w:b/>
        </w:rPr>
        <w:t>项目名称：</w:t>
      </w:r>
      <w:r>
        <w:rPr>
          <w:sz w:val="24"/>
          <w:b/>
        </w:rPr>
        <w:t>市交通技师学院智能网联与新能源汽车专业群实训室建设项目（宁德时代校企合作设备购置项目）</w:t>
      </w:r>
    </w:p>
    <w:p>
      <w:pPr>
        <w:pStyle w:val="null3"/>
        <w:jc w:val="center"/>
        <w:outlineLvl w:val="3"/>
      </w:pPr>
      <w:r>
        <w:rPr>
          <w:sz w:val="24"/>
          <w:b/>
        </w:rPr>
        <w:t>采购人：</w:t>
      </w:r>
      <w:r>
        <w:rPr>
          <w:sz w:val="24"/>
          <w:b/>
        </w:rPr>
        <w:t>广州市交通技师学院（广州市交通高级技工学校）</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广州市交通技师学院（广州市交通高级技工学校）</w:t>
      </w:r>
      <w:r>
        <w:rPr/>
        <w:t>的委托，采用</w:t>
      </w:r>
      <w:r>
        <w:rPr/>
        <w:t>公开招标</w:t>
      </w:r>
      <w:r>
        <w:rPr/>
        <w:t>方式组织采购</w:t>
      </w:r>
      <w:r>
        <w:rPr/>
        <w:t>市交通技师学院智能网联与新能源汽车专业群实训室建设项目（宁德时代校企合作设备购置项目）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市交通技师学院智能网联与新能源汽车专业群实训室建设项目（宁德时代校企合作设备购置项目）</w:t>
      </w:r>
    </w:p>
    <w:p>
      <w:pPr>
        <w:pStyle w:val="null3"/>
        <w:ind w:firstLine="480"/>
      </w:pPr>
      <w:r>
        <w:rPr/>
        <w:t>采购计划编号：</w:t>
      </w:r>
      <w:r>
        <w:rPr/>
        <w:t>440101-2025-13099</w:t>
      </w:r>
    </w:p>
    <w:p>
      <w:pPr>
        <w:pStyle w:val="null3"/>
        <w:ind w:firstLine="480"/>
      </w:pPr>
      <w:r>
        <w:rPr/>
        <w:t>采购项目编号：</w:t>
      </w:r>
      <w:r>
        <w:rPr/>
        <w:t>GZCQC2500HG05025</w:t>
      </w:r>
    </w:p>
    <w:p>
      <w:pPr>
        <w:pStyle w:val="null3"/>
        <w:ind w:firstLine="480"/>
      </w:pPr>
      <w:r>
        <w:rPr/>
        <w:t>采购方式：</w:t>
      </w:r>
      <w:r>
        <w:rPr/>
        <w:t>公开招标</w:t>
      </w:r>
    </w:p>
    <w:p>
      <w:pPr>
        <w:pStyle w:val="null3"/>
        <w:ind w:firstLine="480"/>
      </w:pPr>
      <w:r>
        <w:rPr/>
        <w:t>预算金额：</w:t>
      </w:r>
      <w:r>
        <w:rPr/>
        <w:t>950,000.00</w:t>
      </w:r>
      <w:r>
        <w:rPr/>
        <w:t>元</w:t>
      </w:r>
    </w:p>
    <w:p>
      <w:pPr>
        <w:pStyle w:val="null3"/>
        <w:outlineLvl w:val="3"/>
      </w:pPr>
      <w:r>
        <w:rPr>
          <w:sz w:val="24"/>
          <w:b/>
        </w:rPr>
        <w:t>2.项目内容及需求情况（采购项目技术规格、参数及要求）</w:t>
      </w:r>
    </w:p>
    <w:p>
      <w:pPr>
        <w:pStyle w:val="null3"/>
      </w:pPr>
      <w:r>
        <w:rPr/>
        <w:t>采购包1(市交通技师学院智能网联与新能源汽车专业群实训室建设项目（宁德时代校企合作设备购置项目）):</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车辆附属设施及零部件</w:t>
            </w:r>
          </w:p>
        </w:tc>
        <w:tc>
          <w:tcPr>
            <w:tcW w:type="dxa" w:w="2136"/>
          </w:tcPr>
          <w:p>
            <w:pPr>
              <w:pStyle w:val="null3"/>
            </w:pPr>
            <w:r>
              <w:rPr/>
              <w:t>公交车整车动力系统故障诊断智能实训平台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合同履行期限：合同签订之日起90个日历天内（完成供货、安装、调试和验收并交付使用）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采购包1（市交通技师学院智能网联与新能源汽车专业群实训室建设项目（宁德时代校企合作设备购置项目））：</w:t>
      </w:r>
      <w:r>
        <w:rPr/>
        <w:t>采购包整体专门面向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采购包1（市交通技师学院智能网联与新能源汽车专业群实训室建设项目（宁德时代校企合作设备购置项目））：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广州市交通技师学院（广州市交通高级技工学校）</w:t>
      </w:r>
    </w:p>
    <w:p>
      <w:pPr>
        <w:pStyle w:val="null3"/>
        <w:ind w:firstLine="480"/>
      </w:pPr>
      <w:r>
        <w:rPr/>
        <w:t xml:space="preserve"> 地址：</w:t>
      </w:r>
      <w:r>
        <w:rPr/>
        <w:t>广州市增城区科教大道136号</w:t>
      </w:r>
    </w:p>
    <w:p>
      <w:pPr>
        <w:pStyle w:val="null3"/>
        <w:ind w:firstLine="480"/>
      </w:pPr>
      <w:r>
        <w:rPr/>
        <w:t xml:space="preserve"> 联系方式：</w:t>
      </w:r>
      <w:r>
        <w:rPr/>
        <w:t>020-85830899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（一）项目名称：市交通技师学院智能网联与新能源汽车专业群实训室建设项目（宁德时代校企合作设备购置项目）。</w:t>
      </w:r>
    </w:p>
    <w:p>
      <w:pPr>
        <w:pStyle w:val="null3"/>
        <w:ind w:firstLine="420"/>
        <w:jc w:val="both"/>
      </w:pPr>
      <w:r>
        <w:rPr>
          <w:sz w:val="24"/>
        </w:rPr>
        <w:t>（二）项目属性：货物类。</w:t>
      </w:r>
    </w:p>
    <w:p>
      <w:pPr>
        <w:pStyle w:val="null3"/>
        <w:ind w:firstLine="420"/>
        <w:jc w:val="both"/>
      </w:pPr>
      <w:r>
        <w:rPr>
          <w:sz w:val="24"/>
        </w:rPr>
        <w:t>（三）★最高限价：950000.00元，凡超过最高限价的投标均视为无效投标。</w:t>
      </w:r>
    </w:p>
    <w:p>
      <w:pPr>
        <w:pStyle w:val="null3"/>
        <w:ind w:firstLine="420"/>
        <w:jc w:val="both"/>
      </w:pPr>
      <w:r>
        <w:rPr>
          <w:sz w:val="24"/>
        </w:rPr>
        <w:t>（四）政策要求</w:t>
      </w:r>
    </w:p>
    <w:p>
      <w:pPr>
        <w:pStyle w:val="null3"/>
        <w:ind w:firstLine="420"/>
        <w:jc w:val="both"/>
      </w:pPr>
      <w:r>
        <w:rPr>
          <w:sz w:val="24"/>
        </w:rPr>
        <w:t>1.本项目属于完全面向小微企业预留采购份额的项目：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p>
      <w:pPr>
        <w:pStyle w:val="null3"/>
        <w:ind w:firstLine="420"/>
        <w:jc w:val="both"/>
      </w:pPr>
      <w:r>
        <w:rPr>
          <w:sz w:val="24"/>
        </w:rPr>
        <w:t>2.★本次采购产品为非进口产品（进口产品指通过中国海关报关验放进入中国境内且产自关境外的产品）。</w:t>
      </w:r>
    </w:p>
    <w:p>
      <w:pPr>
        <w:pStyle w:val="null3"/>
        <w:ind w:firstLine="420"/>
      </w:pPr>
      <w:r>
        <w:rPr>
          <w:sz w:val="24"/>
        </w:rPr>
        <w:t>3.★凡属于《中华人民共和国实施强制性产品认证的产品目录》的产品，请投标人在投标文件中承诺在交货时提供该产品的“中国强制性产品认证”（CCC认证）证书。</w:t>
      </w:r>
    </w:p>
    <w:p>
      <w:pPr>
        <w:pStyle w:val="null3"/>
        <w:ind w:firstLine="420"/>
      </w:pPr>
      <w:r>
        <w:rPr>
          <w:sz w:val="24"/>
          <w:b/>
        </w:rPr>
        <w:t>二、具体采购清单</w:t>
      </w:r>
    </w:p>
    <w:tbl>
      <w:tblPr>
        <w:tblW w:w="0" w:type="auto"/>
        <w:tblBorders>
          <w:top w:val="none" w:color="000000" w:sz="4"/>
          <w:left w:val="none" w:color="000000" w:sz="4"/>
          <w:bottom w:val="none" w:color="000000" w:sz="4"/>
          <w:right w:val="none" w:color="000000" w:sz="4"/>
          <w:insideH w:val="none"/>
          <w:insideV w:val="none"/>
        </w:tblBorders>
      </w:tblPr>
      <w:tblGrid>
        <w:gridCol w:w="932"/>
        <w:gridCol w:w="5509"/>
        <w:gridCol w:w="848"/>
        <w:gridCol w:w="1017"/>
      </w:tblGrid>
      <w:tr>
        <w:tc>
          <w:tcPr>
            <w:tcW w:type="dxa" w:w="932"/>
            <w:tcBorders>
              <w:top w:val="singl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b/>
              </w:rPr>
              <w:t>序号</w:t>
            </w:r>
          </w:p>
        </w:tc>
        <w:tc>
          <w:tcPr>
            <w:tcW w:type="dxa" w:w="5509"/>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设备名称</w:t>
            </w:r>
          </w:p>
        </w:tc>
        <w:tc>
          <w:tcPr>
            <w:tcW w:type="dxa" w:w="848"/>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数量</w:t>
            </w:r>
          </w:p>
        </w:tc>
        <w:tc>
          <w:tcPr>
            <w:tcW w:type="dxa" w:w="1017"/>
            <w:tcBorders>
              <w:top w:val="single" w:color="000000" w:sz="4"/>
              <w:left w:val="none" w:color="000000" w:sz="4"/>
              <w:bottom w:val="single" w:color="000000" w:sz="4"/>
              <w:right w:val="single" w:color="000000" w:sz="4"/>
            </w:tcBorders>
            <w:tcMar>
              <w:top w:type="dxa" w:w="1"/>
              <w:left w:type="dxa" w:w="1"/>
              <w:bottom w:type="dxa" w:w="1"/>
              <w:right w:type="dxa" w:w="1"/>
            </w:tcMar>
          </w:tcPr>
          <w:p>
            <w:pPr>
              <w:pStyle w:val="null3"/>
              <w:jc w:val="center"/>
            </w:pPr>
            <w:r>
              <w:rPr>
                <w:sz w:val="24"/>
                <w:b/>
              </w:rPr>
              <w:t>单位</w:t>
            </w:r>
          </w:p>
        </w:tc>
      </w:tr>
      <w:tr>
        <w:tc>
          <w:tcPr>
            <w:tcW w:type="dxa" w:w="932"/>
            <w:tcBorders>
              <w:top w:val="none" w:color="000000" w:sz="4"/>
              <w:left w:val="single" w:color="000000" w:sz="4"/>
              <w:bottom w:val="single" w:color="000000" w:sz="4"/>
              <w:right w:val="single" w:color="000000" w:sz="4"/>
            </w:tcBorders>
            <w:tcMar>
              <w:top w:type="dxa" w:w="1"/>
              <w:left w:type="dxa" w:w="1"/>
              <w:bottom w:type="dxa" w:w="1"/>
              <w:right w:type="dxa" w:w="1"/>
            </w:tcMar>
          </w:tcPr>
          <w:p>
            <w:pPr>
              <w:pStyle w:val="null3"/>
              <w:jc w:val="center"/>
            </w:pPr>
            <w:r>
              <w:rPr>
                <w:sz w:val="24"/>
              </w:rPr>
              <w:t>1</w:t>
            </w:r>
          </w:p>
        </w:tc>
        <w:tc>
          <w:tcPr>
            <w:tcW w:type="dxa" w:w="5509"/>
            <w:tcBorders>
              <w:top w:val="none" w:color="000000" w:sz="4"/>
              <w:left w:val="none" w:color="000000" w:sz="4"/>
              <w:bottom w:val="single" w:color="000000" w:sz="4"/>
              <w:right w:val="single" w:color="000000" w:sz="4"/>
            </w:tcBorders>
            <w:tcMar>
              <w:top w:type="dxa" w:w="1"/>
              <w:left w:type="dxa" w:w="1"/>
              <w:bottom w:type="dxa" w:w="1"/>
              <w:right w:type="dxa" w:w="1"/>
            </w:tcMar>
          </w:tcPr>
          <w:p>
            <w:pPr>
              <w:pStyle w:val="null3"/>
              <w:spacing w:after="120"/>
              <w:jc w:val="center"/>
            </w:pPr>
            <w:r>
              <w:rPr>
                <w:sz w:val="24"/>
              </w:rPr>
              <w:t>公交车整车动力系统故障诊断智能实训平台</w:t>
            </w:r>
          </w:p>
        </w:tc>
        <w:tc>
          <w:tcPr>
            <w:tcW w:type="dxa" w:w="848"/>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sz w:val="24"/>
              </w:rPr>
              <w:t>1</w:t>
            </w:r>
          </w:p>
        </w:tc>
        <w:tc>
          <w:tcPr>
            <w:tcW w:type="dxa" w:w="1017"/>
            <w:tcBorders>
              <w:top w:val="none" w:color="000000" w:sz="4"/>
              <w:left w:val="none" w:color="000000" w:sz="4"/>
              <w:bottom w:val="single" w:color="000000" w:sz="4"/>
              <w:right w:val="single" w:color="000000" w:sz="4"/>
            </w:tcBorders>
            <w:shd w:fill="FFFFFF"/>
            <w:tcMar>
              <w:top w:type="dxa" w:w="1"/>
              <w:left w:type="dxa" w:w="1"/>
              <w:bottom w:type="dxa" w:w="1"/>
              <w:right w:type="dxa" w:w="1"/>
            </w:tcMar>
          </w:tcPr>
          <w:p>
            <w:pPr>
              <w:pStyle w:val="null3"/>
              <w:jc w:val="center"/>
            </w:pPr>
            <w:r>
              <w:rPr>
                <w:sz w:val="24"/>
              </w:rPr>
              <w:t>套</w:t>
            </w:r>
          </w:p>
        </w:tc>
      </w:tr>
    </w:tbl>
    <w:p>
      <w:pPr>
        <w:pStyle w:val="null3"/>
        <w:ind w:firstLine="482"/>
      </w:pPr>
      <w:r>
        <w:rPr>
          <w:sz w:val="24"/>
          <w:b/>
        </w:rPr>
        <w:t>三、原型演示</w:t>
      </w:r>
    </w:p>
    <w:p>
      <w:pPr>
        <w:pStyle w:val="null3"/>
        <w:ind w:firstLine="420"/>
      </w:pPr>
      <w:r>
        <w:rPr>
          <w:sz w:val="24"/>
        </w:rPr>
        <w:t>本项目要求在评标过程中进行原型演示，建议</w:t>
      </w:r>
      <w:r>
        <w:rPr>
          <w:sz w:val="24"/>
        </w:rPr>
        <w:t>投标人</w:t>
      </w:r>
      <w:r>
        <w:rPr>
          <w:sz w:val="24"/>
        </w:rPr>
        <w:t>在投标文件解密时间截止后1小时内到达采购代理机构等候。原型演示开始时间由评标委员会确定，如</w:t>
      </w:r>
      <w:r>
        <w:rPr>
          <w:sz w:val="24"/>
        </w:rPr>
        <w:t>投标人</w:t>
      </w:r>
      <w:r>
        <w:rPr>
          <w:sz w:val="24"/>
        </w:rPr>
        <w:t>未在评标委员会规定的时间内到达原型演示地点进行原型演示，评标委员会有权视其放弃原型演示。等候地点：广州程启招标代理有限公司（广州市越秀区沿江中路298号江湾新城A座8楼）。</w:t>
      </w:r>
    </w:p>
    <w:p>
      <w:pPr>
        <w:pStyle w:val="null3"/>
        <w:ind w:firstLine="420"/>
      </w:pPr>
      <w:r>
        <w:rPr>
          <w:sz w:val="24"/>
        </w:rPr>
        <w:t>（一）本项目由有效投标人于评标过程中进行原型演示，请投标人自行准备相关文件。</w:t>
      </w:r>
    </w:p>
    <w:p>
      <w:pPr>
        <w:pStyle w:val="null3"/>
        <w:ind w:firstLine="422"/>
      </w:pPr>
      <w:r>
        <w:rPr>
          <w:sz w:val="24"/>
          <w:b/>
        </w:rPr>
        <w:t>（二）授权委托代理人须凭身份证原件参加原型演示（参加人数不超过3人（含授权委托代理人在内）</w:t>
      </w:r>
      <w:r>
        <w:rPr>
          <w:sz w:val="24"/>
          <w:b/>
        </w:rPr>
        <w:t>）</w:t>
      </w:r>
      <w:r>
        <w:rPr>
          <w:sz w:val="24"/>
          <w:b/>
        </w:rPr>
        <w:t>。</w:t>
      </w:r>
    </w:p>
    <w:p>
      <w:pPr>
        <w:pStyle w:val="null3"/>
        <w:ind w:firstLine="420"/>
      </w:pPr>
      <w:r>
        <w:rPr>
          <w:sz w:val="24"/>
        </w:rPr>
        <w:t>（三）如原型演示过程中需要用到电脑等设备（设备不能共用），请投标人自带，评标现场仅提供电源和投影设备。</w:t>
      </w:r>
    </w:p>
    <w:p>
      <w:pPr>
        <w:pStyle w:val="null3"/>
        <w:ind w:firstLine="420"/>
      </w:pPr>
      <w:r>
        <w:rPr>
          <w:sz w:val="24"/>
        </w:rPr>
        <w:t>（四）原型演示时间约15分钟。</w:t>
      </w:r>
    </w:p>
    <w:p>
      <w:pPr>
        <w:pStyle w:val="null3"/>
        <w:ind w:firstLine="420"/>
        <w:jc w:val="both"/>
      </w:pPr>
      <w:r>
        <w:rPr>
          <w:sz w:val="24"/>
        </w:rPr>
        <w:t>（五）原型演示的内容为：汽车综合教学管理软件的以下功能：</w:t>
      </w:r>
    </w:p>
    <w:p>
      <w:pPr>
        <w:pStyle w:val="null3"/>
        <w:ind w:firstLine="420"/>
      </w:pPr>
      <w:r>
        <w:rPr>
          <w:sz w:val="24"/>
        </w:rPr>
        <w:t>（1）间歇故障时间设置功能：间歇断路功能可模拟线束连接器处于接触不良的状态，每一路均可独立设置其间歇通/断时间，时间范围为100~25000ms。</w:t>
      </w:r>
    </w:p>
    <w:p>
      <w:pPr>
        <w:pStyle w:val="null3"/>
        <w:ind w:firstLine="420"/>
      </w:pPr>
      <w:r>
        <w:rPr>
          <w:sz w:val="24"/>
        </w:rPr>
        <w:t>（2）多样式连接方式：除使用WIFI连接外，也可使用USB口连接到PC端(不需使用WIFI时)，通过USB口直接发送故障设置数据。</w:t>
      </w:r>
    </w:p>
    <w:p>
      <w:pPr>
        <w:pStyle w:val="null3"/>
        <w:ind w:firstLine="420"/>
      </w:pPr>
      <w:r>
        <w:rPr>
          <w:sz w:val="24"/>
        </w:rPr>
        <w:t>（3）故障设置显示功能：设备部件线路处于直通状态时，下位机相对应线路的显示灯为绿色常亮状态；虚接状态时，下位机相对应线路的显示灯为红色常亮状态；断路状态时，下位机相对应线路的显示灯为熄灭状态；间歇性故障状态时，下位机相对应线路的显示灯为绿色闪烁状态。</w:t>
      </w:r>
    </w:p>
    <w:p>
      <w:pPr>
        <w:pStyle w:val="null3"/>
        <w:ind w:firstLine="420"/>
      </w:pPr>
      <w:r>
        <w:rPr>
          <w:sz w:val="24"/>
        </w:rPr>
        <w:t>（4）一键或手动清除功能：可以一键清除或手动清除已设故障内容。</w:t>
      </w:r>
    </w:p>
    <w:p>
      <w:pPr>
        <w:pStyle w:val="null3"/>
        <w:ind w:firstLine="420"/>
      </w:pPr>
      <w:r>
        <w:rPr>
          <w:sz w:val="24"/>
        </w:rPr>
        <w:t>（5）断电恢复功能：下位机断电后可以重新上电，可以自动恢复上次故障设置内容。</w:t>
      </w:r>
    </w:p>
    <w:p>
      <w:pPr>
        <w:pStyle w:val="null3"/>
        <w:ind w:firstLine="482"/>
      </w:pPr>
      <w:r>
        <w:rPr>
          <w:sz w:val="24"/>
          <w:b/>
        </w:rPr>
        <w:t>四、项目实施方案</w:t>
      </w:r>
    </w:p>
    <w:p>
      <w:pPr>
        <w:pStyle w:val="null3"/>
        <w:ind w:firstLine="420"/>
      </w:pPr>
      <w:r>
        <w:rPr>
          <w:sz w:val="24"/>
        </w:rPr>
        <w:t>投标人对照采购需求的要求，提供项目实施方案且内容包含①交货时间；②供货要求；③安装调试。</w:t>
      </w:r>
    </w:p>
    <w:p>
      <w:pPr>
        <w:pStyle w:val="null3"/>
        <w:ind w:firstLine="482"/>
      </w:pPr>
      <w:r>
        <w:rPr>
          <w:sz w:val="24"/>
          <w:b/>
        </w:rPr>
        <w:t>五、售后服务响应方案</w:t>
      </w:r>
    </w:p>
    <w:p>
      <w:pPr>
        <w:pStyle w:val="null3"/>
        <w:ind w:firstLine="420"/>
      </w:pPr>
      <w:r>
        <w:rPr>
          <w:sz w:val="24"/>
        </w:rPr>
        <w:t>投标人对照采购需求的要求，能提供售后服务响应情况且内容包含①保修期；②售后服务措施；③售后服务机构设置；④维护保养计划等。</w:t>
      </w:r>
    </w:p>
    <w:p>
      <w:pPr>
        <w:pStyle w:val="null3"/>
      </w:pPr>
      <w:r>
        <w:rPr/>
        <w:t>采购包1（市交通技师学院智能网联与新能源汽车专业群实训室建设项目（宁德时代校企合作设备购置项目））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合同签订之日起90个日历天内（完成供货、安装、调试和验收并交付使用）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1期：支付比例50%,合同签订后，采购人于收到中标人开具的正式发票后5个工作日内支付合同总价的50%作为预付款。</w:t>
            </w:r>
          </w:p>
          <w:p>
            <w:pPr>
              <w:pStyle w:val="null3"/>
            </w:pPr>
            <w:r>
              <w:rPr/>
              <w:t>2期：支付比例30%,中标人完成交货后并提供正式发票后5个工作日内采购人支付合同总价的30%作为进度款。</w:t>
            </w:r>
          </w:p>
          <w:p>
            <w:pPr>
              <w:pStyle w:val="null3"/>
            </w:pPr>
            <w:r>
              <w:rPr/>
              <w:t>3期：支付比例20%,中标人全部交付合同标的并通过采购人验收合格后，采购人于收到中标人开具的正式发票后5个工作日内支付合同总价的20%尾款。 注：1、采购人原则上在收到中标人提供的正式发票后5个工作日内按照国库集中支付有关规定办理支付手续，对于满足合同约定支付条件的，采购人原则上应当自收到发票后10个工作日内将资金支付到合同约定的中标人账户。 2、若非采购人原因导致(包括但不限于不可抗力)到账时间延迟，采购人不承担相应责任。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1期：1.采购人组织验收人员与中标人现场进行测试和验收。 2.所有设备、器材在开箱时必须完好，无破损。配置与装箱单相符。数量、质量及性能不低于项目要求。 3.拆箱后，中标人应对其全部产品、零件、配件、用户许可证书、资料、介质造册登记，并与装箱单对比，如有出入应立即书面记录，由中标人解决。 4.设备安装完成后，按照系统要求的基本功能逐一测试。系统运行正常，联机测试通过。 5.如设备测试中发现设备性能指标或功能上不符合招标文件要求，将被视为性能不合格，采购人有权拒收并要求赔偿。 6.中标人应负责在项目验收时将系统的全部有关产品说明书、原厂家安装手册、技术文件、资料、及安装、验收报告等文档交付采购人。 7.要求对全部设备、产品、型号、规格、数量、外型、外观、包装及资料、文件（如装箱单、保修单、随箱介质等）的验收。 8.凡列入《中华人民共和国实施强制性产品认证的产品目录》的产品在验收时出具CCC认证证书复印件，并以在产品外部加施认证标志作为验收依据之一。 9.中标人应负责在项目验收时将系统的全部有关产品说明书、原厂家安装手册、技术文件、资料、及安装、验收报告等文档汇集成册交付设备使用单位和监理单位。 10.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11.设备调试完毕经验收合格，供应商撤场前需做好产品5S管理标识，按广州市垃圾分类要求将设备的包装物、安装辅助材料等妥善清理处置，不得丢弃在采购人（或其周边）区域。 12.对验收或鉴定确认不合格的，中标人应在10个工作日内采取措施使之符合合同约定的质量标准，否则采购人有权单方书面通知中标人终止本采购合同，且中标人须在收到终止通知之日起15个工作日内向采购人赔偿以下损失（包括但不限于）：（1）因合同终止导致采购人需重新采购同类货物的额外成本；（2）采购人因验收不通过产生的检测、仓储、人工等直接费用；（3）其他因中标人违约导致的合理损失。</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1.供货要求，（1）中标人所投货物必须是厂商原装的、全新的、型号、性能及指标符合或优于国家及招标文件提出的有关技术、质量、安全标准、要求的货物。 （2）所投货物必须符合国家质量检测标准和专业设备检测标准。 （3）设备包装均应有良好的防湿、防锈、防潮、防雨、防腐及防碰撞的措施。凡由于包装不良造成的损失和由此产生的费用均由中标人承担。 （4）设备外观清洁，标记编号以及盘面显示等字体清晰，明确。 （5）发运货物时随机技术资料要求：随货物一起送采购人。 （6）包装和发运： 1）货物的包装和发运必须符合货物特性要求。 2）为了保证货物在长途运输和装卸过程中的安全，货物包装应符合国家或行业标准规定。由于包装不善导致货物锈蚀、失缺或损坏，由中标人承担一切责任。</w:t>
            </w:r>
          </w:p>
          <w:p>
            <w:pPr>
              <w:pStyle w:val="null3"/>
            </w:pPr>
            <w:r>
              <w:rPr/>
              <w:t>2.技术培训，（1）中标人应派出经验丰富的授课人员负责对采购人的维修、操作等有关人员进行培训。通过培训，使采购人能全面掌握系统的操作、维护等技能。 （2）现场培训：中标人应在货物调试完毕后进行现场培训，给予采购人技术人员指导和演示，达到实际常规操作、进行零件的拆装、排除一般故障的能力。 （3）技术培训的次数视采购人技术人员掌握设备的操作并通过中标人的培训考核，中标人须提供培训教材或资料，由此产生的费用由中标人承担。 （4）根据上述要求，投标人在投标时提供培训方案（包括但不限于：培训时间、培训计划、培训内容）。采购人有权根据采购人技术人员的学习情况，提出更进一步的培训要求，中标人须配合完成直至培训考核通过。</w:t>
            </w:r>
          </w:p>
          <w:p>
            <w:pPr>
              <w:pStyle w:val="null3"/>
            </w:pPr>
            <w:r>
              <w:rPr/>
              <w:t>3.安装调试，（1）中标人负责到采购人指定的安装地点进行安装调试。 （2）中标人必须提供设备安装、集成及调测服务，并确保调试完成后，设备能够正常运行，达到采购人可正常使用状态。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（5）中标人必须充分考虑现场的安装难度及安全性，做好施工现场的安全防护、文明施工工作。安装过程中发生的一切责任及费用由中标人负责，如对其他物品或结构造成损坏必须照价赔偿。</w:t>
            </w:r>
          </w:p>
          <w:p>
            <w:pPr>
              <w:pStyle w:val="null3"/>
            </w:pPr>
            <w:r>
              <w:rPr/>
              <w:t>4.售后服务要求，（1）产品质量保证期从验收合格之日起保修一年。（若国家/生产厂家对本项目所涉及货物的质量保证期的规定高于本项目的要求，应按国家/生产厂家的规定执行）。设备出现故障，投标人应30分钟内响应，有任何问题通过电话提供免费的技术支持，电话无法解决，4小时内到现场解决。 （2）在质量保证期内发生的质量问题，由投标人负责免费解决，包退包换。（因采购人使用不当或其他人为因素造成的故障除外）。 （3）在任何时候，投标人均不能免除因货物本身的缺陷所应付的责任。货物在保质期内发生质量问题，投标人须无条件给予退换。 （4）中标人对所提供设备提供终身维修，质保期后的服务，只收取更换零部件的成本费。 （5）中标人或货物生产厂家在本地有售后服务机构或在本地委托具有本项目售后服务能力的单位，在被委托的范围内向采购人提供售后服务。中标人应对中标人或货物供应商所委托的售后服务项目向采购人负责。</w:t>
            </w:r>
          </w:p>
          <w:p>
            <w:pPr>
              <w:pStyle w:val="null3"/>
            </w:pPr>
            <w:r>
              <w:rPr/>
              <w:t>5.拟投入本项目实施团队人员能力要求，（1）技术团队成员：投标人为本项目配备的技术团队成员中具有人力资源和社会保障部门核发且在有效期内的机械（或汽车）类高级工程师证书的，不少于3人。 （2）设备安装与培训团队成员：投标人为本项目配备的设备安装与培训团队成员中具有人力资源和社会保障部门核发的汽车类高级技师职业资格（或技能等级）证书的，不少于2人。</w:t>
            </w:r>
          </w:p>
          <w:p>
            <w:pPr>
              <w:pStyle w:val="null3"/>
            </w:pPr>
            <w:r>
              <w:rPr/>
              <w:t>6.其他违约责任，如因投标人原因未能按期供货的，每逾期一天，向采购人支付合同金额的千分之一作为违约金，违约金最高为合同金额的3%；逾期超过一个月的，采购人有权单方面终止合同并要求供应商赔偿相应损失。如因采购人原因延迟付款的，每逾期一天，向供应商支付合同金额的千分之一作为违约金，违约金最高为合同金额的3%；延迟付款超过一个月的，投标人有权单方面终止合同并要求采购人赔偿相应损失。如因上级政府有关政策变化或其他不可抗力因素造成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车辆附属设施及零部件</w:t>
            </w:r>
          </w:p>
        </w:tc>
        <w:tc>
          <w:tcPr>
            <w:tcW w:type="dxa" w:w="831"/>
          </w:tcPr>
          <w:p>
            <w:pPr>
              <w:pStyle w:val="null3"/>
              <w:jc w:val="left"/>
            </w:pPr>
            <w:r>
              <w:rPr/>
              <w:t>公交车整车动力系统故障诊断智能实训平台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950,000.00</w:t>
            </w:r>
          </w:p>
        </w:tc>
        <w:tc>
          <w:tcPr>
            <w:tcW w:type="dxa" w:w="831"/>
          </w:tcPr>
          <w:p>
            <w:pPr>
              <w:pStyle w:val="null3"/>
              <w:jc w:val="right"/>
            </w:pPr>
            <w:r>
              <w:rPr/>
              <w:t>950,000.00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公交车整车动力系统故障诊断智能实训平台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4"/>
                <w:b/>
              </w:rPr>
              <w:t>一、总体要求</w:t>
            </w:r>
          </w:p>
          <w:p>
            <w:pPr>
              <w:pStyle w:val="null3"/>
              <w:ind w:firstLine="420"/>
              <w:jc w:val="both"/>
            </w:pPr>
            <w:r>
              <w:rPr>
                <w:sz w:val="24"/>
              </w:rPr>
              <w:t>采用主流新能源完整的动力电池包PACK；配备电池包内部电路图和检测端子，同时可满足工作原理教学和考核需要。动力电池包可模拟实车真实典型的故障类型。</w:t>
            </w:r>
          </w:p>
          <w:p>
            <w:pPr>
              <w:pStyle w:val="null3"/>
              <w:ind w:firstLine="422"/>
              <w:jc w:val="both"/>
            </w:pPr>
            <w:r>
              <w:rPr>
                <w:sz w:val="24"/>
                <w:b/>
              </w:rPr>
              <w:t>二、系统组成</w:t>
            </w:r>
          </w:p>
          <w:p>
            <w:pPr>
              <w:pStyle w:val="null3"/>
              <w:ind w:firstLine="420"/>
              <w:jc w:val="both"/>
            </w:pPr>
            <w:r>
              <w:rPr>
                <w:sz w:val="24"/>
              </w:rPr>
              <w:t>1.动力电池包；2. 电池系统模拟故障检测系统；3.开关电源；4.43寸显示器；5.微型控制主机；6.检测面板；7.公交车框架平台；8.商用车电驱系统；9.商用车电控系统。</w:t>
            </w:r>
          </w:p>
          <w:p>
            <w:pPr>
              <w:pStyle w:val="null3"/>
              <w:ind w:firstLine="422"/>
              <w:jc w:val="both"/>
            </w:pPr>
            <w:r>
              <w:rPr>
                <w:sz w:val="24"/>
                <w:b/>
              </w:rPr>
              <w:t>三、功能要求</w:t>
            </w:r>
          </w:p>
          <w:p>
            <w:pPr>
              <w:pStyle w:val="null3"/>
              <w:ind w:firstLine="420"/>
              <w:jc w:val="both"/>
            </w:pPr>
            <w:r>
              <w:rPr>
                <w:sz w:val="24"/>
              </w:rPr>
              <w:t>1.电池包为模拟运行电池包系统，BMS系统能正常工作，系统高压为信号电压，既能考虑教学安全，又能真实反映电池系统工作情况。电池包和上电控制器集成内部，通过模拟故障器设置故障。</w:t>
            </w:r>
          </w:p>
          <w:p>
            <w:pPr>
              <w:pStyle w:val="null3"/>
              <w:ind w:firstLine="420"/>
              <w:jc w:val="both"/>
            </w:pPr>
            <w:r>
              <w:rPr>
                <w:sz w:val="24"/>
              </w:rPr>
              <w:t>2.台架框架为金属框架结构，模拟公交车主要框架结构，台架内集成BUS专用动力电池箱*2、电源系统高压盒、电源系统低压盒、AC电源转换器、驱动电机器件、BUS悬架系统。</w:t>
            </w:r>
          </w:p>
          <w:p>
            <w:pPr>
              <w:pStyle w:val="null3"/>
              <w:ind w:firstLine="420"/>
              <w:jc w:val="both"/>
            </w:pPr>
            <w:r>
              <w:rPr>
                <w:sz w:val="24"/>
              </w:rPr>
              <w:t>▲3.虚拟电池故障设置器与BMS电池控制单元通讯，通过虚拟故障可以设置单体电池和温度传感器过充、过放、温度过高等故障，实际检测可以测试故障电压或信号。</w:t>
            </w:r>
            <w:r>
              <w:rPr>
                <w:sz w:val="24"/>
                <w:b/>
              </w:rPr>
              <w:t>（提供该功能3张以上截图）</w:t>
            </w:r>
          </w:p>
          <w:p>
            <w:pPr>
              <w:pStyle w:val="null3"/>
              <w:ind w:firstLine="420"/>
              <w:jc w:val="both"/>
            </w:pPr>
            <w:r>
              <w:rPr>
                <w:sz w:val="24"/>
              </w:rPr>
              <w:t>4.显示器可以显示类似仪表数据，包括单体电池和均衡状态等，如果连接OBD检测头在外壳上有预留位置。</w:t>
            </w:r>
          </w:p>
          <w:p>
            <w:pPr>
              <w:pStyle w:val="null3"/>
              <w:ind w:firstLine="420"/>
              <w:jc w:val="both"/>
            </w:pPr>
            <w:r>
              <w:rPr>
                <w:sz w:val="24"/>
              </w:rPr>
              <w:t>5.平台配置≥43寸多媒体显示屏，具备HDMI接口，支持PC设备在线投屏。</w:t>
            </w:r>
          </w:p>
          <w:p>
            <w:pPr>
              <w:pStyle w:val="null3"/>
              <w:ind w:firstLine="420"/>
              <w:jc w:val="both"/>
            </w:pPr>
            <w:r>
              <w:rPr>
                <w:sz w:val="24"/>
              </w:rPr>
              <w:t>6.平台配置无风扇低功耗控制主机，安装智能教学系统，系统内置课程资源。处理器内存≥2G，存储≥32G，通信支持WiFi 802.11 b/g/n 2.4G协议、局域网1000M LAN、蓝牙Bluetooth 4.0协议等多种模式，显示输出HDMI 1.4高速双向通信，分辨率：1920*1080。</w:t>
            </w:r>
          </w:p>
          <w:p>
            <w:pPr>
              <w:pStyle w:val="null3"/>
              <w:ind w:firstLine="422"/>
              <w:jc w:val="both"/>
            </w:pPr>
            <w:r>
              <w:rPr>
                <w:sz w:val="24"/>
                <w:b/>
              </w:rPr>
              <w:t>四、工艺要求</w:t>
            </w:r>
          </w:p>
          <w:p>
            <w:pPr>
              <w:pStyle w:val="null3"/>
              <w:ind w:firstLine="420"/>
              <w:jc w:val="both"/>
            </w:pPr>
            <w:r>
              <w:rPr>
                <w:sz w:val="24"/>
              </w:rPr>
              <w:t>1.台架采用国标优质铝型材制作底座；</w:t>
            </w:r>
          </w:p>
          <w:p>
            <w:pPr>
              <w:pStyle w:val="null3"/>
              <w:ind w:firstLine="420"/>
              <w:jc w:val="both"/>
            </w:pPr>
            <w:r>
              <w:rPr>
                <w:sz w:val="24"/>
              </w:rPr>
              <w:t>2.外形尺寸≥6000mm(L)*2000mm（W）*1800mm（H）；</w:t>
            </w:r>
          </w:p>
          <w:p>
            <w:pPr>
              <w:pStyle w:val="null3"/>
              <w:ind w:firstLine="420"/>
              <w:jc w:val="both"/>
            </w:pPr>
            <w:r>
              <w:rPr>
                <w:sz w:val="24"/>
              </w:rPr>
              <w:t>3.主面板材质：铝塑复合板；</w:t>
            </w:r>
          </w:p>
          <w:p>
            <w:pPr>
              <w:pStyle w:val="null3"/>
              <w:ind w:firstLine="420"/>
              <w:jc w:val="both"/>
            </w:pPr>
            <w:r>
              <w:rPr>
                <w:sz w:val="24"/>
              </w:rPr>
              <w:t>4.系统电路图喷绘方式：UV打印（系统电路图遵循维修手册电路图绘制拼接而成）；</w:t>
            </w:r>
          </w:p>
          <w:p>
            <w:pPr>
              <w:pStyle w:val="null3"/>
              <w:ind w:firstLine="420"/>
              <w:jc w:val="both"/>
            </w:pPr>
            <w:r>
              <w:rPr>
                <w:sz w:val="24"/>
              </w:rPr>
              <w:t>5. 测试孔：2mm孔/尼龙；</w:t>
            </w:r>
          </w:p>
          <w:p>
            <w:pPr>
              <w:pStyle w:val="null3"/>
              <w:ind w:firstLine="420"/>
              <w:jc w:val="both"/>
            </w:pPr>
            <w:r>
              <w:rPr>
                <w:sz w:val="24"/>
              </w:rPr>
              <w:t>6. 台架采用白色铝型材/磨砂氧化。</w:t>
            </w:r>
          </w:p>
          <w:p>
            <w:pPr>
              <w:pStyle w:val="null3"/>
              <w:ind w:firstLine="422"/>
              <w:jc w:val="both"/>
            </w:pPr>
            <w:r>
              <w:rPr>
                <w:sz w:val="24"/>
                <w:b/>
              </w:rPr>
              <w:t>五、汽车综合教学管理软件</w:t>
            </w:r>
          </w:p>
          <w:p>
            <w:pPr>
              <w:pStyle w:val="null3"/>
              <w:ind w:firstLine="420"/>
              <w:jc w:val="both"/>
            </w:pPr>
            <w:r>
              <w:rPr>
                <w:sz w:val="24"/>
              </w:rPr>
              <w:t>1.功能要求</w:t>
            </w:r>
          </w:p>
          <w:p>
            <w:pPr>
              <w:pStyle w:val="null3"/>
              <w:ind w:firstLine="420"/>
              <w:jc w:val="both"/>
            </w:pPr>
            <w:r>
              <w:rPr>
                <w:sz w:val="24"/>
              </w:rPr>
              <w:t>汽车综合教学管理平台主要由上位机软件、中位机、下位机（故障设置板）、具有无线智能化故障设置系统的汽车教学设备等构成，上位机软件支持window（win7或10）、android（4.1版本以上）系统，支持终端为PC电脑、平板、手机。系统可通过局域无线WIFI、中位机自带WIFI、USB的三种方式进行连接，可便捷性地设置各种常见系统部件线路的故障：通路、断路、间歇性断路、虚接四种故障状态，方便教师在教学设备上对汽车电器、电控系统等故障检测与排故的教学任务实施，有效地减少教学设备的损耗率。系统具备“间歇性断路”故障发生时间条件设置、断电恢复、一键或手动清除功能故障、故障查询功能。</w:t>
            </w:r>
          </w:p>
          <w:p>
            <w:pPr>
              <w:pStyle w:val="null3"/>
              <w:ind w:firstLine="420"/>
              <w:jc w:val="both"/>
            </w:pPr>
            <w:r>
              <w:rPr>
                <w:sz w:val="24"/>
              </w:rPr>
              <w:t>2.配备要求</w:t>
            </w:r>
          </w:p>
          <w:p>
            <w:pPr>
              <w:pStyle w:val="null3"/>
              <w:ind w:firstLine="420"/>
              <w:jc w:val="both"/>
            </w:pPr>
            <w:r>
              <w:rPr>
                <w:sz w:val="24"/>
              </w:rPr>
              <w:t>“无线智能化故障设置”为汽车综合教学管理平台软件的子模块，配备android版“无线智能化故障设置软件”。</w:t>
            </w:r>
          </w:p>
          <w:p>
            <w:pPr>
              <w:pStyle w:val="null3"/>
              <w:ind w:firstLine="420"/>
              <w:jc w:val="both"/>
            </w:pPr>
            <w:r>
              <w:rPr>
                <w:sz w:val="24"/>
              </w:rPr>
              <w:t>3.技术要求</w:t>
            </w:r>
          </w:p>
          <w:p>
            <w:pPr>
              <w:pStyle w:val="null3"/>
              <w:ind w:firstLine="420"/>
              <w:jc w:val="both"/>
            </w:pPr>
            <w:r>
              <w:rPr>
                <w:sz w:val="24"/>
              </w:rPr>
              <w:t>（1）上位机软件支持系统：window(win7或10)、android(4.1版本以上)。</w:t>
            </w:r>
          </w:p>
          <w:p>
            <w:pPr>
              <w:pStyle w:val="null3"/>
              <w:ind w:firstLine="420"/>
              <w:jc w:val="both"/>
            </w:pPr>
            <w:r>
              <w:rPr>
                <w:sz w:val="24"/>
              </w:rPr>
              <w:t>（2）上位机软件运行终端：PC/平板/手机。</w:t>
            </w:r>
          </w:p>
          <w:p>
            <w:pPr>
              <w:pStyle w:val="null3"/>
              <w:ind w:firstLine="420"/>
              <w:jc w:val="both"/>
            </w:pPr>
            <w:r>
              <w:rPr>
                <w:sz w:val="24"/>
              </w:rPr>
              <w:t>（3）中位机采用STM32嵌入式微处理器开发，具有USB通信、存储功能，即插即用免驱程连接到平板或PC。</w:t>
            </w:r>
          </w:p>
          <w:p>
            <w:pPr>
              <w:pStyle w:val="null3"/>
              <w:ind w:firstLine="420"/>
              <w:jc w:val="both"/>
            </w:pPr>
            <w:r>
              <w:rPr>
                <w:sz w:val="24"/>
              </w:rPr>
              <w:t>（4）中位机内置无线通信功能，可通过上位机发送无线故障设置指令到下位机，可以通过上位机软件UDP广播，搜索IP地址，得到IP地址后进行TCP连接，并具有较稳定的通讯。</w:t>
            </w:r>
          </w:p>
          <w:p>
            <w:pPr>
              <w:pStyle w:val="null3"/>
              <w:ind w:firstLine="420"/>
              <w:jc w:val="both"/>
            </w:pPr>
            <w:r>
              <w:rPr>
                <w:sz w:val="24"/>
              </w:rPr>
              <w:t>（5）中位机可作为客户端连接到WIFI路由器，使用可支持的终端设备连接设定的局域网环境，可发送故障设置数据到下位机。</w:t>
            </w:r>
          </w:p>
          <w:p>
            <w:pPr>
              <w:pStyle w:val="null3"/>
              <w:ind w:firstLine="420"/>
              <w:jc w:val="both"/>
            </w:pPr>
            <w:r>
              <w:rPr>
                <w:sz w:val="24"/>
              </w:rPr>
              <w:t>（6）中位机可独立产生WIFI热点(不需要路由器)，手机或平板电脑连接热点后，可发送故障设置数据到下位机。</w:t>
            </w:r>
          </w:p>
          <w:p>
            <w:pPr>
              <w:pStyle w:val="null3"/>
              <w:ind w:firstLine="420"/>
              <w:jc w:val="both"/>
            </w:pPr>
            <w:r>
              <w:rPr>
                <w:sz w:val="24"/>
              </w:rPr>
              <w:t>（7）下位机采用16个500mA继电器设计控制8路信号，每个下位机可通过FPC数据线扩展到96路。</w:t>
            </w:r>
          </w:p>
          <w:p>
            <w:pPr>
              <w:pStyle w:val="null3"/>
              <w:ind w:firstLine="420"/>
              <w:jc w:val="both"/>
            </w:pPr>
            <w:r>
              <w:rPr>
                <w:sz w:val="24"/>
              </w:rPr>
              <w:t>（8）每个下位机具有8位拨码地址，一台上位机可同时/分别控制250个下位机(250台实训设备。</w:t>
            </w:r>
          </w:p>
          <w:p>
            <w:pPr>
              <w:pStyle w:val="null3"/>
              <w:ind w:firstLine="420"/>
              <w:jc w:val="both"/>
            </w:pPr>
            <w:r>
              <w:rPr>
                <w:sz w:val="24"/>
              </w:rPr>
              <w:t>（9）下位机使用透明亚克力外壳，便于观察每路信号状态，每路信号使用双色LED指示其工作状态。</w:t>
            </w:r>
          </w:p>
          <w:p>
            <w:pPr>
              <w:pStyle w:val="null3"/>
              <w:ind w:firstLine="420"/>
              <w:jc w:val="both"/>
            </w:pPr>
            <w:r>
              <w:rPr>
                <w:sz w:val="24"/>
              </w:rPr>
              <w:t>▲（10）间歇故障时间设置功能：间歇断路功能可模拟线束连接器处于接触不良的状态，每一路均可独立设置其间歇通/断时间，时间范围为100~25000ms。</w:t>
            </w:r>
            <w:r>
              <w:rPr>
                <w:sz w:val="24"/>
                <w:b/>
              </w:rPr>
              <w:t>（投标现场提供现场演示）</w:t>
            </w:r>
          </w:p>
          <w:p>
            <w:pPr>
              <w:pStyle w:val="null3"/>
              <w:ind w:firstLine="420"/>
              <w:jc w:val="both"/>
            </w:pPr>
            <w:r>
              <w:rPr>
                <w:sz w:val="24"/>
              </w:rPr>
              <w:t>▲（11）多样式连接方式：除使用WIFI连接外，也可使用USB口连接到PC端(不需使用WIFI时)，通过USB口直接发送故障设置数据。</w:t>
            </w:r>
            <w:r>
              <w:rPr>
                <w:sz w:val="24"/>
                <w:b/>
              </w:rPr>
              <w:t>（投标现场提供现场演示）</w:t>
            </w:r>
          </w:p>
          <w:p>
            <w:pPr>
              <w:pStyle w:val="null3"/>
              <w:ind w:firstLine="420"/>
              <w:jc w:val="both"/>
            </w:pPr>
            <w:r>
              <w:rPr>
                <w:sz w:val="24"/>
              </w:rPr>
              <w:t>▲（12）故障设置显示功能：设备部件线路处于直通状态时，下位机相对应线路的显示灯为绿色常亮状态；虚接状态时，下位机相对应线路的显示灯为红色常亮状态；断路状态时，下位机相对应线路的显示灯为熄灭状态；间歇性故障状态时，下位机相对应线路的显示灯为绿色闪烁状态。</w:t>
            </w:r>
            <w:r>
              <w:rPr>
                <w:sz w:val="24"/>
                <w:b/>
              </w:rPr>
              <w:t>（投标现场提供现场演示）</w:t>
            </w:r>
          </w:p>
          <w:p>
            <w:pPr>
              <w:pStyle w:val="null3"/>
              <w:ind w:firstLine="420"/>
              <w:jc w:val="both"/>
            </w:pPr>
            <w:r>
              <w:rPr>
                <w:sz w:val="24"/>
              </w:rPr>
              <w:t>▲（13）一键或手动清除功能：可以一键清除或手动清除已设故障内容。</w:t>
            </w:r>
            <w:r>
              <w:rPr>
                <w:sz w:val="24"/>
                <w:b/>
              </w:rPr>
              <w:t>（投标现场提供现场演示）</w:t>
            </w:r>
          </w:p>
          <w:p>
            <w:pPr>
              <w:pStyle w:val="null3"/>
              <w:ind w:firstLine="420"/>
              <w:jc w:val="both"/>
            </w:pPr>
            <w:r>
              <w:rPr>
                <w:sz w:val="24"/>
              </w:rPr>
              <w:t>（14）故障查询功能：可一键查询下位机已设置的故障点，当汽车综合教学管理平台软件退出并重新进入到“故障设置”时，可通过故障查询菜单对已设定故障内容信息进行查询。</w:t>
            </w:r>
          </w:p>
          <w:p>
            <w:pPr>
              <w:pStyle w:val="null3"/>
              <w:ind w:firstLine="420"/>
              <w:jc w:val="both"/>
            </w:pPr>
            <w:r>
              <w:rPr>
                <w:sz w:val="24"/>
              </w:rPr>
              <w:t>（15）故障列表名称个性化修改并同步功能：可对故障列表名称进行个性化定义修改，通过无线方式导入及导出故障信号列表，可在多个上位机软件运行终端间实现同步数据，不再需要手动配置各平板或手机等使用终端上位机软件中台架设备的信号列表。</w:t>
            </w:r>
          </w:p>
          <w:p>
            <w:pPr>
              <w:pStyle w:val="null3"/>
              <w:ind w:firstLine="420"/>
              <w:jc w:val="both"/>
            </w:pPr>
            <w:r>
              <w:rPr>
                <w:sz w:val="24"/>
              </w:rPr>
              <w:t>▲（16）断电恢复功能：下位机断电后可以重新上电，可以自动恢复上次故障设置内容。</w:t>
            </w:r>
            <w:r>
              <w:rPr>
                <w:sz w:val="24"/>
                <w:b/>
              </w:rPr>
              <w:t>（投标现场提供现场演示）</w:t>
            </w:r>
          </w:p>
          <w:p>
            <w:pPr>
              <w:pStyle w:val="null3"/>
              <w:ind w:firstLine="420"/>
              <w:jc w:val="both"/>
            </w:pPr>
            <w:r>
              <w:rPr>
                <w:sz w:val="24"/>
              </w:rPr>
              <w:t>（17）该软件要求性能成熟稳定。该软件需获得的计算机软件著作权登记证书复印件。</w:t>
            </w:r>
          </w:p>
          <w:p>
            <w:pPr>
              <w:pStyle w:val="null3"/>
              <w:ind w:firstLine="422"/>
              <w:jc w:val="both"/>
            </w:pPr>
            <w:r>
              <w:rPr>
                <w:sz w:val="24"/>
                <w:b/>
              </w:rPr>
              <w:t>六、可完成的实训任务</w:t>
            </w:r>
          </w:p>
          <w:p>
            <w:pPr>
              <w:pStyle w:val="null3"/>
              <w:ind w:firstLine="420"/>
              <w:jc w:val="both"/>
            </w:pPr>
            <w:r>
              <w:rPr>
                <w:sz w:val="24"/>
              </w:rPr>
              <w:t>1.充电故障排查</w:t>
            </w:r>
          </w:p>
          <w:p>
            <w:pPr>
              <w:pStyle w:val="null3"/>
              <w:ind w:firstLine="420"/>
              <w:jc w:val="both"/>
            </w:pPr>
            <w:r>
              <w:rPr>
                <w:sz w:val="24"/>
              </w:rPr>
              <w:t>2.通信故障排查</w:t>
            </w:r>
          </w:p>
          <w:p>
            <w:pPr>
              <w:pStyle w:val="null3"/>
              <w:ind w:firstLine="420"/>
              <w:jc w:val="both"/>
            </w:pPr>
            <w:r>
              <w:rPr>
                <w:sz w:val="24"/>
              </w:rPr>
              <w:t>3.绝缘故障排查</w:t>
            </w:r>
          </w:p>
          <w:p>
            <w:pPr>
              <w:pStyle w:val="null3"/>
              <w:ind w:firstLine="420"/>
              <w:jc w:val="both"/>
            </w:pPr>
            <w:r>
              <w:rPr>
                <w:sz w:val="24"/>
              </w:rPr>
              <w:t>4.高温故障排查</w:t>
            </w:r>
          </w:p>
          <w:p>
            <w:pPr>
              <w:pStyle w:val="null3"/>
              <w:ind w:firstLine="420"/>
              <w:jc w:val="both"/>
            </w:pPr>
            <w:r>
              <w:rPr>
                <w:sz w:val="24"/>
              </w:rPr>
              <w:t>5.均衡故障排查</w:t>
            </w:r>
          </w:p>
          <w:p>
            <w:pPr>
              <w:pStyle w:val="null3"/>
              <w:ind w:firstLine="420"/>
              <w:jc w:val="both"/>
            </w:pPr>
            <w:r>
              <w:rPr>
                <w:sz w:val="24"/>
              </w:rPr>
              <w:t>6.采样故障排查</w:t>
            </w:r>
          </w:p>
          <w:p>
            <w:pPr>
              <w:pStyle w:val="null3"/>
              <w:ind w:firstLine="420"/>
              <w:jc w:val="both"/>
            </w:pPr>
            <w:r>
              <w:rPr>
                <w:sz w:val="24"/>
              </w:rPr>
              <w:t>7.继电器故障排查</w:t>
            </w:r>
          </w:p>
          <w:p>
            <w:pPr>
              <w:pStyle w:val="null3"/>
              <w:ind w:firstLine="420"/>
              <w:jc w:val="both"/>
            </w:pPr>
            <w:r>
              <w:rPr>
                <w:sz w:val="24"/>
              </w:rPr>
              <w:t>8.单体电芯过充故障排查</w:t>
            </w:r>
          </w:p>
          <w:p>
            <w:pPr>
              <w:pStyle w:val="null3"/>
              <w:ind w:firstLine="420"/>
              <w:jc w:val="both"/>
            </w:pPr>
            <w:r>
              <w:rPr>
                <w:sz w:val="24"/>
              </w:rPr>
              <w:t>9.单体电芯过放故障排查</w:t>
            </w:r>
          </w:p>
          <w:p>
            <w:pPr>
              <w:pStyle w:val="null3"/>
              <w:ind w:firstLine="420"/>
              <w:jc w:val="both"/>
            </w:pPr>
            <w:r>
              <w:rPr>
                <w:sz w:val="24"/>
              </w:rPr>
              <w:t>10.驱动电机旋变信号故障排查</w:t>
            </w:r>
          </w:p>
          <w:p>
            <w:pPr>
              <w:pStyle w:val="null3"/>
              <w:ind w:firstLine="420"/>
              <w:jc w:val="both"/>
            </w:pPr>
            <w:r>
              <w:rPr>
                <w:sz w:val="24"/>
              </w:rPr>
              <w:t>11.电控系统通讯故障排查</w:t>
            </w:r>
          </w:p>
          <w:p>
            <w:pPr>
              <w:pStyle w:val="null3"/>
              <w:ind w:firstLine="422"/>
              <w:jc w:val="both"/>
            </w:pPr>
            <w:r>
              <w:rPr>
                <w:sz w:val="24"/>
                <w:b/>
              </w:rPr>
              <w:t>七、配套检测工具设备</w:t>
            </w:r>
          </w:p>
          <w:p>
            <w:pPr>
              <w:pStyle w:val="null3"/>
              <w:ind w:firstLine="420"/>
              <w:jc w:val="both"/>
            </w:pPr>
            <w:r>
              <w:rPr>
                <w:sz w:val="24"/>
              </w:rPr>
              <w:t>配套绝缘工具2套，工具车2台，故障诊断仪1套、电池内阻测试仪1台</w:t>
            </w:r>
          </w:p>
          <w:p>
            <w:pPr>
              <w:pStyle w:val="null3"/>
              <w:ind w:firstLine="420"/>
              <w:jc w:val="both"/>
            </w:pPr>
            <w:r>
              <w:rPr>
                <w:sz w:val="24"/>
              </w:rPr>
              <w:t>（一）绝缘工具</w:t>
            </w:r>
          </w:p>
          <w:p>
            <w:pPr>
              <w:pStyle w:val="null3"/>
              <w:ind w:firstLine="420"/>
              <w:jc w:val="left"/>
            </w:pPr>
            <w:r>
              <w:rPr>
                <w:sz w:val="24"/>
              </w:rPr>
              <w:t>内含件数/套≥166件</w:t>
            </w:r>
          </w:p>
          <w:p>
            <w:pPr>
              <w:pStyle w:val="null3"/>
              <w:ind w:firstLine="420"/>
              <w:jc w:val="left"/>
            </w:pPr>
            <w:r>
              <w:rPr>
                <w:sz w:val="24"/>
              </w:rPr>
              <w:t>编号 名称 数量</w:t>
            </w:r>
          </w:p>
          <w:p>
            <w:pPr>
              <w:pStyle w:val="null3"/>
              <w:ind w:firstLine="420"/>
              <w:jc w:val="left"/>
            </w:pPr>
            <w:r>
              <w:rPr>
                <w:sz w:val="24"/>
              </w:rPr>
              <w:t>11504 6.3MM系列VDE绝缘6角套筒4MM 1</w:t>
            </w:r>
          </w:p>
          <w:p>
            <w:pPr>
              <w:pStyle w:val="null3"/>
              <w:ind w:firstLine="420"/>
              <w:jc w:val="left"/>
            </w:pPr>
            <w:r>
              <w:rPr>
                <w:sz w:val="24"/>
              </w:rPr>
              <w:t>11505 6.3MM系列VDE绝缘6角套筒5MM 1</w:t>
            </w:r>
          </w:p>
          <w:p>
            <w:pPr>
              <w:pStyle w:val="null3"/>
              <w:ind w:firstLine="420"/>
              <w:jc w:val="left"/>
            </w:pPr>
            <w:r>
              <w:rPr>
                <w:sz w:val="24"/>
              </w:rPr>
              <w:t>11506 6.3MM系列VDE绝缘6角套筒6MM 1</w:t>
            </w:r>
          </w:p>
          <w:p>
            <w:pPr>
              <w:pStyle w:val="null3"/>
              <w:ind w:firstLine="420"/>
              <w:jc w:val="left"/>
            </w:pPr>
            <w:r>
              <w:rPr>
                <w:sz w:val="24"/>
              </w:rPr>
              <w:t>11507 6.3MM系列VDE绝缘6角套筒7MM 1</w:t>
            </w:r>
          </w:p>
          <w:p>
            <w:pPr>
              <w:pStyle w:val="null3"/>
              <w:ind w:firstLine="420"/>
              <w:jc w:val="left"/>
            </w:pPr>
            <w:r>
              <w:rPr>
                <w:sz w:val="24"/>
              </w:rPr>
              <w:t>11508 6.3MM系列VDE绝缘6角套筒8MM 1</w:t>
            </w:r>
          </w:p>
          <w:p>
            <w:pPr>
              <w:pStyle w:val="null3"/>
              <w:ind w:firstLine="420"/>
              <w:jc w:val="left"/>
            </w:pPr>
            <w:r>
              <w:rPr>
                <w:sz w:val="24"/>
              </w:rPr>
              <w:t>11509 6.3MM系列VDE绝缘6角套筒9MM 1</w:t>
            </w:r>
          </w:p>
          <w:p>
            <w:pPr>
              <w:pStyle w:val="null3"/>
              <w:ind w:firstLine="420"/>
              <w:jc w:val="left"/>
            </w:pPr>
            <w:r>
              <w:rPr>
                <w:sz w:val="24"/>
              </w:rPr>
              <w:t>11510 6.3MM系列VDE绝缘6角套筒10MM 1</w:t>
            </w:r>
          </w:p>
          <w:p>
            <w:pPr>
              <w:pStyle w:val="null3"/>
              <w:ind w:firstLine="420"/>
              <w:jc w:val="left"/>
            </w:pPr>
            <w:r>
              <w:rPr>
                <w:sz w:val="24"/>
              </w:rPr>
              <w:t>11511 6.3MM系列VDE绝缘6角套筒11MM 1</w:t>
            </w:r>
          </w:p>
          <w:p>
            <w:pPr>
              <w:pStyle w:val="null3"/>
              <w:ind w:firstLine="420"/>
              <w:jc w:val="left"/>
            </w:pPr>
            <w:r>
              <w:rPr>
                <w:sz w:val="24"/>
              </w:rPr>
              <w:t>11512 6.3MM系列VDE绝缘6角套筒12MM 1</w:t>
            </w:r>
          </w:p>
          <w:p>
            <w:pPr>
              <w:pStyle w:val="null3"/>
              <w:ind w:firstLine="420"/>
              <w:jc w:val="left"/>
            </w:pPr>
            <w:r>
              <w:rPr>
                <w:sz w:val="24"/>
              </w:rPr>
              <w:t>11513 6.3MM系列VDE绝缘6角套筒13MM 1</w:t>
            </w:r>
          </w:p>
          <w:p>
            <w:pPr>
              <w:pStyle w:val="null3"/>
              <w:ind w:firstLine="420"/>
              <w:jc w:val="left"/>
            </w:pPr>
            <w:r>
              <w:rPr>
                <w:sz w:val="24"/>
              </w:rPr>
              <w:t>11514 6.3MM系列VDE绝缘6角套筒14MM 1</w:t>
            </w:r>
          </w:p>
          <w:p>
            <w:pPr>
              <w:pStyle w:val="null3"/>
              <w:ind w:firstLine="420"/>
              <w:jc w:val="left"/>
            </w:pPr>
            <w:r>
              <w:rPr>
                <w:sz w:val="24"/>
              </w:rPr>
              <w:t>11515 6.3MM系列VDE绝缘6角套筒5.5MM 1</w:t>
            </w:r>
          </w:p>
          <w:p>
            <w:pPr>
              <w:pStyle w:val="null3"/>
              <w:ind w:firstLine="420"/>
              <w:jc w:val="left"/>
            </w:pPr>
            <w:r>
              <w:rPr>
                <w:sz w:val="24"/>
              </w:rPr>
              <w:t>11981 6.3MM系列VDE绝缘快速脱落棘轮扳手MM 1</w:t>
            </w:r>
          </w:p>
          <w:p>
            <w:pPr>
              <w:pStyle w:val="null3"/>
              <w:ind w:firstLine="420"/>
              <w:jc w:val="left"/>
            </w:pPr>
            <w:r>
              <w:rPr>
                <w:sz w:val="24"/>
              </w:rPr>
              <w:t>11982 6.3MM系列VDE绝缘转向接杆75MM 1</w:t>
            </w:r>
          </w:p>
          <w:p>
            <w:pPr>
              <w:pStyle w:val="null3"/>
              <w:ind w:firstLine="420"/>
              <w:jc w:val="left"/>
            </w:pPr>
            <w:r>
              <w:rPr>
                <w:sz w:val="24"/>
              </w:rPr>
              <w:t>11983 6.3MM系列VDE绝缘转向接杆150MM 1</w:t>
            </w:r>
          </w:p>
          <w:p>
            <w:pPr>
              <w:pStyle w:val="null3"/>
              <w:ind w:firstLine="420"/>
              <w:jc w:val="left"/>
            </w:pPr>
            <w:r>
              <w:rPr>
                <w:sz w:val="24"/>
              </w:rPr>
              <w:t>12508 10MM系列VDE绝缘6角套筒8MM 1</w:t>
            </w:r>
          </w:p>
          <w:p>
            <w:pPr>
              <w:pStyle w:val="null3"/>
              <w:ind w:firstLine="420"/>
              <w:jc w:val="left"/>
            </w:pPr>
            <w:r>
              <w:rPr>
                <w:sz w:val="24"/>
              </w:rPr>
              <w:t>12510 10MM系列VDE绝缘6角套筒10MM 1</w:t>
            </w:r>
          </w:p>
          <w:p>
            <w:pPr>
              <w:pStyle w:val="null3"/>
              <w:ind w:firstLine="420"/>
              <w:jc w:val="left"/>
            </w:pPr>
            <w:r>
              <w:rPr>
                <w:sz w:val="24"/>
              </w:rPr>
              <w:t>12511 10MM系列VDE绝缘6角套筒11MM 1</w:t>
            </w:r>
          </w:p>
          <w:p>
            <w:pPr>
              <w:pStyle w:val="null3"/>
              <w:ind w:firstLine="420"/>
              <w:jc w:val="left"/>
            </w:pPr>
            <w:r>
              <w:rPr>
                <w:sz w:val="24"/>
              </w:rPr>
              <w:t>12512 10MM系列VDE绝缘6角套筒12MM 1</w:t>
            </w:r>
          </w:p>
          <w:p>
            <w:pPr>
              <w:pStyle w:val="null3"/>
              <w:ind w:firstLine="420"/>
              <w:jc w:val="left"/>
            </w:pPr>
            <w:r>
              <w:rPr>
                <w:sz w:val="24"/>
              </w:rPr>
              <w:t>12513 10MM系列VDE绝缘6角套筒13MM 1</w:t>
            </w:r>
          </w:p>
          <w:p>
            <w:pPr>
              <w:pStyle w:val="null3"/>
              <w:ind w:firstLine="420"/>
              <w:jc w:val="left"/>
            </w:pPr>
            <w:r>
              <w:rPr>
                <w:sz w:val="24"/>
              </w:rPr>
              <w:t>12514 10MM系列VDE绝缘6角套筒14MM 1</w:t>
            </w:r>
          </w:p>
          <w:p>
            <w:pPr>
              <w:pStyle w:val="null3"/>
              <w:ind w:firstLine="420"/>
              <w:jc w:val="left"/>
            </w:pPr>
            <w:r>
              <w:rPr>
                <w:sz w:val="24"/>
              </w:rPr>
              <w:t>12516 10MM系列VDE绝缘6角套筒16MM 1</w:t>
            </w:r>
          </w:p>
          <w:p>
            <w:pPr>
              <w:pStyle w:val="null3"/>
              <w:ind w:firstLine="420"/>
              <w:jc w:val="left"/>
            </w:pPr>
            <w:r>
              <w:rPr>
                <w:sz w:val="24"/>
              </w:rPr>
              <w:t>12517 10MM系列VDE绝缘6角套筒17MM 1</w:t>
            </w:r>
          </w:p>
          <w:p>
            <w:pPr>
              <w:pStyle w:val="null3"/>
              <w:ind w:firstLine="420"/>
              <w:jc w:val="left"/>
            </w:pPr>
            <w:r>
              <w:rPr>
                <w:sz w:val="24"/>
              </w:rPr>
              <w:t>12518 10MM系列VDE绝缘6角套筒18MM 1</w:t>
            </w:r>
          </w:p>
          <w:p>
            <w:pPr>
              <w:pStyle w:val="null3"/>
              <w:ind w:firstLine="420"/>
              <w:jc w:val="left"/>
            </w:pPr>
            <w:r>
              <w:rPr>
                <w:sz w:val="24"/>
              </w:rPr>
              <w:t>12519 10MM系列VDE绝缘6角套筒19MM 1</w:t>
            </w:r>
          </w:p>
          <w:p>
            <w:pPr>
              <w:pStyle w:val="null3"/>
              <w:ind w:firstLine="420"/>
              <w:jc w:val="left"/>
            </w:pPr>
            <w:r>
              <w:rPr>
                <w:sz w:val="24"/>
              </w:rPr>
              <w:t>12521 10MM系列VDE绝缘6角套筒21MM 1</w:t>
            </w:r>
          </w:p>
          <w:p>
            <w:pPr>
              <w:pStyle w:val="null3"/>
              <w:ind w:firstLine="420"/>
              <w:jc w:val="left"/>
            </w:pPr>
            <w:r>
              <w:rPr>
                <w:sz w:val="24"/>
              </w:rPr>
              <w:t>12522 10MM系列VDE绝缘6角套筒22MM 1</w:t>
            </w:r>
          </w:p>
          <w:p>
            <w:pPr>
              <w:pStyle w:val="null3"/>
              <w:ind w:firstLine="420"/>
              <w:jc w:val="left"/>
            </w:pPr>
            <w:r>
              <w:rPr>
                <w:sz w:val="24"/>
              </w:rPr>
              <w:t>12538 10MM系列VDE绝缘6角长套筒8MM 1</w:t>
            </w:r>
          </w:p>
          <w:p>
            <w:pPr>
              <w:pStyle w:val="null3"/>
              <w:ind w:firstLine="420"/>
              <w:jc w:val="left"/>
            </w:pPr>
            <w:r>
              <w:rPr>
                <w:sz w:val="24"/>
              </w:rPr>
              <w:t>12540 10MM系列VDE绝缘6角长套筒10MM 1</w:t>
            </w:r>
          </w:p>
          <w:p>
            <w:pPr>
              <w:pStyle w:val="null3"/>
              <w:ind w:firstLine="420"/>
              <w:jc w:val="left"/>
            </w:pPr>
            <w:r>
              <w:rPr>
                <w:sz w:val="24"/>
              </w:rPr>
              <w:t>12542 10MM系列VDE绝缘6角长套筒12MM 1</w:t>
            </w:r>
          </w:p>
          <w:p>
            <w:pPr>
              <w:pStyle w:val="null3"/>
              <w:ind w:firstLine="420"/>
              <w:jc w:val="left"/>
            </w:pPr>
            <w:r>
              <w:rPr>
                <w:sz w:val="24"/>
              </w:rPr>
              <w:t>12544 10MM系列VDE绝缘6角长套筒13MM 1</w:t>
            </w:r>
          </w:p>
          <w:p>
            <w:pPr>
              <w:pStyle w:val="null3"/>
              <w:ind w:firstLine="420"/>
              <w:jc w:val="left"/>
            </w:pPr>
            <w:r>
              <w:rPr>
                <w:sz w:val="24"/>
              </w:rPr>
              <w:t>12545 10MM系列VDE绝缘6角长套筒14MM 1</w:t>
            </w:r>
          </w:p>
          <w:p>
            <w:pPr>
              <w:pStyle w:val="null3"/>
              <w:ind w:firstLine="420"/>
              <w:jc w:val="left"/>
            </w:pPr>
            <w:r>
              <w:rPr>
                <w:sz w:val="24"/>
              </w:rPr>
              <w:t>12547 10MM系列VDE绝缘6角长套筒17MM 1</w:t>
            </w:r>
          </w:p>
          <w:p>
            <w:pPr>
              <w:pStyle w:val="null3"/>
              <w:ind w:firstLine="420"/>
              <w:jc w:val="left"/>
            </w:pPr>
            <w:r>
              <w:rPr>
                <w:sz w:val="24"/>
              </w:rPr>
              <w:t>12549 10MM系列VDE绝缘6角长套筒19MM 1</w:t>
            </w:r>
          </w:p>
          <w:p>
            <w:pPr>
              <w:pStyle w:val="null3"/>
              <w:ind w:firstLine="420"/>
              <w:jc w:val="left"/>
            </w:pPr>
            <w:r>
              <w:rPr>
                <w:sz w:val="24"/>
              </w:rPr>
              <w:t>12940 10MM系列VDE绝缘T型柄200MM 1</w:t>
            </w:r>
          </w:p>
          <w:p>
            <w:pPr>
              <w:pStyle w:val="null3"/>
              <w:ind w:firstLine="420"/>
              <w:jc w:val="left"/>
            </w:pPr>
            <w:r>
              <w:rPr>
                <w:sz w:val="24"/>
              </w:rPr>
              <w:t>12941 10MM系列VDE绝缘转向接杆125MM 1</w:t>
            </w:r>
          </w:p>
          <w:p>
            <w:pPr>
              <w:pStyle w:val="null3"/>
              <w:ind w:firstLine="420"/>
              <w:jc w:val="left"/>
            </w:pPr>
            <w:r>
              <w:rPr>
                <w:sz w:val="24"/>
              </w:rPr>
              <w:t>12942 10MM系列VDE绝缘转向接杆250MM 1</w:t>
            </w:r>
          </w:p>
          <w:p>
            <w:pPr>
              <w:pStyle w:val="null3"/>
              <w:ind w:firstLine="420"/>
              <w:jc w:val="left"/>
            </w:pPr>
            <w:r>
              <w:rPr>
                <w:sz w:val="24"/>
              </w:rPr>
              <w:t>12982 10MM系列VDE绝缘快速脱落棘轮扳手200MM 1</w:t>
            </w:r>
          </w:p>
          <w:p>
            <w:pPr>
              <w:pStyle w:val="null3"/>
              <w:ind w:firstLine="420"/>
              <w:jc w:val="left"/>
            </w:pPr>
            <w:r>
              <w:rPr>
                <w:sz w:val="24"/>
              </w:rPr>
              <w:t>12983 12.5MM系列VDE绝缘快速脱落棘轮扳手250MM 1</w:t>
            </w:r>
          </w:p>
          <w:p>
            <w:pPr>
              <w:pStyle w:val="null3"/>
              <w:ind w:firstLine="420"/>
              <w:jc w:val="left"/>
            </w:pPr>
            <w:r>
              <w:rPr>
                <w:sz w:val="24"/>
              </w:rPr>
              <w:t>12984 12.5MM系列VDE绝缘T型柄200MM 1</w:t>
            </w:r>
          </w:p>
          <w:p>
            <w:pPr>
              <w:pStyle w:val="null3"/>
              <w:ind w:firstLine="420"/>
              <w:jc w:val="left"/>
            </w:pPr>
            <w:r>
              <w:rPr>
                <w:sz w:val="24"/>
              </w:rPr>
              <w:t>12985 12.5MM系列VDE绝缘转向接杆125MM 1</w:t>
            </w:r>
          </w:p>
          <w:p>
            <w:pPr>
              <w:pStyle w:val="null3"/>
              <w:ind w:firstLine="420"/>
              <w:jc w:val="left"/>
            </w:pPr>
            <w:r>
              <w:rPr>
                <w:sz w:val="24"/>
              </w:rPr>
              <w:t>12986 12.5MM系列VDE绝缘转向接杆250MM 1</w:t>
            </w:r>
          </w:p>
          <w:p>
            <w:pPr>
              <w:pStyle w:val="null3"/>
              <w:ind w:firstLine="420"/>
              <w:jc w:val="left"/>
            </w:pPr>
            <w:r>
              <w:rPr>
                <w:sz w:val="24"/>
              </w:rPr>
              <w:t>14010 12.5MM系列VDE绝缘6角套筒10MM 1</w:t>
            </w:r>
          </w:p>
          <w:p>
            <w:pPr>
              <w:pStyle w:val="null3"/>
              <w:ind w:firstLine="420"/>
              <w:jc w:val="left"/>
            </w:pPr>
            <w:r>
              <w:rPr>
                <w:sz w:val="24"/>
              </w:rPr>
              <w:t>14011 12.5MM系列VDE绝缘6角套筒11MM 1</w:t>
            </w:r>
          </w:p>
          <w:p>
            <w:pPr>
              <w:pStyle w:val="null3"/>
              <w:ind w:firstLine="420"/>
              <w:jc w:val="left"/>
            </w:pPr>
            <w:r>
              <w:rPr>
                <w:sz w:val="24"/>
              </w:rPr>
              <w:t>14012 12.5MM系列VDE绝缘6角套筒12MM 1</w:t>
            </w:r>
          </w:p>
          <w:p>
            <w:pPr>
              <w:pStyle w:val="null3"/>
              <w:ind w:firstLine="420"/>
              <w:jc w:val="left"/>
            </w:pPr>
            <w:r>
              <w:rPr>
                <w:sz w:val="24"/>
              </w:rPr>
              <w:t>14013 12.5MM系列VDE绝缘6角套筒13MM 1</w:t>
            </w:r>
          </w:p>
          <w:p>
            <w:pPr>
              <w:pStyle w:val="null3"/>
              <w:ind w:firstLine="420"/>
              <w:jc w:val="left"/>
            </w:pPr>
            <w:r>
              <w:rPr>
                <w:sz w:val="24"/>
              </w:rPr>
              <w:t>14014 12.5MM系列VDE绝缘6角套筒14MM 1</w:t>
            </w:r>
          </w:p>
          <w:p>
            <w:pPr>
              <w:pStyle w:val="null3"/>
              <w:ind w:firstLine="420"/>
              <w:jc w:val="left"/>
            </w:pPr>
            <w:r>
              <w:rPr>
                <w:sz w:val="24"/>
              </w:rPr>
              <w:t>14016 12.5MM系列VDE绝缘6角套筒16MM 1</w:t>
            </w:r>
          </w:p>
          <w:p>
            <w:pPr>
              <w:pStyle w:val="null3"/>
              <w:ind w:firstLine="420"/>
              <w:jc w:val="left"/>
            </w:pPr>
            <w:r>
              <w:rPr>
                <w:sz w:val="24"/>
              </w:rPr>
              <w:t>14017 12.5MM系列VDE绝缘6角套筒17MM 1</w:t>
            </w:r>
          </w:p>
          <w:p>
            <w:pPr>
              <w:pStyle w:val="null3"/>
              <w:ind w:firstLine="420"/>
              <w:jc w:val="left"/>
            </w:pPr>
            <w:r>
              <w:rPr>
                <w:sz w:val="24"/>
              </w:rPr>
              <w:t>14018 12.5MM系列VDE绝缘6角套筒18MM 1</w:t>
            </w:r>
          </w:p>
          <w:p>
            <w:pPr>
              <w:pStyle w:val="null3"/>
              <w:ind w:firstLine="420"/>
              <w:jc w:val="left"/>
            </w:pPr>
            <w:r>
              <w:rPr>
                <w:sz w:val="24"/>
              </w:rPr>
              <w:t>14019 12.5MM系列VDE绝缘6角套筒19MM 1</w:t>
            </w:r>
          </w:p>
          <w:p>
            <w:pPr>
              <w:pStyle w:val="null3"/>
              <w:ind w:firstLine="420"/>
              <w:jc w:val="left"/>
            </w:pPr>
            <w:r>
              <w:rPr>
                <w:sz w:val="24"/>
              </w:rPr>
              <w:t>14021 12.5MM系列VDE绝缘6角套筒21MM 1</w:t>
            </w:r>
          </w:p>
          <w:p>
            <w:pPr>
              <w:pStyle w:val="null3"/>
              <w:ind w:firstLine="420"/>
              <w:jc w:val="left"/>
            </w:pPr>
            <w:r>
              <w:rPr>
                <w:sz w:val="24"/>
              </w:rPr>
              <w:t>14022 12.5MM系列VDE绝缘6角套筒22MM 1</w:t>
            </w:r>
          </w:p>
          <w:p>
            <w:pPr>
              <w:pStyle w:val="null3"/>
              <w:ind w:firstLine="420"/>
              <w:jc w:val="left"/>
            </w:pPr>
            <w:r>
              <w:rPr>
                <w:sz w:val="24"/>
              </w:rPr>
              <w:t>14024 12.5MM系列VDE绝缘6角套筒24MM 1</w:t>
            </w:r>
          </w:p>
          <w:p>
            <w:pPr>
              <w:pStyle w:val="null3"/>
              <w:ind w:firstLine="420"/>
              <w:jc w:val="left"/>
            </w:pPr>
            <w:r>
              <w:rPr>
                <w:sz w:val="24"/>
              </w:rPr>
              <w:t>14027 12.5MM系列VDE绝缘6角套筒27MM 1</w:t>
            </w:r>
          </w:p>
          <w:p>
            <w:pPr>
              <w:pStyle w:val="null3"/>
              <w:ind w:firstLine="420"/>
              <w:jc w:val="left"/>
            </w:pPr>
            <w:r>
              <w:rPr>
                <w:sz w:val="24"/>
              </w:rPr>
              <w:t>14030 12.5MM系列VDE绝缘6角套筒30MM 1</w:t>
            </w:r>
          </w:p>
          <w:p>
            <w:pPr>
              <w:pStyle w:val="null3"/>
              <w:ind w:firstLine="420"/>
              <w:jc w:val="left"/>
            </w:pPr>
            <w:r>
              <w:rPr>
                <w:sz w:val="24"/>
              </w:rPr>
              <w:t>14032 12.5MM系列VDE绝缘6角套筒32MM 1</w:t>
            </w:r>
          </w:p>
          <w:p>
            <w:pPr>
              <w:pStyle w:val="null3"/>
              <w:ind w:firstLine="420"/>
              <w:jc w:val="left"/>
            </w:pPr>
            <w:r>
              <w:rPr>
                <w:sz w:val="24"/>
              </w:rPr>
              <w:t>24404 12.5MM系列六角旋具套筒4MMX120MM 1</w:t>
            </w:r>
          </w:p>
          <w:p>
            <w:pPr>
              <w:pStyle w:val="null3"/>
              <w:ind w:firstLine="420"/>
              <w:jc w:val="left"/>
            </w:pPr>
            <w:r>
              <w:rPr>
                <w:sz w:val="24"/>
              </w:rPr>
              <w:t>24405 12.5MM系列六角旋具套筒5MMX120MM 1</w:t>
            </w:r>
          </w:p>
          <w:p>
            <w:pPr>
              <w:pStyle w:val="null3"/>
              <w:ind w:firstLine="420"/>
              <w:jc w:val="left"/>
            </w:pPr>
            <w:r>
              <w:rPr>
                <w:sz w:val="24"/>
              </w:rPr>
              <w:t>24406 12.5MM系列六角旋具套筒6MMX120MM 1</w:t>
            </w:r>
          </w:p>
          <w:p>
            <w:pPr>
              <w:pStyle w:val="null3"/>
              <w:ind w:firstLine="420"/>
              <w:jc w:val="left"/>
            </w:pPr>
            <w:r>
              <w:rPr>
                <w:sz w:val="24"/>
              </w:rPr>
              <w:t>24408 12.5MM系列六角旋具套筒8MMX120MM 1</w:t>
            </w:r>
          </w:p>
          <w:p>
            <w:pPr>
              <w:pStyle w:val="null3"/>
              <w:ind w:firstLine="420"/>
              <w:jc w:val="left"/>
            </w:pPr>
            <w:r>
              <w:rPr>
                <w:sz w:val="24"/>
              </w:rPr>
              <w:t>24410 12.5MM系列六角旋具套筒10MMX120MM 1</w:t>
            </w:r>
          </w:p>
          <w:p>
            <w:pPr>
              <w:pStyle w:val="null3"/>
              <w:ind w:firstLine="420"/>
              <w:jc w:val="left"/>
            </w:pPr>
            <w:r>
              <w:rPr>
                <w:sz w:val="24"/>
              </w:rPr>
              <w:t>41306 VDE绝缘开口扳手6MM 1</w:t>
            </w:r>
          </w:p>
          <w:p>
            <w:pPr>
              <w:pStyle w:val="null3"/>
              <w:ind w:firstLine="420"/>
              <w:jc w:val="left"/>
            </w:pPr>
            <w:r>
              <w:rPr>
                <w:sz w:val="24"/>
              </w:rPr>
              <w:t>41307 VDE绝缘开口扳手7MM 1</w:t>
            </w:r>
          </w:p>
          <w:p>
            <w:pPr>
              <w:pStyle w:val="null3"/>
              <w:ind w:firstLine="420"/>
              <w:jc w:val="left"/>
            </w:pPr>
            <w:r>
              <w:rPr>
                <w:sz w:val="24"/>
              </w:rPr>
              <w:t>41308 VDE绝缘开口扳手8MM 1</w:t>
            </w:r>
          </w:p>
          <w:p>
            <w:pPr>
              <w:pStyle w:val="null3"/>
              <w:ind w:firstLine="420"/>
              <w:jc w:val="left"/>
            </w:pPr>
            <w:r>
              <w:rPr>
                <w:sz w:val="24"/>
              </w:rPr>
              <w:t>41309 VDE绝缘开口扳手9MM 1</w:t>
            </w:r>
          </w:p>
          <w:p>
            <w:pPr>
              <w:pStyle w:val="null3"/>
              <w:ind w:firstLine="420"/>
              <w:jc w:val="left"/>
            </w:pPr>
            <w:r>
              <w:rPr>
                <w:sz w:val="24"/>
              </w:rPr>
              <w:t>41310 VDE绝缘开口扳手10MM 1</w:t>
            </w:r>
          </w:p>
          <w:p>
            <w:pPr>
              <w:pStyle w:val="null3"/>
              <w:ind w:firstLine="420"/>
              <w:jc w:val="left"/>
            </w:pPr>
            <w:r>
              <w:rPr>
                <w:sz w:val="24"/>
              </w:rPr>
              <w:t>41311 VDE绝缘开口扳手11MM 1</w:t>
            </w:r>
          </w:p>
          <w:p>
            <w:pPr>
              <w:pStyle w:val="null3"/>
              <w:ind w:firstLine="420"/>
              <w:jc w:val="left"/>
            </w:pPr>
            <w:r>
              <w:rPr>
                <w:sz w:val="24"/>
              </w:rPr>
              <w:t>41312 VDE绝缘开口扳手12MM 1</w:t>
            </w:r>
          </w:p>
          <w:p>
            <w:pPr>
              <w:pStyle w:val="null3"/>
              <w:ind w:firstLine="420"/>
              <w:jc w:val="left"/>
            </w:pPr>
            <w:r>
              <w:rPr>
                <w:sz w:val="24"/>
              </w:rPr>
              <w:t>41313 VDE绝缘开口扳手13MM 1</w:t>
            </w:r>
          </w:p>
          <w:p>
            <w:pPr>
              <w:pStyle w:val="null3"/>
              <w:ind w:firstLine="420"/>
              <w:jc w:val="left"/>
            </w:pPr>
            <w:r>
              <w:rPr>
                <w:sz w:val="24"/>
              </w:rPr>
              <w:t>41314 VDE绝缘开口扳手14MM 1</w:t>
            </w:r>
          </w:p>
          <w:p>
            <w:pPr>
              <w:pStyle w:val="null3"/>
              <w:ind w:firstLine="420"/>
              <w:jc w:val="left"/>
            </w:pPr>
            <w:r>
              <w:rPr>
                <w:sz w:val="24"/>
              </w:rPr>
              <w:t>41315 VDE绝缘开口扳手15MM 1</w:t>
            </w:r>
          </w:p>
          <w:p>
            <w:pPr>
              <w:pStyle w:val="null3"/>
              <w:ind w:firstLine="420"/>
              <w:jc w:val="left"/>
            </w:pPr>
            <w:r>
              <w:rPr>
                <w:sz w:val="24"/>
              </w:rPr>
              <w:t>41316 VDE绝缘开口扳手16MM 1</w:t>
            </w:r>
          </w:p>
          <w:p>
            <w:pPr>
              <w:pStyle w:val="null3"/>
              <w:ind w:firstLine="420"/>
              <w:jc w:val="left"/>
            </w:pPr>
            <w:r>
              <w:rPr>
                <w:sz w:val="24"/>
              </w:rPr>
              <w:t>41317 VDE绝缘开口扳手17MM 1</w:t>
            </w:r>
          </w:p>
          <w:p>
            <w:pPr>
              <w:pStyle w:val="null3"/>
              <w:ind w:firstLine="420"/>
              <w:jc w:val="left"/>
            </w:pPr>
            <w:r>
              <w:rPr>
                <w:sz w:val="24"/>
              </w:rPr>
              <w:t>41318 VDE绝缘开口扳手18MM 1</w:t>
            </w:r>
          </w:p>
          <w:p>
            <w:pPr>
              <w:pStyle w:val="null3"/>
              <w:ind w:firstLine="420"/>
              <w:jc w:val="left"/>
            </w:pPr>
            <w:r>
              <w:rPr>
                <w:sz w:val="24"/>
              </w:rPr>
              <w:t>41319 VDE绝缘开口扳手19MM 1</w:t>
            </w:r>
          </w:p>
          <w:p>
            <w:pPr>
              <w:pStyle w:val="null3"/>
              <w:ind w:firstLine="420"/>
              <w:jc w:val="left"/>
            </w:pPr>
            <w:r>
              <w:rPr>
                <w:sz w:val="24"/>
              </w:rPr>
              <w:t>41321 VDE绝缘开口扳手21MM 1</w:t>
            </w:r>
          </w:p>
          <w:p>
            <w:pPr>
              <w:pStyle w:val="null3"/>
              <w:ind w:firstLine="420"/>
              <w:jc w:val="left"/>
            </w:pPr>
            <w:r>
              <w:rPr>
                <w:sz w:val="24"/>
              </w:rPr>
              <w:t>41322 VDE绝缘开口扳手22MM 1</w:t>
            </w:r>
          </w:p>
          <w:p>
            <w:pPr>
              <w:pStyle w:val="null3"/>
              <w:ind w:firstLine="420"/>
              <w:jc w:val="left"/>
            </w:pPr>
            <w:r>
              <w:rPr>
                <w:sz w:val="24"/>
              </w:rPr>
              <w:t>41324 VDE绝缘开口扳手24MM 1</w:t>
            </w:r>
          </w:p>
          <w:p>
            <w:pPr>
              <w:pStyle w:val="null3"/>
              <w:ind w:firstLine="420"/>
              <w:jc w:val="left"/>
            </w:pPr>
            <w:r>
              <w:rPr>
                <w:sz w:val="24"/>
              </w:rPr>
              <w:t>41327 VDE绝缘开口扳手27MM 1</w:t>
            </w:r>
          </w:p>
          <w:p>
            <w:pPr>
              <w:pStyle w:val="null3"/>
              <w:ind w:firstLine="420"/>
              <w:jc w:val="left"/>
            </w:pPr>
            <w:r>
              <w:rPr>
                <w:sz w:val="24"/>
              </w:rPr>
              <w:t>41330 VDE绝缘开口扳手30MM 1</w:t>
            </w:r>
          </w:p>
          <w:p>
            <w:pPr>
              <w:pStyle w:val="null3"/>
              <w:ind w:firstLine="420"/>
              <w:jc w:val="left"/>
            </w:pPr>
            <w:r>
              <w:rPr>
                <w:sz w:val="24"/>
              </w:rPr>
              <w:t>41332 VDE绝缘开口扳手32MM 1</w:t>
            </w:r>
          </w:p>
          <w:p>
            <w:pPr>
              <w:pStyle w:val="null3"/>
              <w:ind w:firstLine="420"/>
              <w:jc w:val="left"/>
            </w:pPr>
            <w:r>
              <w:rPr>
                <w:sz w:val="24"/>
              </w:rPr>
              <w:t>42406 VDE绝缘梅花扳手6MM 1</w:t>
            </w:r>
          </w:p>
          <w:p>
            <w:pPr>
              <w:pStyle w:val="null3"/>
              <w:ind w:firstLine="420"/>
              <w:jc w:val="left"/>
            </w:pPr>
            <w:r>
              <w:rPr>
                <w:sz w:val="24"/>
              </w:rPr>
              <w:t>42407 VDE绝缘梅花扳手7MM 1</w:t>
            </w:r>
          </w:p>
          <w:p>
            <w:pPr>
              <w:pStyle w:val="null3"/>
              <w:ind w:firstLine="420"/>
              <w:jc w:val="left"/>
            </w:pPr>
            <w:r>
              <w:rPr>
                <w:sz w:val="24"/>
              </w:rPr>
              <w:t>42408 VDE绝缘梅花扳手8MM 1</w:t>
            </w:r>
          </w:p>
          <w:p>
            <w:pPr>
              <w:pStyle w:val="null3"/>
              <w:ind w:firstLine="420"/>
              <w:jc w:val="left"/>
            </w:pPr>
            <w:r>
              <w:rPr>
                <w:sz w:val="24"/>
              </w:rPr>
              <w:t>42409 VDE绝缘梅花扳手9MM 1</w:t>
            </w:r>
          </w:p>
          <w:p>
            <w:pPr>
              <w:pStyle w:val="null3"/>
              <w:ind w:firstLine="420"/>
              <w:jc w:val="left"/>
            </w:pPr>
            <w:r>
              <w:rPr>
                <w:sz w:val="24"/>
              </w:rPr>
              <w:t>42410 VDE绝缘梅花扳手10MM 1</w:t>
            </w:r>
          </w:p>
          <w:p>
            <w:pPr>
              <w:pStyle w:val="null3"/>
              <w:ind w:firstLine="420"/>
              <w:jc w:val="left"/>
            </w:pPr>
            <w:r>
              <w:rPr>
                <w:sz w:val="24"/>
              </w:rPr>
              <w:t>42411 VDE绝缘梅花扳手11MM 1</w:t>
            </w:r>
          </w:p>
          <w:p>
            <w:pPr>
              <w:pStyle w:val="null3"/>
              <w:ind w:firstLine="420"/>
              <w:jc w:val="left"/>
            </w:pPr>
            <w:r>
              <w:rPr>
                <w:sz w:val="24"/>
              </w:rPr>
              <w:t>42412 VDE绝缘梅花扳手12MM 1</w:t>
            </w:r>
          </w:p>
          <w:p>
            <w:pPr>
              <w:pStyle w:val="null3"/>
              <w:ind w:firstLine="420"/>
              <w:jc w:val="left"/>
            </w:pPr>
            <w:r>
              <w:rPr>
                <w:sz w:val="24"/>
              </w:rPr>
              <w:t>42413 VDE绝缘梅花扳手13MM 1</w:t>
            </w:r>
          </w:p>
          <w:p>
            <w:pPr>
              <w:pStyle w:val="null3"/>
              <w:ind w:firstLine="420"/>
              <w:jc w:val="left"/>
            </w:pPr>
            <w:r>
              <w:rPr>
                <w:sz w:val="24"/>
              </w:rPr>
              <w:t>42414 VDE绝缘梅花扳手14MM 1</w:t>
            </w:r>
          </w:p>
          <w:p>
            <w:pPr>
              <w:pStyle w:val="null3"/>
              <w:ind w:firstLine="420"/>
              <w:jc w:val="left"/>
            </w:pPr>
            <w:r>
              <w:rPr>
                <w:sz w:val="24"/>
              </w:rPr>
              <w:t>42415 VDE绝缘梅花扳手15MM 1</w:t>
            </w:r>
          </w:p>
          <w:p>
            <w:pPr>
              <w:pStyle w:val="null3"/>
              <w:ind w:firstLine="420"/>
              <w:jc w:val="left"/>
            </w:pPr>
            <w:r>
              <w:rPr>
                <w:sz w:val="24"/>
              </w:rPr>
              <w:t>42416 VDE绝缘梅花扳手16MM 1</w:t>
            </w:r>
          </w:p>
          <w:p>
            <w:pPr>
              <w:pStyle w:val="null3"/>
              <w:ind w:firstLine="420"/>
              <w:jc w:val="left"/>
            </w:pPr>
            <w:r>
              <w:rPr>
                <w:sz w:val="24"/>
              </w:rPr>
              <w:t>42417 VDE绝缘梅花扳手17MM 1</w:t>
            </w:r>
          </w:p>
          <w:p>
            <w:pPr>
              <w:pStyle w:val="null3"/>
              <w:ind w:firstLine="420"/>
              <w:jc w:val="left"/>
            </w:pPr>
            <w:r>
              <w:rPr>
                <w:sz w:val="24"/>
              </w:rPr>
              <w:t>42418 VDE绝缘梅花扳手18MM 1</w:t>
            </w:r>
          </w:p>
          <w:p>
            <w:pPr>
              <w:pStyle w:val="null3"/>
              <w:ind w:firstLine="420"/>
              <w:jc w:val="left"/>
            </w:pPr>
            <w:r>
              <w:rPr>
                <w:sz w:val="24"/>
              </w:rPr>
              <w:t>42419 VDE绝缘梅花扳手19MM 1</w:t>
            </w:r>
          </w:p>
          <w:p>
            <w:pPr>
              <w:pStyle w:val="null3"/>
              <w:ind w:firstLine="420"/>
              <w:jc w:val="left"/>
            </w:pPr>
            <w:r>
              <w:rPr>
                <w:sz w:val="24"/>
              </w:rPr>
              <w:t>42421 VDE绝缘梅花扳手21MM 1</w:t>
            </w:r>
          </w:p>
          <w:p>
            <w:pPr>
              <w:pStyle w:val="null3"/>
              <w:ind w:firstLine="420"/>
              <w:jc w:val="left"/>
            </w:pPr>
            <w:r>
              <w:rPr>
                <w:sz w:val="24"/>
              </w:rPr>
              <w:t>42422 VDE绝缘梅花扳手22MM 1</w:t>
            </w:r>
          </w:p>
          <w:p>
            <w:pPr>
              <w:pStyle w:val="null3"/>
              <w:ind w:firstLine="420"/>
              <w:jc w:val="left"/>
            </w:pPr>
            <w:r>
              <w:rPr>
                <w:sz w:val="24"/>
              </w:rPr>
              <w:t>42424 VDE绝缘梅花扳手24MM 1</w:t>
            </w:r>
          </w:p>
          <w:p>
            <w:pPr>
              <w:pStyle w:val="null3"/>
              <w:ind w:firstLine="420"/>
              <w:jc w:val="left"/>
            </w:pPr>
            <w:r>
              <w:rPr>
                <w:sz w:val="24"/>
              </w:rPr>
              <w:t>42427 VDE绝缘梅花扳手27MM 1</w:t>
            </w:r>
          </w:p>
          <w:p>
            <w:pPr>
              <w:pStyle w:val="null3"/>
              <w:ind w:firstLine="420"/>
              <w:jc w:val="left"/>
            </w:pPr>
            <w:r>
              <w:rPr>
                <w:sz w:val="24"/>
              </w:rPr>
              <w:t>42430 VDE绝缘梅花扳手30MM 1</w:t>
            </w:r>
          </w:p>
          <w:p>
            <w:pPr>
              <w:pStyle w:val="null3"/>
              <w:ind w:firstLine="420"/>
              <w:jc w:val="left"/>
            </w:pPr>
            <w:r>
              <w:rPr>
                <w:sz w:val="24"/>
              </w:rPr>
              <w:t>42432 VDE绝缘梅花扳手32MM 1</w:t>
            </w:r>
          </w:p>
          <w:p>
            <w:pPr>
              <w:pStyle w:val="null3"/>
              <w:ind w:firstLine="420"/>
              <w:jc w:val="left"/>
            </w:pPr>
            <w:r>
              <w:rPr>
                <w:sz w:val="24"/>
              </w:rPr>
              <w:t>47102 VDE绝缘耐压活动扳手8" 1</w:t>
            </w:r>
          </w:p>
          <w:p>
            <w:pPr>
              <w:pStyle w:val="null3"/>
              <w:ind w:firstLine="420"/>
              <w:jc w:val="left"/>
            </w:pPr>
            <w:r>
              <w:rPr>
                <w:sz w:val="24"/>
              </w:rPr>
              <w:t>61221 T系列双色柄十字绝缘螺丝批#0x60MM 1</w:t>
            </w:r>
          </w:p>
          <w:p>
            <w:pPr>
              <w:pStyle w:val="null3"/>
              <w:ind w:firstLine="420"/>
              <w:jc w:val="left"/>
            </w:pPr>
            <w:r>
              <w:rPr>
                <w:sz w:val="24"/>
              </w:rPr>
              <w:t>61222 T系列双色柄十字绝缘螺丝批#1x80MM 1</w:t>
            </w:r>
          </w:p>
          <w:p>
            <w:pPr>
              <w:pStyle w:val="null3"/>
              <w:ind w:firstLine="420"/>
              <w:jc w:val="left"/>
            </w:pPr>
            <w:r>
              <w:rPr>
                <w:sz w:val="24"/>
              </w:rPr>
              <w:t>61223 T系列双色柄十字绝缘螺丝批#2x100MM 1</w:t>
            </w:r>
          </w:p>
          <w:p>
            <w:pPr>
              <w:pStyle w:val="null3"/>
              <w:ind w:firstLine="420"/>
              <w:jc w:val="left"/>
            </w:pPr>
            <w:r>
              <w:rPr>
                <w:sz w:val="24"/>
              </w:rPr>
              <w:t>61224 T系列双色柄十字绝缘螺丝批#3x150MM 1</w:t>
            </w:r>
          </w:p>
          <w:p>
            <w:pPr>
              <w:pStyle w:val="null3"/>
              <w:ind w:firstLine="420"/>
              <w:jc w:val="left"/>
            </w:pPr>
            <w:r>
              <w:rPr>
                <w:sz w:val="24"/>
              </w:rPr>
              <w:t>61321 T系列双色柄一字绝缘螺丝批2.5x75MM 1</w:t>
            </w:r>
          </w:p>
          <w:p>
            <w:pPr>
              <w:pStyle w:val="null3"/>
              <w:ind w:firstLine="420"/>
              <w:jc w:val="left"/>
            </w:pPr>
            <w:r>
              <w:rPr>
                <w:sz w:val="24"/>
              </w:rPr>
              <w:t>61323 T系列双色柄一字绝缘螺丝批4x100MM 1</w:t>
            </w:r>
          </w:p>
          <w:p>
            <w:pPr>
              <w:pStyle w:val="null3"/>
              <w:ind w:firstLine="420"/>
              <w:jc w:val="left"/>
            </w:pPr>
            <w:r>
              <w:rPr>
                <w:sz w:val="24"/>
              </w:rPr>
              <w:t>61324 T系列双色柄一字绝缘螺丝批5.5x125MM 1</w:t>
            </w:r>
          </w:p>
          <w:p>
            <w:pPr>
              <w:pStyle w:val="null3"/>
              <w:ind w:firstLine="420"/>
              <w:jc w:val="left"/>
            </w:pPr>
            <w:r>
              <w:rPr>
                <w:sz w:val="24"/>
              </w:rPr>
              <w:t>61325 T系列双色柄一字绝缘螺丝批6.5x150MM 1</w:t>
            </w:r>
          </w:p>
          <w:p>
            <w:pPr>
              <w:pStyle w:val="null3"/>
              <w:ind w:firstLine="420"/>
              <w:jc w:val="left"/>
            </w:pPr>
            <w:r>
              <w:rPr>
                <w:sz w:val="24"/>
              </w:rPr>
              <w:t>61404 VDE 螺帽螺丝批4.0*125mm 1</w:t>
            </w:r>
          </w:p>
          <w:p>
            <w:pPr>
              <w:pStyle w:val="null3"/>
              <w:ind w:firstLine="420"/>
              <w:jc w:val="left"/>
            </w:pPr>
            <w:r>
              <w:rPr>
                <w:sz w:val="24"/>
              </w:rPr>
              <w:t>61405 VDE 螺帽螺丝批5.0*125mm 1</w:t>
            </w:r>
          </w:p>
          <w:p>
            <w:pPr>
              <w:pStyle w:val="null3"/>
              <w:ind w:firstLine="420"/>
              <w:jc w:val="left"/>
            </w:pPr>
            <w:r>
              <w:rPr>
                <w:sz w:val="24"/>
              </w:rPr>
              <w:t>61406 VDE 螺帽螺丝批6.0*125mm 1</w:t>
            </w:r>
          </w:p>
          <w:p>
            <w:pPr>
              <w:pStyle w:val="null3"/>
              <w:ind w:firstLine="420"/>
              <w:jc w:val="left"/>
            </w:pPr>
            <w:r>
              <w:rPr>
                <w:sz w:val="24"/>
              </w:rPr>
              <w:t>61407 VDE 螺帽螺丝批7.0*125mm 1</w:t>
            </w:r>
          </w:p>
          <w:p>
            <w:pPr>
              <w:pStyle w:val="null3"/>
              <w:ind w:firstLine="420"/>
              <w:jc w:val="left"/>
            </w:pPr>
            <w:r>
              <w:rPr>
                <w:sz w:val="24"/>
              </w:rPr>
              <w:t>61408 VDE 螺帽螺丝批8.0*125mm 1</w:t>
            </w:r>
          </w:p>
          <w:p>
            <w:pPr>
              <w:pStyle w:val="null3"/>
              <w:ind w:firstLine="420"/>
              <w:jc w:val="left"/>
            </w:pPr>
            <w:r>
              <w:rPr>
                <w:sz w:val="24"/>
              </w:rPr>
              <w:t>61409 VDE 螺帽螺丝批9.0*125mm 1</w:t>
            </w:r>
          </w:p>
          <w:p>
            <w:pPr>
              <w:pStyle w:val="null3"/>
              <w:ind w:firstLine="420"/>
              <w:jc w:val="left"/>
            </w:pPr>
            <w:r>
              <w:rPr>
                <w:sz w:val="24"/>
              </w:rPr>
              <w:t>61410 VDE 螺帽螺丝批10*125mm 1</w:t>
            </w:r>
          </w:p>
          <w:p>
            <w:pPr>
              <w:pStyle w:val="null3"/>
              <w:ind w:firstLine="420"/>
              <w:jc w:val="left"/>
            </w:pPr>
            <w:r>
              <w:rPr>
                <w:sz w:val="24"/>
              </w:rPr>
              <w:t>61411 VDE 螺帽螺丝批11*125mm 1</w:t>
            </w:r>
          </w:p>
          <w:p>
            <w:pPr>
              <w:pStyle w:val="null3"/>
              <w:ind w:firstLine="420"/>
              <w:jc w:val="left"/>
            </w:pPr>
            <w:r>
              <w:rPr>
                <w:sz w:val="24"/>
              </w:rPr>
              <w:t>61412 VDE 螺帽螺丝批12*125mm 1</w:t>
            </w:r>
          </w:p>
          <w:p>
            <w:pPr>
              <w:pStyle w:val="null3"/>
              <w:ind w:firstLine="420"/>
              <w:jc w:val="left"/>
            </w:pPr>
            <w:r>
              <w:rPr>
                <w:sz w:val="24"/>
              </w:rPr>
              <w:t>61413 VDE 螺帽螺丝批13*125mm 1</w:t>
            </w:r>
          </w:p>
          <w:p>
            <w:pPr>
              <w:pStyle w:val="null3"/>
              <w:ind w:firstLine="420"/>
              <w:jc w:val="left"/>
            </w:pPr>
            <w:r>
              <w:rPr>
                <w:sz w:val="24"/>
              </w:rPr>
              <w:t>61414 VDE 螺帽螺丝批14*125mm 1</w:t>
            </w:r>
          </w:p>
          <w:p>
            <w:pPr>
              <w:pStyle w:val="null3"/>
              <w:ind w:firstLine="420"/>
              <w:jc w:val="left"/>
            </w:pPr>
            <w:r>
              <w:rPr>
                <w:sz w:val="24"/>
              </w:rPr>
              <w:t>61415 VDE 螺帽螺丝批5.5*125mm 1</w:t>
            </w:r>
          </w:p>
          <w:p>
            <w:pPr>
              <w:pStyle w:val="null3"/>
              <w:ind w:firstLine="420"/>
              <w:jc w:val="left"/>
            </w:pPr>
            <w:r>
              <w:rPr>
                <w:sz w:val="24"/>
              </w:rPr>
              <w:t>61801 VDE绝缘花型螺丝批T8 1</w:t>
            </w:r>
          </w:p>
          <w:p>
            <w:pPr>
              <w:pStyle w:val="null3"/>
              <w:ind w:firstLine="420"/>
              <w:jc w:val="left"/>
            </w:pPr>
            <w:r>
              <w:rPr>
                <w:sz w:val="24"/>
              </w:rPr>
              <w:t>61802 VDE绝缘花型螺丝批T10 1</w:t>
            </w:r>
          </w:p>
          <w:p>
            <w:pPr>
              <w:pStyle w:val="null3"/>
              <w:ind w:firstLine="420"/>
              <w:jc w:val="left"/>
            </w:pPr>
            <w:r>
              <w:rPr>
                <w:sz w:val="24"/>
              </w:rPr>
              <w:t>61803 VDE绝缘花型螺丝批T15 1</w:t>
            </w:r>
          </w:p>
          <w:p>
            <w:pPr>
              <w:pStyle w:val="null3"/>
              <w:ind w:firstLine="420"/>
              <w:jc w:val="left"/>
            </w:pPr>
            <w:r>
              <w:rPr>
                <w:sz w:val="24"/>
              </w:rPr>
              <w:t>61804 VDE绝缘花型螺丝批T20 1</w:t>
            </w:r>
          </w:p>
          <w:p>
            <w:pPr>
              <w:pStyle w:val="null3"/>
              <w:ind w:firstLine="420"/>
              <w:jc w:val="left"/>
            </w:pPr>
            <w:r>
              <w:rPr>
                <w:sz w:val="24"/>
              </w:rPr>
              <w:t>61805 VDE绝缘花型螺丝批T25 1</w:t>
            </w:r>
          </w:p>
          <w:p>
            <w:pPr>
              <w:pStyle w:val="null3"/>
              <w:ind w:firstLine="420"/>
              <w:jc w:val="left"/>
            </w:pPr>
            <w:r>
              <w:rPr>
                <w:sz w:val="24"/>
              </w:rPr>
              <w:t>61806 VDE绝缘花型螺丝批T27 1</w:t>
            </w:r>
          </w:p>
          <w:p>
            <w:pPr>
              <w:pStyle w:val="null3"/>
              <w:ind w:firstLine="420"/>
              <w:jc w:val="left"/>
            </w:pPr>
            <w:r>
              <w:rPr>
                <w:sz w:val="24"/>
              </w:rPr>
              <w:t>61807 VDE绝缘花型螺丝批T30 1</w:t>
            </w:r>
          </w:p>
          <w:p>
            <w:pPr>
              <w:pStyle w:val="null3"/>
              <w:ind w:firstLine="420"/>
              <w:jc w:val="left"/>
            </w:pPr>
            <w:r>
              <w:rPr>
                <w:sz w:val="24"/>
              </w:rPr>
              <w:t>61808 VDE绝缘花型螺丝批T40 1</w:t>
            </w:r>
          </w:p>
          <w:p>
            <w:pPr>
              <w:pStyle w:val="null3"/>
              <w:ind w:firstLine="420"/>
              <w:jc w:val="left"/>
            </w:pPr>
            <w:r>
              <w:rPr>
                <w:sz w:val="24"/>
              </w:rPr>
              <w:t>61809 VDE绝缘花型螺丝批T45 1</w:t>
            </w:r>
          </w:p>
          <w:p>
            <w:pPr>
              <w:pStyle w:val="null3"/>
              <w:ind w:firstLine="420"/>
              <w:jc w:val="left"/>
            </w:pPr>
            <w:r>
              <w:rPr>
                <w:sz w:val="24"/>
              </w:rPr>
              <w:t>62702 非接触式测电笔 1</w:t>
            </w:r>
          </w:p>
          <w:p>
            <w:pPr>
              <w:pStyle w:val="null3"/>
              <w:ind w:firstLine="420"/>
              <w:jc w:val="left"/>
            </w:pPr>
            <w:r>
              <w:rPr>
                <w:sz w:val="24"/>
              </w:rPr>
              <w:t>62707 G系列VDE绝缘测电笔3x70MM 1</w:t>
            </w:r>
          </w:p>
          <w:p>
            <w:pPr>
              <w:pStyle w:val="null3"/>
              <w:ind w:firstLine="420"/>
              <w:jc w:val="left"/>
            </w:pPr>
            <w:r>
              <w:rPr>
                <w:sz w:val="24"/>
              </w:rPr>
              <w:t>63301 双色柄绝缘一字精密螺丝批1.5*0.23*50mm 1</w:t>
            </w:r>
          </w:p>
          <w:p>
            <w:pPr>
              <w:pStyle w:val="null3"/>
              <w:ind w:firstLine="420"/>
              <w:jc w:val="left"/>
            </w:pPr>
            <w:r>
              <w:rPr>
                <w:sz w:val="24"/>
              </w:rPr>
              <w:t>63302 双色柄绝缘一字精密螺丝批1.8*0.30*50mm 1</w:t>
            </w:r>
          </w:p>
          <w:p>
            <w:pPr>
              <w:pStyle w:val="null3"/>
              <w:ind w:firstLine="420"/>
              <w:jc w:val="left"/>
            </w:pPr>
            <w:r>
              <w:rPr>
                <w:sz w:val="24"/>
              </w:rPr>
              <w:t>63303 双色柄绝缘一字精密螺丝批2.0*0.40*50mm 1</w:t>
            </w:r>
          </w:p>
          <w:p>
            <w:pPr>
              <w:pStyle w:val="null3"/>
              <w:ind w:firstLine="420"/>
              <w:jc w:val="left"/>
            </w:pPr>
            <w:r>
              <w:rPr>
                <w:sz w:val="24"/>
              </w:rPr>
              <w:t>63801 双色柄绝缘十字精密螺丝批PH00*50mm 1</w:t>
            </w:r>
          </w:p>
          <w:p>
            <w:pPr>
              <w:pStyle w:val="null3"/>
              <w:ind w:firstLine="420"/>
              <w:jc w:val="left"/>
            </w:pPr>
            <w:r>
              <w:rPr>
                <w:sz w:val="24"/>
              </w:rPr>
              <w:t>63802 双色柄绝缘十字精密螺丝批PH0*50mm 1</w:t>
            </w:r>
          </w:p>
          <w:p>
            <w:pPr>
              <w:pStyle w:val="null3"/>
              <w:ind w:firstLine="420"/>
              <w:jc w:val="left"/>
            </w:pPr>
            <w:r>
              <w:rPr>
                <w:sz w:val="24"/>
              </w:rPr>
              <w:t>63803 双色柄绝缘十字精密螺丝批PH1*50mm 1</w:t>
            </w:r>
          </w:p>
          <w:p>
            <w:pPr>
              <w:pStyle w:val="null3"/>
              <w:ind w:firstLine="420"/>
              <w:jc w:val="left"/>
            </w:pPr>
            <w:r>
              <w:rPr>
                <w:sz w:val="24"/>
              </w:rPr>
              <w:t>63901 双色柄绝缘花型精密螺丝批T6*50mm 1</w:t>
            </w:r>
          </w:p>
          <w:p>
            <w:pPr>
              <w:pStyle w:val="null3"/>
              <w:ind w:firstLine="420"/>
              <w:jc w:val="left"/>
            </w:pPr>
            <w:r>
              <w:rPr>
                <w:sz w:val="24"/>
              </w:rPr>
              <w:t>63902 双色柄绝缘花型精密螺丝批T8*50mm 1</w:t>
            </w:r>
          </w:p>
          <w:p>
            <w:pPr>
              <w:pStyle w:val="null3"/>
              <w:ind w:firstLine="420"/>
              <w:jc w:val="left"/>
            </w:pPr>
            <w:r>
              <w:rPr>
                <w:sz w:val="24"/>
              </w:rPr>
              <w:t>63903 双色柄绝缘花型精密螺丝批T10*50mm 1</w:t>
            </w:r>
          </w:p>
          <w:p>
            <w:pPr>
              <w:pStyle w:val="null3"/>
              <w:ind w:firstLine="420"/>
              <w:jc w:val="left"/>
            </w:pPr>
            <w:r>
              <w:rPr>
                <w:sz w:val="24"/>
              </w:rPr>
              <w:t>63904 双色柄绝缘花型精密螺丝批T15*50mm 1</w:t>
            </w:r>
          </w:p>
          <w:p>
            <w:pPr>
              <w:pStyle w:val="null3"/>
              <w:ind w:firstLine="420"/>
              <w:jc w:val="left"/>
            </w:pPr>
            <w:r>
              <w:rPr>
                <w:sz w:val="24"/>
              </w:rPr>
              <w:t>63905 双色柄绝缘花型精密螺丝批T20*50mm 1</w:t>
            </w:r>
          </w:p>
          <w:p>
            <w:pPr>
              <w:pStyle w:val="null3"/>
              <w:ind w:firstLine="420"/>
              <w:jc w:val="left"/>
            </w:pPr>
            <w:r>
              <w:rPr>
                <w:sz w:val="24"/>
              </w:rPr>
              <w:t>70131 VDE绝缘耐压尖嘴钳6" 1</w:t>
            </w:r>
          </w:p>
          <w:p>
            <w:pPr>
              <w:pStyle w:val="null3"/>
              <w:ind w:firstLine="420"/>
              <w:jc w:val="left"/>
            </w:pPr>
            <w:r>
              <w:rPr>
                <w:sz w:val="24"/>
              </w:rPr>
              <w:t>70141 VDE绝缘耐压剥线钳6" 1</w:t>
            </w:r>
          </w:p>
          <w:p>
            <w:pPr>
              <w:pStyle w:val="null3"/>
              <w:ind w:firstLine="420"/>
              <w:jc w:val="left"/>
            </w:pPr>
            <w:r>
              <w:rPr>
                <w:sz w:val="24"/>
              </w:rPr>
              <w:t>70181 6“ VDE绝缘耐压弯嘴钳 1</w:t>
            </w:r>
          </w:p>
          <w:p>
            <w:pPr>
              <w:pStyle w:val="null3"/>
              <w:ind w:firstLine="420"/>
              <w:jc w:val="left"/>
            </w:pPr>
            <w:r>
              <w:rPr>
                <w:sz w:val="24"/>
              </w:rPr>
              <w:t>70191 6“ VDE绝缘耐压电缆钳 1</w:t>
            </w:r>
          </w:p>
          <w:p>
            <w:pPr>
              <w:pStyle w:val="null3"/>
              <w:ind w:firstLine="420"/>
              <w:jc w:val="left"/>
            </w:pPr>
            <w:r>
              <w:rPr>
                <w:sz w:val="24"/>
              </w:rPr>
              <w:t>70232 VDE绝缘耐压斜嘴钳6" 1</w:t>
            </w:r>
          </w:p>
          <w:p>
            <w:pPr>
              <w:pStyle w:val="null3"/>
              <w:ind w:firstLine="420"/>
              <w:jc w:val="left"/>
            </w:pPr>
            <w:r>
              <w:rPr>
                <w:sz w:val="24"/>
              </w:rPr>
              <w:t>70333 VDE绝缘耐压钢丝钳8" 1</w:t>
            </w:r>
          </w:p>
          <w:p>
            <w:pPr>
              <w:pStyle w:val="null3"/>
              <w:ind w:firstLine="420"/>
              <w:jc w:val="left"/>
            </w:pPr>
            <w:r>
              <w:rPr>
                <w:sz w:val="24"/>
              </w:rPr>
              <w:t>80402 VDE绝缘内六角2.5MM 1</w:t>
            </w:r>
          </w:p>
          <w:p>
            <w:pPr>
              <w:pStyle w:val="null3"/>
              <w:ind w:firstLine="420"/>
              <w:jc w:val="left"/>
            </w:pPr>
            <w:r>
              <w:rPr>
                <w:sz w:val="24"/>
              </w:rPr>
              <w:t>80403 VDE绝缘内六角3MM 1</w:t>
            </w:r>
          </w:p>
          <w:p>
            <w:pPr>
              <w:pStyle w:val="null3"/>
              <w:ind w:firstLine="420"/>
              <w:jc w:val="left"/>
            </w:pPr>
            <w:r>
              <w:rPr>
                <w:sz w:val="24"/>
              </w:rPr>
              <w:t>80404 VDE绝缘内六角4MM 1</w:t>
            </w:r>
          </w:p>
          <w:p>
            <w:pPr>
              <w:pStyle w:val="null3"/>
              <w:ind w:firstLine="420"/>
              <w:jc w:val="left"/>
            </w:pPr>
            <w:r>
              <w:rPr>
                <w:sz w:val="24"/>
              </w:rPr>
              <w:t>80405 VDE绝缘内六角5MM 1</w:t>
            </w:r>
          </w:p>
          <w:p>
            <w:pPr>
              <w:pStyle w:val="null3"/>
              <w:ind w:firstLine="420"/>
              <w:jc w:val="left"/>
            </w:pPr>
            <w:r>
              <w:rPr>
                <w:sz w:val="24"/>
              </w:rPr>
              <w:t>80406 VDE绝缘内六角6MM 1</w:t>
            </w:r>
          </w:p>
          <w:p>
            <w:pPr>
              <w:pStyle w:val="null3"/>
              <w:ind w:firstLine="420"/>
              <w:jc w:val="left"/>
            </w:pPr>
            <w:r>
              <w:rPr>
                <w:sz w:val="24"/>
              </w:rPr>
              <w:t>80408 VDE绝缘内六角8MM 1</w:t>
            </w:r>
          </w:p>
          <w:p>
            <w:pPr>
              <w:pStyle w:val="null3"/>
              <w:ind w:firstLine="420"/>
              <w:jc w:val="left"/>
            </w:pPr>
            <w:r>
              <w:rPr>
                <w:sz w:val="24"/>
              </w:rPr>
              <w:t>93419 注塑型双色绝缘锯架150MM（1000V） 1</w:t>
            </w:r>
          </w:p>
          <w:p>
            <w:pPr>
              <w:pStyle w:val="null3"/>
              <w:ind w:firstLine="420"/>
              <w:jc w:val="left"/>
            </w:pPr>
            <w:r>
              <w:rPr>
                <w:sz w:val="24"/>
              </w:rPr>
              <w:t>93450 VDE绝缘电工剪150MM 1</w:t>
            </w:r>
          </w:p>
          <w:p>
            <w:pPr>
              <w:pStyle w:val="null3"/>
              <w:ind w:firstLine="420"/>
              <w:jc w:val="left"/>
            </w:pPr>
            <w:r>
              <w:rPr>
                <w:sz w:val="24"/>
              </w:rPr>
              <w:t>93472 直刃式VDE绝缘电缆剥线刀 1</w:t>
            </w:r>
          </w:p>
          <w:p>
            <w:pPr>
              <w:pStyle w:val="null3"/>
              <w:ind w:firstLine="420"/>
              <w:jc w:val="left"/>
            </w:pPr>
            <w:r>
              <w:rPr>
                <w:sz w:val="24"/>
              </w:rPr>
              <w:t>96610 1/4"系列VDE绝缘扭力扳手5-25Nm 1</w:t>
            </w:r>
          </w:p>
          <w:p>
            <w:pPr>
              <w:pStyle w:val="null3"/>
              <w:ind w:firstLine="420"/>
              <w:jc w:val="left"/>
            </w:pPr>
            <w:r>
              <w:rPr>
                <w:sz w:val="24"/>
              </w:rPr>
              <w:t>96612 3/8"系列VDE绝缘扭力扳手10-50Nm 1</w:t>
            </w:r>
          </w:p>
          <w:p>
            <w:pPr>
              <w:pStyle w:val="null3"/>
              <w:ind w:firstLine="420"/>
              <w:jc w:val="left"/>
            </w:pPr>
            <w:r>
              <w:rPr>
                <w:sz w:val="24"/>
              </w:rPr>
              <w:t>03181 注塑型双色绝缘针尖无齿镊子134mm 1</w:t>
            </w:r>
          </w:p>
          <w:p>
            <w:pPr>
              <w:pStyle w:val="null3"/>
              <w:ind w:firstLine="420"/>
              <w:jc w:val="left"/>
            </w:pPr>
            <w:r>
              <w:rPr>
                <w:sz w:val="24"/>
              </w:rPr>
              <w:t>03182 注塑型双色绝缘微尖横齿镊子160mm 1</w:t>
            </w:r>
          </w:p>
          <w:p>
            <w:pPr>
              <w:pStyle w:val="null3"/>
              <w:ind w:firstLine="420"/>
              <w:jc w:val="left"/>
            </w:pPr>
            <w:r>
              <w:rPr>
                <w:sz w:val="24"/>
              </w:rPr>
              <w:t>03183 注塑型双色绝缘弯尖横齿镊子159mm 1</w:t>
            </w:r>
          </w:p>
          <w:p>
            <w:pPr>
              <w:pStyle w:val="null3"/>
              <w:ind w:firstLine="420"/>
              <w:jc w:val="left"/>
            </w:pPr>
            <w:r>
              <w:rPr>
                <w:sz w:val="24"/>
              </w:rPr>
              <w:t>03184 注塑型双色绝缘宽口横齿镊子145mm 1</w:t>
            </w:r>
          </w:p>
          <w:p>
            <w:pPr>
              <w:pStyle w:val="null3"/>
              <w:ind w:firstLine="420"/>
              <w:jc w:val="both"/>
            </w:pPr>
            <w:r>
              <w:rPr>
                <w:sz w:val="24"/>
              </w:rPr>
              <w:t>（二）工具车</w:t>
            </w:r>
          </w:p>
          <w:p>
            <w:pPr>
              <w:pStyle w:val="null3"/>
              <w:ind w:firstLine="420"/>
              <w:jc w:val="left"/>
            </w:pPr>
            <w:r>
              <w:rPr>
                <w:sz w:val="24"/>
              </w:rPr>
              <w:t>1.高强度的结构设计和喷粉表面处理工艺。</w:t>
            </w:r>
          </w:p>
          <w:p>
            <w:pPr>
              <w:pStyle w:val="null3"/>
              <w:ind w:firstLine="420"/>
              <w:jc w:val="left"/>
            </w:pPr>
            <w:r>
              <w:rPr>
                <w:sz w:val="24"/>
              </w:rPr>
              <w:t>2.抽屉内尺寸：</w:t>
            </w:r>
          </w:p>
          <w:p>
            <w:pPr>
              <w:pStyle w:val="null3"/>
              <w:ind w:firstLine="420"/>
              <w:jc w:val="left"/>
            </w:pPr>
            <w:r>
              <w:rPr>
                <w:sz w:val="24"/>
              </w:rPr>
              <w:t>1~5层：570x380x63MM(LxWxH)</w:t>
            </w:r>
          </w:p>
          <w:p>
            <w:pPr>
              <w:pStyle w:val="null3"/>
              <w:ind w:firstLine="420"/>
              <w:jc w:val="left"/>
            </w:pPr>
            <w:r>
              <w:rPr>
                <w:sz w:val="24"/>
              </w:rPr>
              <w:t>6层：570x380x135MM(LxWxH)</w:t>
            </w:r>
          </w:p>
          <w:p>
            <w:pPr>
              <w:pStyle w:val="null3"/>
              <w:ind w:firstLine="420"/>
              <w:jc w:val="left"/>
            </w:pPr>
            <w:r>
              <w:rPr>
                <w:sz w:val="24"/>
              </w:rPr>
              <w:t>7层：570x380x182MM(LxWxH)</w:t>
            </w:r>
          </w:p>
          <w:p>
            <w:pPr>
              <w:pStyle w:val="null3"/>
              <w:ind w:firstLine="420"/>
              <w:jc w:val="left"/>
            </w:pPr>
            <w:r>
              <w:rPr>
                <w:sz w:val="24"/>
              </w:rPr>
              <w:t>3.采用优质滑轨，保证抽屉承受额定载荷时亦能轻松顺畅开合。</w:t>
            </w:r>
          </w:p>
          <w:p>
            <w:pPr>
              <w:pStyle w:val="null3"/>
              <w:ind w:firstLine="420"/>
              <w:jc w:val="left"/>
            </w:pPr>
            <w:r>
              <w:rPr>
                <w:sz w:val="24"/>
              </w:rPr>
              <w:t>4.采用高品质的脚轮，推行平稳，方向性好，刹车固定后不会滑动 。</w:t>
            </w:r>
          </w:p>
          <w:p>
            <w:pPr>
              <w:pStyle w:val="null3"/>
              <w:ind w:firstLine="420"/>
              <w:jc w:val="left"/>
            </w:pPr>
            <w:r>
              <w:rPr>
                <w:sz w:val="24"/>
              </w:rPr>
              <w:t>5.工具车的工作台面采用独特的注塑成型，确保强度高。</w:t>
            </w:r>
          </w:p>
          <w:p>
            <w:pPr>
              <w:pStyle w:val="null3"/>
              <w:ind w:firstLine="420"/>
              <w:jc w:val="left"/>
            </w:pPr>
            <w:r>
              <w:rPr>
                <w:sz w:val="24"/>
              </w:rPr>
              <w:t>6.采用环形锁匙结构。</w:t>
            </w:r>
          </w:p>
          <w:p>
            <w:pPr>
              <w:pStyle w:val="null3"/>
              <w:ind w:firstLine="420"/>
              <w:jc w:val="left"/>
            </w:pPr>
            <w:r>
              <w:rPr>
                <w:sz w:val="24"/>
              </w:rPr>
              <w:t>7.第1层至第6层单抽屉额定承重35公斤，第7层单抽屉额定承重≥45公斤，整体额定承重≥300公斤。</w:t>
            </w:r>
          </w:p>
          <w:p>
            <w:pPr>
              <w:pStyle w:val="null3"/>
              <w:ind w:firstLine="420"/>
              <w:jc w:val="left"/>
            </w:pPr>
            <w:r>
              <w:rPr>
                <w:sz w:val="24"/>
              </w:rPr>
              <w:t>8.整车外尺寸：长(CM)：≥80.5、宽(CM)：≥49、外尺寸高(CM)：≥100。</w:t>
            </w:r>
          </w:p>
          <w:p>
            <w:pPr>
              <w:pStyle w:val="null3"/>
              <w:ind w:firstLine="420"/>
              <w:jc w:val="both"/>
            </w:pPr>
            <w:r>
              <w:rPr>
                <w:sz w:val="24"/>
              </w:rPr>
              <w:t>（三）故障诊断仪</w:t>
            </w:r>
          </w:p>
          <w:p>
            <w:pPr>
              <w:pStyle w:val="null3"/>
              <w:ind w:firstLine="420"/>
              <w:jc w:val="left"/>
            </w:pPr>
            <w:r>
              <w:rPr>
                <w:sz w:val="24"/>
              </w:rPr>
              <w:t>1.总体要求</w:t>
            </w:r>
          </w:p>
          <w:p>
            <w:pPr>
              <w:pStyle w:val="null3"/>
              <w:ind w:firstLine="420"/>
              <w:jc w:val="left"/>
            </w:pPr>
            <w:r>
              <w:rPr>
                <w:sz w:val="24"/>
              </w:rPr>
              <w:t>（1）覆盖95%以上新能源车型，诊断精准度高；</w:t>
            </w:r>
          </w:p>
          <w:p>
            <w:pPr>
              <w:pStyle w:val="null3"/>
              <w:ind w:firstLine="420"/>
              <w:jc w:val="left"/>
            </w:pPr>
            <w:r>
              <w:rPr>
                <w:sz w:val="24"/>
              </w:rPr>
              <w:t>（2）专注新能源车诊断，支持电池包诊断，电池包动态分析，新能源车诊断等功能；</w:t>
            </w:r>
          </w:p>
          <w:p>
            <w:pPr>
              <w:pStyle w:val="null3"/>
              <w:ind w:firstLine="420"/>
              <w:jc w:val="left"/>
            </w:pPr>
            <w:r>
              <w:rPr>
                <w:sz w:val="24"/>
              </w:rPr>
              <w:t>（3）搭配全新升级版SmartLink C V20诊断盒，可实现本地诊断和SmartLink远程诊断的双诊断模式；</w:t>
            </w:r>
          </w:p>
          <w:p>
            <w:pPr>
              <w:pStyle w:val="null3"/>
              <w:ind w:firstLine="420"/>
              <w:jc w:val="left"/>
            </w:pPr>
            <w:r>
              <w:rPr>
                <w:sz w:val="24"/>
              </w:rPr>
              <w:t>（4）支持扩展模块：EM101新能源示波万用表、EG 100新能源检测电流钳、ADAS、胎压诊断等扩展模块；</w:t>
            </w:r>
          </w:p>
          <w:p>
            <w:pPr>
              <w:pStyle w:val="null3"/>
              <w:ind w:firstLine="420"/>
              <w:jc w:val="left"/>
            </w:pPr>
            <w:r>
              <w:rPr>
                <w:sz w:val="24"/>
              </w:rPr>
              <w:t>（5）安卓10.0系统，10.1英寸阳光可读大猩猩屏，4GB+64GB大存储诊断效率高；</w:t>
            </w:r>
          </w:p>
          <w:p>
            <w:pPr>
              <w:pStyle w:val="null3"/>
              <w:ind w:firstLine="420"/>
              <w:jc w:val="left"/>
            </w:pPr>
            <w:r>
              <w:rPr>
                <w:sz w:val="24"/>
              </w:rPr>
              <w:t>（6）大功率电池6300mAh @7.6V，续航能力大幅提升；</w:t>
            </w:r>
          </w:p>
          <w:p>
            <w:pPr>
              <w:pStyle w:val="null3"/>
              <w:ind w:firstLine="420"/>
              <w:jc w:val="left"/>
            </w:pPr>
            <w:r>
              <w:rPr>
                <w:sz w:val="24"/>
              </w:rPr>
              <w:t>2.功能要求</w:t>
            </w:r>
          </w:p>
          <w:p>
            <w:pPr>
              <w:pStyle w:val="null3"/>
              <w:ind w:firstLine="420"/>
              <w:jc w:val="left"/>
            </w:pPr>
            <w:r>
              <w:rPr>
                <w:sz w:val="24"/>
              </w:rPr>
              <w:t>（1）电池包诊断</w:t>
            </w:r>
          </w:p>
          <w:p>
            <w:pPr>
              <w:pStyle w:val="null3"/>
              <w:ind w:firstLine="420"/>
              <w:jc w:val="left"/>
            </w:pPr>
            <w:r>
              <w:rPr>
                <w:sz w:val="24"/>
              </w:rPr>
              <w:t>能可通过OBD接口、快充口（选配）、专用电池包测试线、跳线四种方式进行电池包检测，且可读取电池包信息，包括但不限于：电池包SOC及SOH、电池包当前温度及电压、电池包单体电压及单体温度、电池包故障码等，快速定位电池包问题。</w:t>
            </w:r>
          </w:p>
          <w:p>
            <w:pPr>
              <w:pStyle w:val="null3"/>
              <w:ind w:firstLine="420"/>
              <w:jc w:val="left"/>
            </w:pPr>
            <w:r>
              <w:rPr>
                <w:sz w:val="24"/>
              </w:rPr>
              <w:t>（2）电池包动态分析</w:t>
            </w:r>
          </w:p>
          <w:p>
            <w:pPr>
              <w:pStyle w:val="null3"/>
              <w:ind w:firstLine="420"/>
              <w:jc w:val="left"/>
            </w:pPr>
            <w:r>
              <w:rPr>
                <w:sz w:val="24"/>
              </w:rPr>
              <w:t>持续性采集电池包实时数据，如单体电压、电池包温度等数据，生成电池包动态分析报告，且支持报告分享。</w:t>
            </w:r>
          </w:p>
          <w:p>
            <w:pPr>
              <w:pStyle w:val="null3"/>
              <w:ind w:firstLine="420"/>
              <w:jc w:val="left"/>
            </w:pPr>
            <w:r>
              <w:rPr>
                <w:sz w:val="24"/>
              </w:rPr>
              <w:t>（3）新能源整车诊断</w:t>
            </w:r>
          </w:p>
          <w:p>
            <w:pPr>
              <w:pStyle w:val="null3"/>
              <w:ind w:firstLine="420"/>
              <w:jc w:val="left"/>
            </w:pPr>
            <w:r>
              <w:rPr>
                <w:sz w:val="24"/>
              </w:rPr>
              <w:t>新能源整车诊断，可覆盖95%以上主流新能源汽车品牌。</w:t>
            </w:r>
          </w:p>
          <w:p>
            <w:pPr>
              <w:pStyle w:val="null3"/>
              <w:ind w:firstLine="420"/>
              <w:jc w:val="left"/>
            </w:pPr>
            <w:r>
              <w:rPr>
                <w:sz w:val="24"/>
              </w:rPr>
              <w:t>（4）新能源特殊功能</w:t>
            </w:r>
          </w:p>
          <w:p>
            <w:pPr>
              <w:pStyle w:val="null3"/>
              <w:ind w:firstLine="420"/>
              <w:jc w:val="left"/>
            </w:pPr>
            <w:r>
              <w:rPr>
                <w:sz w:val="24"/>
              </w:rPr>
              <w:t>支持大部分车辆可编程模块的匹配、设码及常用特殊功能，如：压缩机测试、直流转换器 (DCDC) 、车载充电机 (OBC)、48V轻混部件测试、冷却液更换、高压断电测试。</w:t>
            </w:r>
          </w:p>
          <w:p>
            <w:pPr>
              <w:pStyle w:val="null3"/>
              <w:ind w:firstLine="420"/>
              <w:jc w:val="left"/>
            </w:pPr>
            <w:r>
              <w:rPr>
                <w:sz w:val="24"/>
              </w:rPr>
              <w:t>（5）智能诊断</w:t>
            </w:r>
          </w:p>
          <w:p>
            <w:pPr>
              <w:pStyle w:val="null3"/>
              <w:ind w:firstLine="420"/>
              <w:jc w:val="left"/>
            </w:pPr>
            <w:r>
              <w:rPr>
                <w:sz w:val="24"/>
              </w:rPr>
              <w:t>在联网状态下，可自动识别车辆信息并完成快速诊断。</w:t>
            </w:r>
          </w:p>
          <w:p>
            <w:pPr>
              <w:pStyle w:val="null3"/>
              <w:ind w:firstLine="420"/>
              <w:jc w:val="left"/>
            </w:pPr>
            <w:r>
              <w:rPr>
                <w:sz w:val="24"/>
              </w:rPr>
              <w:t>（6）远程诊断</w:t>
            </w:r>
          </w:p>
          <w:p>
            <w:pPr>
              <w:pStyle w:val="null3"/>
              <w:ind w:firstLine="420"/>
              <w:jc w:val="left"/>
            </w:pPr>
            <w:r>
              <w:rPr>
                <w:sz w:val="24"/>
              </w:rPr>
              <w:t>基于Web远程诊断，可实现手机、电脑、设备与设备之间进行实时通讯，完成车辆远程诊断，且网络宽带及系统资源占用率低。</w:t>
            </w:r>
          </w:p>
          <w:p>
            <w:pPr>
              <w:pStyle w:val="null3"/>
              <w:ind w:firstLine="420"/>
              <w:jc w:val="left"/>
            </w:pPr>
            <w:r>
              <w:rPr>
                <w:sz w:val="24"/>
              </w:rPr>
              <w:t>（7）拓扑图</w:t>
            </w:r>
          </w:p>
          <w:p>
            <w:pPr>
              <w:pStyle w:val="null3"/>
              <w:ind w:firstLine="420"/>
              <w:jc w:val="left"/>
            </w:pPr>
            <w:r>
              <w:rPr>
                <w:sz w:val="24"/>
              </w:rPr>
              <w:t>原厂级车辆检测功能，图形化展示车辆电控系统组织结构。</w:t>
            </w:r>
          </w:p>
          <w:p>
            <w:pPr>
              <w:pStyle w:val="null3"/>
              <w:ind w:firstLine="420"/>
              <w:jc w:val="left"/>
            </w:pPr>
            <w:r>
              <w:rPr>
                <w:sz w:val="24"/>
              </w:rPr>
              <w:t>（8）引脚检测</w:t>
            </w:r>
          </w:p>
          <w:p>
            <w:pPr>
              <w:pStyle w:val="null3"/>
              <w:ind w:firstLine="420"/>
              <w:jc w:val="left"/>
            </w:pPr>
            <w:r>
              <w:rPr>
                <w:sz w:val="24"/>
              </w:rPr>
              <w:t>检测车辆的OBD II诊断座引脚的电压和支持的协议类型，协助判断OBD II诊断接口情况。</w:t>
            </w:r>
          </w:p>
          <w:p>
            <w:pPr>
              <w:pStyle w:val="null3"/>
              <w:ind w:firstLine="420"/>
              <w:jc w:val="left"/>
            </w:pPr>
            <w:r>
              <w:rPr>
                <w:sz w:val="24"/>
              </w:rPr>
              <w:t>（9）胎压诊断</w:t>
            </w:r>
          </w:p>
          <w:p>
            <w:pPr>
              <w:pStyle w:val="null3"/>
              <w:ind w:firstLine="420"/>
              <w:jc w:val="left"/>
            </w:pPr>
            <w:r>
              <w:rPr>
                <w:sz w:val="24"/>
              </w:rPr>
              <w:t>支持胎压诊断扩展（需搭配胎压检测手持终端），可实现TPMS传感器激活、读取、学习和编程功能。</w:t>
            </w:r>
          </w:p>
          <w:p>
            <w:pPr>
              <w:pStyle w:val="null3"/>
              <w:ind w:firstLine="420"/>
              <w:jc w:val="left"/>
            </w:pPr>
            <w:r>
              <w:rPr>
                <w:sz w:val="24"/>
              </w:rPr>
              <w:t>（10）扩展模块</w:t>
            </w:r>
          </w:p>
          <w:p>
            <w:pPr>
              <w:pStyle w:val="null3"/>
              <w:ind w:firstLine="420"/>
              <w:jc w:val="left"/>
            </w:pPr>
            <w:r>
              <w:rPr>
                <w:sz w:val="24"/>
              </w:rPr>
              <w:t>支持新能源示波器、万用表、电流钳、防盗钥匙、胎压诊断、ADAS校准、示波器、万用表、传感器、电瓶检测、防盗编程器、内窥镜、电瓶检测等扩展模块，一机多能。</w:t>
            </w:r>
          </w:p>
          <w:p>
            <w:pPr>
              <w:pStyle w:val="null3"/>
              <w:ind w:firstLine="420"/>
              <w:jc w:val="left"/>
            </w:pPr>
            <w:r>
              <w:rPr>
                <w:sz w:val="24"/>
              </w:rPr>
              <w:t>（11）维修资料库</w:t>
            </w:r>
          </w:p>
          <w:p>
            <w:pPr>
              <w:pStyle w:val="null3"/>
              <w:ind w:firstLine="420"/>
              <w:jc w:val="left"/>
            </w:pPr>
            <w:r>
              <w:rPr>
                <w:sz w:val="24"/>
              </w:rPr>
              <w:t>支持行业资料库，提供超过1600个车型，10000多GB的维修资料库，包括在线视频、电路图、维修手册、维修案例等。</w:t>
            </w:r>
          </w:p>
          <w:p>
            <w:pPr>
              <w:pStyle w:val="null3"/>
              <w:ind w:firstLine="420"/>
              <w:jc w:val="left"/>
            </w:pPr>
            <w:r>
              <w:rPr>
                <w:sz w:val="24"/>
              </w:rPr>
              <w:t>3.主机参数</w:t>
            </w:r>
          </w:p>
          <w:p>
            <w:pPr>
              <w:pStyle w:val="null3"/>
              <w:ind w:firstLine="420"/>
              <w:jc w:val="left"/>
            </w:pPr>
            <w:r>
              <w:rPr>
                <w:sz w:val="24"/>
              </w:rPr>
              <w:t>处理器：4核2.0 GHz</w:t>
            </w:r>
          </w:p>
          <w:p>
            <w:pPr>
              <w:pStyle w:val="null3"/>
              <w:ind w:firstLine="420"/>
              <w:jc w:val="left"/>
            </w:pPr>
            <w:r>
              <w:rPr>
                <w:sz w:val="24"/>
              </w:rPr>
              <w:t>操作系统：安卓10.0</w:t>
            </w:r>
          </w:p>
          <w:p>
            <w:pPr>
              <w:pStyle w:val="null3"/>
              <w:ind w:firstLine="420"/>
              <w:jc w:val="left"/>
            </w:pPr>
            <w:r>
              <w:rPr>
                <w:sz w:val="24"/>
              </w:rPr>
              <w:t>内存：≥4GB</w:t>
            </w:r>
          </w:p>
          <w:p>
            <w:pPr>
              <w:pStyle w:val="null3"/>
              <w:ind w:firstLine="420"/>
              <w:jc w:val="left"/>
            </w:pPr>
            <w:r>
              <w:rPr>
                <w:sz w:val="24"/>
              </w:rPr>
              <w:t>电池：≥6300mAh，7.6V</w:t>
            </w:r>
          </w:p>
          <w:p>
            <w:pPr>
              <w:pStyle w:val="null3"/>
              <w:ind w:firstLine="420"/>
              <w:jc w:val="left"/>
            </w:pPr>
            <w:r>
              <w:rPr>
                <w:sz w:val="24"/>
              </w:rPr>
              <w:t>显示屏：≥10.1英寸</w:t>
            </w:r>
          </w:p>
          <w:p>
            <w:pPr>
              <w:pStyle w:val="null3"/>
              <w:ind w:firstLine="420"/>
              <w:jc w:val="left"/>
            </w:pPr>
            <w:r>
              <w:rPr>
                <w:sz w:val="24"/>
              </w:rPr>
              <w:t>分辨率：≥1280x800</w:t>
            </w:r>
          </w:p>
          <w:p>
            <w:pPr>
              <w:pStyle w:val="null3"/>
              <w:ind w:firstLine="420"/>
              <w:jc w:val="left"/>
            </w:pPr>
            <w:r>
              <w:rPr>
                <w:sz w:val="24"/>
              </w:rPr>
              <w:t>摄像头：≥后置800万像素</w:t>
            </w:r>
          </w:p>
          <w:p>
            <w:pPr>
              <w:pStyle w:val="null3"/>
              <w:ind w:firstLine="420"/>
              <w:jc w:val="left"/>
            </w:pPr>
            <w:r>
              <w:rPr>
                <w:sz w:val="24"/>
              </w:rPr>
              <w:t>Wi-Fi：2.4GHz/5GHz(双频支持4G)</w:t>
            </w:r>
          </w:p>
          <w:p>
            <w:pPr>
              <w:pStyle w:val="null3"/>
              <w:ind w:firstLine="420"/>
              <w:jc w:val="left"/>
            </w:pPr>
            <w:r>
              <w:rPr>
                <w:sz w:val="24"/>
              </w:rPr>
              <w:t>蓝牙：BT5.1并向下兼容</w:t>
            </w:r>
          </w:p>
          <w:p>
            <w:pPr>
              <w:pStyle w:val="null3"/>
              <w:ind w:firstLine="420"/>
              <w:jc w:val="left"/>
            </w:pPr>
            <w:r>
              <w:rPr>
                <w:sz w:val="24"/>
              </w:rPr>
              <w:t>工作温度：0~50℃</w:t>
            </w:r>
          </w:p>
          <w:p>
            <w:pPr>
              <w:pStyle w:val="null3"/>
              <w:ind w:firstLine="420"/>
              <w:jc w:val="left"/>
            </w:pPr>
            <w:r>
              <w:rPr>
                <w:sz w:val="24"/>
              </w:rPr>
              <w:t>4.诊断接头参数</w:t>
            </w:r>
          </w:p>
          <w:p>
            <w:pPr>
              <w:pStyle w:val="null3"/>
              <w:ind w:firstLine="420"/>
              <w:jc w:val="left"/>
            </w:pPr>
            <w:r>
              <w:rPr>
                <w:sz w:val="24"/>
              </w:rPr>
              <w:t>显示屏：3.97时TFT屏</w:t>
            </w:r>
          </w:p>
          <w:p>
            <w:pPr>
              <w:pStyle w:val="null3"/>
              <w:ind w:firstLine="420"/>
              <w:jc w:val="left"/>
            </w:pPr>
            <w:r>
              <w:rPr>
                <w:sz w:val="24"/>
              </w:rPr>
              <w:t>分辨率：320x480</w:t>
            </w:r>
          </w:p>
          <w:p>
            <w:pPr>
              <w:pStyle w:val="null3"/>
              <w:ind w:firstLine="420"/>
              <w:jc w:val="left"/>
            </w:pPr>
            <w:r>
              <w:rPr>
                <w:sz w:val="24"/>
              </w:rPr>
              <w:t>内存：≥256M</w:t>
            </w:r>
          </w:p>
          <w:p>
            <w:pPr>
              <w:pStyle w:val="null3"/>
              <w:ind w:firstLine="420"/>
              <w:jc w:val="left"/>
            </w:pPr>
            <w:r>
              <w:rPr>
                <w:sz w:val="24"/>
              </w:rPr>
              <w:t>存储：≥8GB</w:t>
            </w:r>
          </w:p>
          <w:p>
            <w:pPr>
              <w:pStyle w:val="null3"/>
              <w:ind w:firstLine="420"/>
              <w:jc w:val="left"/>
            </w:pPr>
            <w:r>
              <w:rPr>
                <w:sz w:val="24"/>
              </w:rPr>
              <w:t>工作电压：DC 9~36V</w:t>
            </w:r>
          </w:p>
          <w:p>
            <w:pPr>
              <w:pStyle w:val="null3"/>
              <w:ind w:firstLine="420"/>
              <w:jc w:val="left"/>
            </w:pPr>
            <w:r>
              <w:rPr>
                <w:sz w:val="24"/>
              </w:rPr>
              <w:t>功耗：＜6W</w:t>
            </w:r>
          </w:p>
          <w:p>
            <w:pPr>
              <w:pStyle w:val="null3"/>
              <w:ind w:firstLine="420"/>
              <w:jc w:val="left"/>
            </w:pPr>
            <w:r>
              <w:rPr>
                <w:sz w:val="24"/>
              </w:rPr>
              <w:t>本地诊断模式：蓝牙/USB有线</w:t>
            </w:r>
          </w:p>
          <w:p>
            <w:pPr>
              <w:pStyle w:val="null3"/>
              <w:ind w:firstLine="420"/>
              <w:jc w:val="left"/>
            </w:pPr>
            <w:r>
              <w:rPr>
                <w:sz w:val="24"/>
              </w:rPr>
              <w:t>远程诊断模式：以太网</w:t>
            </w:r>
          </w:p>
          <w:p>
            <w:pPr>
              <w:pStyle w:val="null3"/>
              <w:ind w:firstLine="420"/>
              <w:jc w:val="left"/>
            </w:pPr>
            <w:r>
              <w:rPr>
                <w:sz w:val="24"/>
              </w:rPr>
              <w:t>工作温度：-10~50℃</w:t>
            </w:r>
          </w:p>
          <w:p>
            <w:pPr>
              <w:pStyle w:val="null3"/>
              <w:ind w:firstLine="420"/>
              <w:jc w:val="left"/>
            </w:pPr>
            <w:r>
              <w:rPr>
                <w:sz w:val="24"/>
              </w:rPr>
              <w:t>注明：投标人须承诺所投设备应符合宁德时代校企合作项目的技术及标准要求，如不能符合将承担由此产生的全部损失及责任。</w:t>
            </w:r>
          </w:p>
          <w:p>
            <w:pPr>
              <w:pStyle w:val="null3"/>
              <w:ind w:firstLine="420"/>
              <w:jc w:val="left"/>
            </w:pPr>
            <w:r>
              <w:rPr>
                <w:sz w:val="24"/>
              </w:rPr>
              <w:t>（四）电池内阻测试仪</w:t>
            </w:r>
          </w:p>
          <w:p>
            <w:pPr>
              <w:pStyle w:val="null3"/>
              <w:ind w:firstLine="420"/>
              <w:jc w:val="left"/>
            </w:pPr>
            <w:r>
              <w:rPr>
                <w:sz w:val="24"/>
              </w:rPr>
              <w:t>该设备用于测量铅蓄电池、锂电池等充电电池的内阻、电压，以判断电池健康状态的测量仪器。</w:t>
            </w:r>
          </w:p>
          <w:p>
            <w:pPr>
              <w:pStyle w:val="null3"/>
              <w:ind w:firstLine="420"/>
              <w:jc w:val="left"/>
            </w:pPr>
            <w:r>
              <w:rPr>
                <w:sz w:val="24"/>
              </w:rPr>
              <w:t>1.功能要求</w:t>
            </w:r>
          </w:p>
          <w:p>
            <w:pPr>
              <w:pStyle w:val="null3"/>
              <w:ind w:firstLine="420"/>
              <w:jc w:val="left"/>
            </w:pPr>
            <w:r>
              <w:rPr>
                <w:sz w:val="24"/>
              </w:rPr>
              <w:t>（1）使用交流4端子测试法测量电池内阻。</w:t>
            </w:r>
          </w:p>
          <w:p>
            <w:pPr>
              <w:pStyle w:val="null3"/>
              <w:ind w:firstLine="420"/>
              <w:jc w:val="left"/>
            </w:pPr>
            <w:r>
              <w:rPr>
                <w:sz w:val="24"/>
              </w:rPr>
              <w:t>（2）单体内阻测量：对单节电池内阻和电压进行测量。</w:t>
            </w:r>
          </w:p>
          <w:p>
            <w:pPr>
              <w:pStyle w:val="null3"/>
              <w:ind w:firstLine="420"/>
              <w:jc w:val="left"/>
            </w:pPr>
            <w:r>
              <w:rPr>
                <w:sz w:val="24"/>
              </w:rPr>
              <w:t>（3）报警设置功能，根据锂电池电阻和电压的实际老化情况，设置电压和电阻的范围，在合理的范围显示绿色警告，超过设置的范围，显示红色的警告。</w:t>
            </w:r>
          </w:p>
          <w:p>
            <w:pPr>
              <w:pStyle w:val="null3"/>
              <w:ind w:firstLine="420"/>
              <w:jc w:val="left"/>
            </w:pPr>
            <w:r>
              <w:rPr>
                <w:sz w:val="24"/>
              </w:rPr>
              <w:t>（4）序列内阻测量：对多节电池进行测量，可创建数据组储存当前测量数据，每组测量的结果可进行保存，每组数据最大测量240个电芯。</w:t>
            </w:r>
          </w:p>
          <w:p>
            <w:pPr>
              <w:pStyle w:val="null3"/>
              <w:ind w:firstLine="420"/>
              <w:jc w:val="left"/>
            </w:pPr>
            <w:r>
              <w:rPr>
                <w:sz w:val="24"/>
              </w:rPr>
              <w:t>（5）如果出现单个电芯测量失误的情况，可控制单个电芯重新测量，新测量的结果可以覆盖失误测量结果。</w:t>
            </w:r>
          </w:p>
          <w:p>
            <w:pPr>
              <w:pStyle w:val="null3"/>
              <w:ind w:firstLine="420"/>
              <w:jc w:val="left"/>
            </w:pPr>
            <w:r>
              <w:rPr>
                <w:sz w:val="24"/>
              </w:rPr>
              <w:t>（6）数据管理：查看存储数据组，可删除指定数据组/删除全部数据组。</w:t>
            </w:r>
          </w:p>
          <w:p>
            <w:pPr>
              <w:pStyle w:val="null3"/>
              <w:ind w:firstLine="420"/>
              <w:jc w:val="left"/>
            </w:pPr>
            <w:r>
              <w:rPr>
                <w:sz w:val="24"/>
              </w:rPr>
              <w:t>（7）设置：可以调整屏幕亮度、蜂鸣器状态、校准仪表以及恢复出厂设置。</w:t>
            </w:r>
          </w:p>
          <w:p>
            <w:pPr>
              <w:pStyle w:val="null3"/>
              <w:ind w:firstLine="420"/>
              <w:jc w:val="left"/>
            </w:pPr>
            <w:r>
              <w:rPr>
                <w:sz w:val="24"/>
              </w:rPr>
              <w:t>2.技术参数</w:t>
            </w:r>
          </w:p>
          <w:p>
            <w:pPr>
              <w:pStyle w:val="null3"/>
              <w:ind w:firstLine="420"/>
              <w:jc w:val="left"/>
            </w:pPr>
            <w:r>
              <w:rPr>
                <w:sz w:val="24"/>
              </w:rPr>
              <w:t>测量电压范围：0——50V（最大输入电压DC 100V）</w:t>
            </w:r>
          </w:p>
          <w:p>
            <w:pPr>
              <w:pStyle w:val="null3"/>
              <w:ind w:firstLine="420"/>
              <w:jc w:val="left"/>
            </w:pPr>
            <w:r>
              <w:rPr>
                <w:sz w:val="24"/>
              </w:rPr>
              <w:t>测量内阻范围：0——100Ω</w:t>
            </w:r>
          </w:p>
          <w:p>
            <w:pPr>
              <w:pStyle w:val="null3"/>
              <w:ind w:firstLine="420"/>
              <w:jc w:val="left"/>
            </w:pPr>
            <w:r>
              <w:rPr>
                <w:sz w:val="24"/>
              </w:rPr>
              <w:t xml:space="preserve">最大输出电流：AC：≥200mA </w:t>
            </w:r>
          </w:p>
          <w:p>
            <w:pPr>
              <w:pStyle w:val="null3"/>
              <w:ind w:firstLine="420"/>
              <w:jc w:val="left"/>
            </w:pPr>
            <w:r>
              <w:rPr>
                <w:sz w:val="24"/>
              </w:rPr>
              <w:t>存储功能：≥可储存180组*240个数据</w:t>
            </w:r>
          </w:p>
          <w:p>
            <w:pPr>
              <w:pStyle w:val="null3"/>
              <w:ind w:firstLine="420"/>
              <w:jc w:val="left"/>
            </w:pPr>
            <w:r>
              <w:rPr>
                <w:sz w:val="24"/>
              </w:rPr>
              <w:t>电池输入电源： DC：≥3.7V</w:t>
            </w:r>
          </w:p>
          <w:p>
            <w:pPr>
              <w:pStyle w:val="null3"/>
              <w:ind w:firstLine="420"/>
              <w:jc w:val="left"/>
            </w:pPr>
            <w:r>
              <w:rPr>
                <w:sz w:val="24"/>
              </w:rPr>
              <w:t>显示屏：≥3.5英寸液晶屏</w:t>
            </w:r>
          </w:p>
          <w:p>
            <w:pPr>
              <w:pStyle w:val="null3"/>
              <w:ind w:firstLine="420"/>
              <w:jc w:val="left"/>
            </w:pPr>
            <w:r>
              <w:rPr>
                <w:sz w:val="24"/>
              </w:rPr>
              <w:t>待机状态：息屏：约10分钟无操作自动关机。</w:t>
            </w:r>
          </w:p>
          <w:p>
            <w:pPr>
              <w:pStyle w:val="null3"/>
              <w:ind w:firstLine="420"/>
              <w:jc w:val="left"/>
            </w:pPr>
            <w:r>
              <w:rPr>
                <w:sz w:val="24"/>
              </w:rPr>
              <w:t>测量自动亮屏。</w:t>
            </w:r>
          </w:p>
          <w:p>
            <w:pPr>
              <w:pStyle w:val="null3"/>
              <w:ind w:firstLine="420"/>
              <w:jc w:val="left"/>
            </w:pPr>
            <w:r>
              <w:rPr>
                <w:sz w:val="24"/>
              </w:rPr>
              <w:t xml:space="preserve">产品重量： ≥338g </w:t>
            </w:r>
          </w:p>
          <w:p>
            <w:pPr>
              <w:pStyle w:val="null3"/>
              <w:ind w:firstLine="420"/>
              <w:jc w:val="left"/>
            </w:pPr>
            <w:r>
              <w:rPr>
                <w:sz w:val="24"/>
              </w:rPr>
              <w:t>工作温度： 0~50℃</w:t>
            </w:r>
          </w:p>
          <w:p>
            <w:pPr>
              <w:pStyle w:val="null3"/>
              <w:ind w:firstLine="420"/>
              <w:jc w:val="left"/>
            </w:pPr>
            <w:r>
              <w:rPr>
                <w:sz w:val="24"/>
              </w:rPr>
              <w:t>产品尺寸：≥185x85x35mm (长x宽x高)</w:t>
            </w:r>
          </w:p>
          <w:p>
            <w:pPr>
              <w:pStyle w:val="null3"/>
              <w:ind w:firstLine="420"/>
              <w:jc w:val="left"/>
            </w:pPr>
            <w:r>
              <w:rPr>
                <w:sz w:val="24"/>
              </w:rPr>
              <w:t>适用范围：适用于锂电池验收、蓄电池配组和常规检验。</w:t>
            </w:r>
          </w:p>
          <w:p>
            <w:pPr>
              <w:pStyle w:val="null3"/>
              <w:ind w:firstLine="420"/>
              <w:jc w:val="left"/>
            </w:pPr>
            <w:r>
              <w:rPr/>
              <w:t xml:space="preserve"> </w:t>
            </w:r>
          </w:p>
          <w:p>
            <w:pPr>
              <w:pStyle w:val="null3"/>
              <w:ind w:firstLine="420"/>
              <w:jc w:val="left"/>
            </w:pPr>
            <w:r>
              <w:rPr/>
              <w:t xml:space="preserve"> </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广州市交通技师学院（广州市交通高级技工学校）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（1）以项目的预算金额作为收费的计算基数； （2）预算金额在100万以下的，代理服务费按1.5%计算；100万到500万的，按1.1%计算；500万到1000万的，按0.8%计算；1000万到5000万的，按0.5%计算……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交通技师学院智能网联与新能源汽车专业群实训室建设项目（宁德时代校企合作设备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采购包1（市交通技师学院智能网联与新能源汽车专业群实训室建设项目（宁德时代校企合作设备购置项目））：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采购包1（市交通技师学院智能网联与新能源汽车专业群实训室建设项目（宁德时代校企合作设备购置项目））：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小微企业采购。投标人所投产品须为符合本项目采购标的对应行业（工业）划分标准的小微企业（监狱企业、残疾人福利性单位视同小型、微型企业）生产且使用该小微企业商号或者注册商标。注：小微企业以投标人填写的《中小企业声明函》（见投标格式）为判定标准，残疾人福利性单位以投标人填写的《残疾人福利性单位声明函》（见投标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采购包1（市交通技师学院智能网联与新能源汽车专业群实训室建设项目（宁德时代校企合作设备购置项目））：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采购包1(市交通技师学院智能网联与新能源汽车专业群实训室建设项目（宁德时代校企合作设备购置项目）):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(18.0分)</w:t>
            </w:r>
          </w:p>
        </w:tc>
        <w:tc>
          <w:tcPr>
            <w:tcW w:type="dxa" w:w="5076"/>
          </w:tcPr>
          <w:p>
            <w:pPr>
              <w:pStyle w:val="null3"/>
              <w:jc w:val="left"/>
            </w:pPr>
            <w:r>
              <w:rPr/>
              <w:t>根据投标人投标产品的“▲”号技术参数响应程度进行评审共计6条，完全满足，得18分；每有一项带“▲”号参数负偏离扣3分，扣完为止。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根据采购需求“三、原型演示”的要求提供“汽车综合教学管理软件” 5项功能的演示，未提供演示的不得分，功能演示不满足的视为负偏离。</w:t>
            </w:r>
          </w:p>
        </w:tc>
      </w:tr>
      <w:tr>
        <w:tc>
          <w:tcPr>
            <w:tcW w:type="dxa" w:w="922"/>
            <w:gridSpan w:val="2"/>
            <w:vMerge/>
          </w:tcPr>
          <w:p/>
        </w:tc>
        <w:tc>
          <w:tcPr>
            <w:tcW w:type="dxa" w:w="2307"/>
          </w:tcPr>
          <w:p>
            <w:pPr>
              <w:pStyle w:val="null3"/>
              <w:jc w:val="left"/>
            </w:pPr>
            <w:r>
              <w:rPr/>
              <w:t>一般条款的响应情况 (12.0分)</w:t>
            </w:r>
          </w:p>
        </w:tc>
        <w:tc>
          <w:tcPr>
            <w:tcW w:type="dxa" w:w="5076"/>
          </w:tcPr>
          <w:p>
            <w:pPr>
              <w:pStyle w:val="null3"/>
              <w:jc w:val="left"/>
            </w:pPr>
            <w:r>
              <w:rPr/>
              <w:t>非“▲”非“★”参数项，技术参数进行响应：完全满足，得12分；有1-5条负偏离，得8分；有6-10条负偏离，得5分；有11-20条负偏离，得2分；有21条（含）以上负偏离但非所有参数均为负偏离的，不得分。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项目实施方案（一） (5.0分)</w:t>
            </w:r>
          </w:p>
        </w:tc>
        <w:tc>
          <w:tcPr>
            <w:tcW w:type="dxa" w:w="5076"/>
          </w:tcPr>
          <w:p>
            <w:pPr>
              <w:pStyle w:val="null3"/>
              <w:jc w:val="left"/>
            </w:pPr>
            <w:r>
              <w:rPr/>
              <w:t>结合采购需求，投标人能提供项目实施方案且内容包含①交货时间；②供货要求；③安装调试，得5分；否则不得分且“项目实施方案（二）”不得分。</w:t>
            </w:r>
          </w:p>
        </w:tc>
      </w:tr>
      <w:tr>
        <w:tc>
          <w:tcPr>
            <w:tcW w:type="dxa" w:w="922"/>
            <w:gridSpan w:val="2"/>
            <w:vMerge/>
          </w:tcPr>
          <w:p/>
        </w:tc>
        <w:tc>
          <w:tcPr>
            <w:tcW w:type="dxa" w:w="2307"/>
          </w:tcPr>
          <w:p>
            <w:pPr>
              <w:pStyle w:val="null3"/>
              <w:jc w:val="left"/>
            </w:pPr>
            <w:r>
              <w:rPr/>
              <w:t>项目实施方案（二） (5.0分)</w:t>
            </w:r>
          </w:p>
        </w:tc>
        <w:tc>
          <w:tcPr>
            <w:tcW w:type="dxa" w:w="5076"/>
          </w:tcPr>
          <w:p>
            <w:pPr>
              <w:pStyle w:val="null3"/>
              <w:jc w:val="left"/>
            </w:pPr>
            <w:r>
              <w:rPr/>
              <w:t>根据投标人提供的项目实施方案【内容包含：①交货时间；②供货要求；③安装调试】进行评审： 1、方案完全满足且优于采购需求的，得5分； 2、方案完全满足采购需求的，得3分； 3、方案部分满足采购需求的，得1分； 4、不满足不得分。</w:t>
            </w:r>
          </w:p>
        </w:tc>
      </w:tr>
      <w:tr>
        <w:tc>
          <w:tcPr>
            <w:tcW w:type="dxa" w:w="922"/>
            <w:gridSpan w:val="2"/>
            <w:vMerge/>
          </w:tcPr>
          <w:p/>
        </w:tc>
        <w:tc>
          <w:tcPr>
            <w:tcW w:type="dxa" w:w="2307"/>
          </w:tcPr>
          <w:p>
            <w:pPr>
              <w:pStyle w:val="null3"/>
              <w:jc w:val="left"/>
            </w:pPr>
            <w:r>
              <w:rPr/>
              <w:t>售后服务响应情况（一） (5.0分)</w:t>
            </w:r>
          </w:p>
        </w:tc>
        <w:tc>
          <w:tcPr>
            <w:tcW w:type="dxa" w:w="5076"/>
          </w:tcPr>
          <w:p>
            <w:pPr>
              <w:pStyle w:val="null3"/>
              <w:jc w:val="left"/>
            </w:pPr>
            <w:r>
              <w:rPr/>
              <w:t>结合采购需求，投标人能提供售后服务响应情况且内容包含①保修期；②售后服务措施；③售后服务机构设置；④维护保养计划等，得5分；否则不得分且“售后服务响应情况（二）”不得分。</w:t>
            </w:r>
          </w:p>
        </w:tc>
      </w:tr>
      <w:tr>
        <w:tc>
          <w:tcPr>
            <w:tcW w:type="dxa" w:w="922"/>
            <w:gridSpan w:val="2"/>
            <w:vMerge/>
          </w:tcPr>
          <w:p/>
        </w:tc>
        <w:tc>
          <w:tcPr>
            <w:tcW w:type="dxa" w:w="2307"/>
          </w:tcPr>
          <w:p>
            <w:pPr>
              <w:pStyle w:val="null3"/>
              <w:jc w:val="left"/>
            </w:pPr>
            <w:r>
              <w:rPr/>
              <w:t>售后服务响应情况（二） (5.0分)</w:t>
            </w:r>
          </w:p>
        </w:tc>
        <w:tc>
          <w:tcPr>
            <w:tcW w:type="dxa" w:w="5076"/>
          </w:tcPr>
          <w:p>
            <w:pPr>
              <w:pStyle w:val="null3"/>
              <w:jc w:val="left"/>
            </w:pPr>
            <w:r>
              <w:rPr/>
              <w:t>根据投标人提供的售后服务响应情况【内容包含：①保修期；②售后服务措施；③售后服务机构设置；④维护保养计划等】进行评审： 1、方案完全满足且优于采购需求的，得5分； 2、方案完全满足采购需求的，得3分； 3、方案部分满足采购需求的，得1分； 4、不满足不得分。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投标人同类项目业绩情况 (3.0分)</w:t>
            </w:r>
          </w:p>
        </w:tc>
        <w:tc>
          <w:tcPr>
            <w:tcW w:type="dxa" w:w="5076"/>
          </w:tcPr>
          <w:p>
            <w:pPr>
              <w:pStyle w:val="null3"/>
              <w:jc w:val="left"/>
            </w:pPr>
            <w:r>
              <w:rPr/>
              <w:t>提供自2021年1月1日以来（以合同生效时间为准）具有同类项目经验的，每个得1分；最多得3分。 注：以合同签订时间为准；提供合同关键页扫描件（关键页包括签订时间、项目名称、双方盖章、货物清单或服务内容清单等），否则不得分。分支机构投标的，总公司（总所）业绩可纳入评审。</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结合采购需求，根据投标人提供针对本项目的技术培训进行评审：能提供培训方案（包括但不限于：培训时间、培训计划、培训内容），得2分；不提供不得分。如未能提供培训方案的，培训方案（二）不得分。</w:t>
            </w:r>
          </w:p>
        </w:tc>
      </w:tr>
      <w:tr>
        <w:tc>
          <w:tcPr>
            <w:tcW w:type="dxa" w:w="922"/>
            <w:gridSpan w:val="2"/>
            <w:vMerge/>
          </w:tcPr>
          <w:p/>
        </w:tc>
        <w:tc>
          <w:tcPr>
            <w:tcW w:type="dxa" w:w="2307"/>
          </w:tcPr>
          <w:p>
            <w:pPr>
              <w:pStyle w:val="null3"/>
              <w:jc w:val="left"/>
            </w:pPr>
            <w:r>
              <w:rPr/>
              <w:t>培训方案（二） (2.0分)</w:t>
            </w:r>
          </w:p>
        </w:tc>
        <w:tc>
          <w:tcPr>
            <w:tcW w:type="dxa" w:w="5076"/>
          </w:tcPr>
          <w:p>
            <w:pPr>
              <w:pStyle w:val="null3"/>
              <w:jc w:val="left"/>
            </w:pPr>
            <w:r>
              <w:rPr/>
              <w:t>根据投标人提供针对本项目的培训方案进行综合评审： 投标人的培训方案完全满足采购需求的，得2分； 部分满足采购需求的，得1分； 不能满足的，不得分。</w:t>
            </w:r>
          </w:p>
        </w:tc>
      </w:tr>
      <w:tr>
        <w:tc>
          <w:tcPr>
            <w:tcW w:type="dxa" w:w="922"/>
            <w:gridSpan w:val="2"/>
            <w:vMerge/>
          </w:tcPr>
          <w:p/>
        </w:tc>
        <w:tc>
          <w:tcPr>
            <w:tcW w:type="dxa" w:w="2307"/>
          </w:tcPr>
          <w:p>
            <w:pPr>
              <w:pStyle w:val="null3"/>
              <w:jc w:val="left"/>
            </w:pPr>
            <w:r>
              <w:rPr/>
              <w:t>拟投入本项目实施团队人员能力 (8.0分)</w:t>
            </w:r>
          </w:p>
        </w:tc>
        <w:tc>
          <w:tcPr>
            <w:tcW w:type="dxa" w:w="5076"/>
          </w:tcPr>
          <w:p>
            <w:pPr>
              <w:pStyle w:val="null3"/>
              <w:jc w:val="left"/>
            </w:pPr>
            <w:r>
              <w:rPr/>
              <w:t>1.技术团队成员： 投标人为本项目配备的技术团队成员中具有人力资源和社会保障部门核发且在有效期内的机械（或汽车）类高级工程师证书的，每有1人满足的得2分，本项最高得6分，未按要求提供不得分。 2.设备安装与培训团队成员： 投标人为本项目配备的设备安装与培训团队成员中具有人力资源和社会保障部门核发且在有效期内的汽车类高级技师职业资格（或技能等级）证书的，每有1人满足的得1分，本项最高得2分，未按要求提供不得分。 注： ①投标人须提供上述相关证书政府主管部门官方查询网址、证书扫描件、身份证扫描件及投标截止时间近六个月内任意月份投标人为其购买社保证明扫描件并加盖公章进行佐证，未按要求提供不得分。 ②以上人员不得兼任，人员资质不得重复计分，执行一人一岗制。</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both"/>
      </w:pPr>
      <w:r>
        <w:rPr>
          <w:sz w:val="54"/>
        </w:rPr>
        <w:t>广东省政府采购合同书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rPr>
        <w:t>（本合同为中小企业预留合同）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both"/>
      </w:pPr>
      <w:r>
        <w:rPr>
          <w:sz w:val="27"/>
        </w:rPr>
        <w:t>采购计划编号：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项目编号：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项目名称：</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both"/>
      </w:pPr>
      <w:r>
        <w:rPr>
          <w:sz w:val="24"/>
        </w:rPr>
        <w:t>甲    方：</w:t>
      </w:r>
    </w:p>
    <w:p>
      <w:pPr>
        <w:pStyle w:val="null3"/>
        <w:ind w:firstLine="480"/>
        <w:jc w:val="both"/>
      </w:pPr>
      <w:r>
        <w:rPr>
          <w:sz w:val="24"/>
        </w:rPr>
        <w:t xml:space="preserve">电    话：    </w:t>
      </w:r>
    </w:p>
    <w:p>
      <w:pPr>
        <w:pStyle w:val="null3"/>
        <w:ind w:firstLine="480"/>
        <w:jc w:val="both"/>
      </w:pPr>
      <w:r>
        <w:rPr>
          <w:sz w:val="24"/>
        </w:rPr>
        <w:t>传    真：</w:t>
      </w:r>
    </w:p>
    <w:p>
      <w:pPr>
        <w:pStyle w:val="null3"/>
        <w:ind w:firstLine="480"/>
        <w:jc w:val="both"/>
      </w:pPr>
      <w:r>
        <w:rPr>
          <w:sz w:val="24"/>
        </w:rPr>
        <w:t>住   所：</w:t>
      </w:r>
    </w:p>
    <w:p>
      <w:pPr>
        <w:pStyle w:val="null3"/>
        <w:ind w:firstLine="480"/>
        <w:jc w:val="both"/>
      </w:pPr>
      <w:r>
        <w:rPr>
          <w:sz w:val="24"/>
        </w:rPr>
        <w:t>电子邮箱：</w:t>
      </w:r>
    </w:p>
    <w:p>
      <w:pPr>
        <w:pStyle w:val="null3"/>
        <w:ind w:firstLine="480"/>
        <w:jc w:val="both"/>
      </w:pPr>
      <w:r>
        <w:rPr>
          <w:sz w:val="24"/>
        </w:rPr>
        <w:t>乙    方：</w:t>
      </w:r>
    </w:p>
    <w:p>
      <w:pPr>
        <w:pStyle w:val="null3"/>
        <w:ind w:firstLine="480"/>
        <w:jc w:val="both"/>
      </w:pPr>
      <w:r>
        <w:rPr>
          <w:sz w:val="24"/>
        </w:rPr>
        <w:t xml:space="preserve">电    话：               </w:t>
      </w:r>
    </w:p>
    <w:p>
      <w:pPr>
        <w:pStyle w:val="null3"/>
        <w:ind w:firstLine="480"/>
        <w:jc w:val="both"/>
      </w:pPr>
      <w:r>
        <w:rPr>
          <w:sz w:val="24"/>
        </w:rPr>
        <w:t xml:space="preserve">传  真：          </w:t>
      </w:r>
    </w:p>
    <w:p>
      <w:pPr>
        <w:pStyle w:val="null3"/>
        <w:ind w:firstLine="480"/>
        <w:jc w:val="both"/>
      </w:pPr>
      <w:r>
        <w:rPr>
          <w:sz w:val="24"/>
        </w:rPr>
        <w:t>住  所：</w:t>
      </w:r>
    </w:p>
    <w:p>
      <w:pPr>
        <w:pStyle w:val="null3"/>
        <w:ind w:firstLine="480"/>
        <w:jc w:val="both"/>
      </w:pPr>
      <w:r>
        <w:rPr>
          <w:sz w:val="24"/>
        </w:rPr>
        <w:t>电子邮箱：</w:t>
      </w:r>
    </w:p>
    <w:p>
      <w:pPr>
        <w:pStyle w:val="null3"/>
        <w:ind w:firstLine="480"/>
        <w:jc w:val="both"/>
      </w:pPr>
      <w:r>
        <w:rPr>
          <w:sz w:val="24"/>
        </w:rPr>
        <w:t>根据市交通技师学院智能网联与新能源汽车专业群实训室建设项目（宁德时代校企合作设备购置项目）（项目编号：GZCQC2500HG05025）的采购结果，按照《中华人民共和国政府采购法》及其实施条例、《中华人民共和国民法典》的规定，经双方协商，本着平等互利和诚实信用的原则，一致同意签订本合同如下。</w:t>
      </w:r>
    </w:p>
    <w:p>
      <w:pPr>
        <w:pStyle w:val="null3"/>
        <w:ind w:firstLine="482"/>
        <w:jc w:val="both"/>
      </w:pPr>
      <w:r>
        <w:rPr>
          <w:sz w:val="24"/>
          <w:b/>
        </w:rPr>
        <w:t>一、采购标的</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05"/>
        <w:gridCol w:w="1469"/>
        <w:gridCol w:w="930"/>
        <w:gridCol w:w="1844"/>
        <w:gridCol w:w="795"/>
        <w:gridCol w:w="795"/>
        <w:gridCol w:w="960"/>
        <w:gridCol w:w="810"/>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商品名称</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品牌/生产厂家</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规格型号、配置（性能参数）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单价(元)</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8308"/>
            <w:gridSpan w:val="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合计总额：￥      元；    大写：</w:t>
            </w:r>
          </w:p>
        </w:tc>
      </w:tr>
    </w:tbl>
    <w:p>
      <w:pPr>
        <w:pStyle w:val="null3"/>
        <w:ind w:firstLine="480"/>
        <w:jc w:val="both"/>
      </w:pPr>
      <w:r>
        <w:rPr>
          <w:sz w:val="24"/>
        </w:rPr>
        <w:t>合同总额为包干价，该包干价为乙方按照合同约定完成合同全部义务后所适用的总价格，包括但不限于乙方设计、安装、随机零配件、标配工具、运输保险、调试、培训、质保期服务、技术服务费、技术人员的工勤费用（包括工资、福利、交通、住宿、通讯费用等）、各项税费及合同实施过程中不可预见费用及合同包含的所有风险（包括但不限于国家和地方的法律法规政策变动风险、市场价格波动风险等）等项目相关的一切费用。甲方无需另行支付任何费用。在实际合同履行过程中，如果乙方未完全履行合同义务或履行的合同义务不符合约定的，则未履行或履行不符合合同约定的内容所对应的价款由甲方直接从上述约定的包干价中扣除。如果乙方签署合同后，在供货、安装等工作中出现货物的任何遗漏，均由乙方无条件免费提供，甲方将不再支付任何费用。</w:t>
      </w:r>
    </w:p>
    <w:p>
      <w:pPr>
        <w:pStyle w:val="null3"/>
        <w:ind w:firstLine="482"/>
        <w:jc w:val="both"/>
      </w:pPr>
      <w:r>
        <w:rPr>
          <w:sz w:val="24"/>
          <w:b/>
        </w:rPr>
        <w:t>二、合同金额</w:t>
      </w:r>
    </w:p>
    <w:p>
      <w:pPr>
        <w:pStyle w:val="null3"/>
        <w:ind w:firstLine="480"/>
        <w:jc w:val="both"/>
      </w:pPr>
      <w:r>
        <w:rPr>
          <w:sz w:val="24"/>
        </w:rPr>
        <w:t>合同金额为￥</w:t>
      </w:r>
      <w:r>
        <w:rPr>
          <w:sz w:val="24"/>
          <w:u w:val="single"/>
        </w:rPr>
        <w:t xml:space="preserve">             </w:t>
      </w:r>
      <w:r>
        <w:rPr>
          <w:sz w:val="24"/>
        </w:rPr>
        <w:t>元；大写：</w:t>
      </w:r>
      <w:r>
        <w:rPr>
          <w:sz w:val="24"/>
          <w:u w:val="single"/>
        </w:rPr>
        <w:t xml:space="preserve">             </w:t>
      </w:r>
      <w:r>
        <w:rPr>
          <w:sz w:val="24"/>
        </w:rPr>
        <w:t>。</w:t>
      </w:r>
    </w:p>
    <w:p>
      <w:pPr>
        <w:pStyle w:val="null3"/>
        <w:ind w:firstLine="482"/>
        <w:jc w:val="both"/>
      </w:pPr>
      <w:r>
        <w:rPr>
          <w:sz w:val="24"/>
          <w:b/>
        </w:rPr>
        <w:t>三、供货要求</w:t>
      </w:r>
    </w:p>
    <w:p>
      <w:pPr>
        <w:pStyle w:val="null3"/>
        <w:ind w:firstLine="480"/>
        <w:jc w:val="both"/>
      </w:pPr>
      <w:r>
        <w:rPr>
          <w:sz w:val="24"/>
        </w:rPr>
        <w:t>1.乙方所投货物必须是厂商原装的、全新的、型号、性能及指标符合或优于国家及招标文件提出的有关技术、质量、安全标准、要求的货物。</w:t>
      </w:r>
    </w:p>
    <w:p>
      <w:pPr>
        <w:pStyle w:val="null3"/>
        <w:ind w:firstLine="480"/>
        <w:jc w:val="both"/>
      </w:pPr>
      <w:r>
        <w:rPr>
          <w:sz w:val="24"/>
        </w:rPr>
        <w:t xml:space="preserve"> 2.所投货物必须符合国家质量检测标准和专业设备检测标准。</w:t>
      </w:r>
    </w:p>
    <w:p>
      <w:pPr>
        <w:pStyle w:val="null3"/>
        <w:ind w:firstLine="480"/>
        <w:jc w:val="both"/>
      </w:pPr>
      <w:r>
        <w:rPr>
          <w:sz w:val="24"/>
        </w:rPr>
        <w:t>3.设备包装均应有良好的防湿、防锈、防潮、防雨、防腐及防碰撞的措施。凡由于包装不良造成的损失和由此产生的费用均由乙方承担。</w:t>
      </w:r>
    </w:p>
    <w:p>
      <w:pPr>
        <w:pStyle w:val="null3"/>
        <w:ind w:firstLine="480"/>
        <w:jc w:val="both"/>
      </w:pPr>
      <w:r>
        <w:rPr>
          <w:sz w:val="24"/>
        </w:rPr>
        <w:t>4.设备外观清洁，标记编号以及盘面显示等字体清晰，明确。</w:t>
      </w:r>
    </w:p>
    <w:p>
      <w:pPr>
        <w:pStyle w:val="null3"/>
        <w:ind w:firstLine="480"/>
        <w:jc w:val="both"/>
      </w:pPr>
      <w:r>
        <w:rPr>
          <w:sz w:val="24"/>
        </w:rPr>
        <w:t>5.发运货物时随机技术资料要求:随货物一起送采购单位。</w:t>
      </w:r>
    </w:p>
    <w:p>
      <w:pPr>
        <w:pStyle w:val="null3"/>
        <w:ind w:firstLine="480"/>
        <w:jc w:val="both"/>
      </w:pPr>
      <w:r>
        <w:rPr>
          <w:sz w:val="24"/>
        </w:rPr>
        <w:t>6.包装和发运，1）货物的包装和发运必须符合货物特性要求。 2）为了保证货物在长途运输和装卸过程中的安全，货物包装应符合国家或行业标准规定。由于包装不善导致货物锈蚀、失缺或损坏，由乙方承担一切责任。</w:t>
      </w:r>
    </w:p>
    <w:p>
      <w:pPr>
        <w:pStyle w:val="null3"/>
        <w:ind w:firstLine="482"/>
        <w:jc w:val="both"/>
      </w:pPr>
      <w:r>
        <w:rPr>
          <w:sz w:val="24"/>
          <w:b/>
        </w:rPr>
        <w:t>四、安装、调试、验收要求：</w:t>
      </w:r>
    </w:p>
    <w:p>
      <w:pPr>
        <w:pStyle w:val="null3"/>
        <w:ind w:firstLine="480"/>
        <w:jc w:val="both"/>
      </w:pPr>
      <w:r>
        <w:rPr>
          <w:sz w:val="24"/>
        </w:rPr>
        <w:t>（一）安装、调试要求</w:t>
      </w:r>
    </w:p>
    <w:p>
      <w:pPr>
        <w:pStyle w:val="null3"/>
        <w:ind w:firstLine="480"/>
        <w:jc w:val="both"/>
      </w:pPr>
      <w:r>
        <w:rPr>
          <w:sz w:val="24"/>
        </w:rPr>
        <w:t>1.乙方负责到甲方指定的安装地点进行安装调试。</w:t>
      </w:r>
    </w:p>
    <w:p>
      <w:pPr>
        <w:pStyle w:val="null3"/>
        <w:ind w:firstLine="480"/>
        <w:jc w:val="both"/>
      </w:pPr>
      <w:r>
        <w:rPr>
          <w:sz w:val="24"/>
        </w:rPr>
        <w:t>2.乙方必须提供设备安装、集成及调测服务，并确保调试完成后，设备能够正常运行，达到甲方可正常使用状态。</w:t>
      </w:r>
    </w:p>
    <w:p>
      <w:pPr>
        <w:pStyle w:val="null3"/>
        <w:ind w:firstLine="480"/>
        <w:jc w:val="both"/>
      </w:pPr>
      <w:r>
        <w:rPr>
          <w:sz w:val="24"/>
        </w:rPr>
        <w:t>3.安装所需工具设施物料由乙方自备、自费运到现场，完工后自费搬走。</w:t>
      </w:r>
    </w:p>
    <w:p>
      <w:pPr>
        <w:pStyle w:val="null3"/>
        <w:ind w:firstLine="480"/>
        <w:jc w:val="both"/>
      </w:pPr>
      <w:r>
        <w:rPr>
          <w:sz w:val="24"/>
        </w:rPr>
        <w:t>4.设备、材料的拆箱、安装、通电、调试等工作由乙方负责，但若甲方有特定要求需要参与的，则须在甲方指定人员的参与下进行。</w:t>
      </w:r>
    </w:p>
    <w:p>
      <w:pPr>
        <w:pStyle w:val="null3"/>
        <w:ind w:firstLine="480"/>
        <w:jc w:val="both"/>
      </w:pPr>
      <w:r>
        <w:rPr>
          <w:sz w:val="24"/>
        </w:rPr>
        <w:t>5.乙方必须充分考虑现场的安装难度及安全性，做好施工现场的安全防护、文明施工工作。安装过程中发生的一切责任及费用由乙方负责，如对其他物品或结构造成损坏必须照价赔偿。</w:t>
      </w:r>
    </w:p>
    <w:p>
      <w:pPr>
        <w:pStyle w:val="null3"/>
        <w:ind w:firstLine="480"/>
        <w:jc w:val="both"/>
      </w:pPr>
      <w:r>
        <w:rPr>
          <w:sz w:val="24"/>
        </w:rPr>
        <w:t>（二）验收要求</w:t>
      </w:r>
    </w:p>
    <w:p>
      <w:pPr>
        <w:pStyle w:val="null3"/>
        <w:ind w:firstLine="480"/>
        <w:jc w:val="both"/>
      </w:pPr>
      <w:r>
        <w:rPr>
          <w:sz w:val="24"/>
        </w:rPr>
        <w:t>1.甲方组织验收人员与乙方现场进行测试和验收。</w:t>
      </w:r>
    </w:p>
    <w:p>
      <w:pPr>
        <w:pStyle w:val="null3"/>
        <w:ind w:firstLine="480"/>
        <w:jc w:val="both"/>
      </w:pPr>
      <w:r>
        <w:rPr>
          <w:sz w:val="24"/>
        </w:rPr>
        <w:t>2.所有设备、器材在开箱时必须完好，无破损。配置与装箱单相符。数量、质量及性能不低于项目要求。</w:t>
      </w:r>
    </w:p>
    <w:p>
      <w:pPr>
        <w:pStyle w:val="null3"/>
        <w:ind w:firstLine="480"/>
        <w:jc w:val="both"/>
      </w:pPr>
      <w:r>
        <w:rPr>
          <w:sz w:val="24"/>
        </w:rPr>
        <w:t>3.拆箱后，乙方应对其全部产品、零件、配件、用户许可证书、资料、介质造册登记（如有），并与装箱单对比，如有出入应立即书面记录，由乙方解决。</w:t>
      </w:r>
    </w:p>
    <w:p>
      <w:pPr>
        <w:pStyle w:val="null3"/>
        <w:ind w:firstLine="480"/>
        <w:jc w:val="both"/>
      </w:pPr>
      <w:r>
        <w:rPr>
          <w:sz w:val="24"/>
        </w:rPr>
        <w:t>4.设备安装完成后，按照系统要求的基本功能逐一测试。系统运行正常，联机测试通过。</w:t>
      </w:r>
    </w:p>
    <w:p>
      <w:pPr>
        <w:pStyle w:val="null3"/>
        <w:ind w:firstLine="480"/>
        <w:jc w:val="both"/>
      </w:pPr>
      <w:r>
        <w:rPr>
          <w:sz w:val="24"/>
        </w:rPr>
        <w:t>5.如设备测试中发现设备性能指标或功能上不符合招标文件要求，将被视为性能不合格，甲方有权拒收并要求赔偿。</w:t>
      </w:r>
    </w:p>
    <w:p>
      <w:pPr>
        <w:pStyle w:val="null3"/>
        <w:ind w:firstLine="480"/>
        <w:jc w:val="both"/>
      </w:pPr>
      <w:r>
        <w:rPr>
          <w:sz w:val="24"/>
        </w:rPr>
        <w:t>6.乙方应负责在项目验收时将系统的全部有关产品说明书、原厂家安装手册、技术文件、资料、及安装、验收报告等文档交付甲方。</w:t>
      </w:r>
    </w:p>
    <w:p>
      <w:pPr>
        <w:pStyle w:val="null3"/>
        <w:ind w:firstLine="480"/>
        <w:jc w:val="both"/>
      </w:pPr>
      <w:r>
        <w:rPr>
          <w:sz w:val="24"/>
        </w:rPr>
        <w:t>7.要求对全部设备、产品、型号、规格、数量、外型、外观、包装及资料、文件（如装箱单、保修单、随箱介质等）的验收。</w:t>
      </w:r>
    </w:p>
    <w:p>
      <w:pPr>
        <w:pStyle w:val="null3"/>
        <w:ind w:firstLine="480"/>
        <w:jc w:val="both"/>
      </w:pPr>
      <w:r>
        <w:rPr>
          <w:sz w:val="24"/>
        </w:rPr>
        <w:t>8.凡列入《中华人民共和国实施强制性产品认证的产品目录》的产品在验收时出具CCC认证证书复印件，并以在产品外部加施认证标志作为验收依据之一。</w:t>
      </w:r>
    </w:p>
    <w:p>
      <w:pPr>
        <w:pStyle w:val="null3"/>
        <w:ind w:firstLine="480"/>
        <w:jc w:val="both"/>
      </w:pPr>
      <w:r>
        <w:rPr>
          <w:sz w:val="24"/>
        </w:rPr>
        <w:t>9.乙方应负责在项目验收时将系统的全部有关产品说明书、原厂家安装手册、技术文件、资料、及安装、验收报告等文档汇集成册交付设备使用单位和监理单位。</w:t>
      </w:r>
    </w:p>
    <w:p>
      <w:pPr>
        <w:pStyle w:val="null3"/>
        <w:ind w:firstLine="480"/>
        <w:jc w:val="both"/>
      </w:pPr>
      <w:r>
        <w:rPr>
          <w:sz w:val="24"/>
        </w:rPr>
        <w:t>10.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80"/>
        <w:jc w:val="both"/>
      </w:pPr>
      <w:r>
        <w:rPr>
          <w:sz w:val="24"/>
        </w:rPr>
        <w:t>11.设备调试完毕经验收合格，供应商撤场前需做好产品5S管理标识，按广州市垃圾分类要求将设备的包装物、安装辅助材料等妥善清理处置，不得丢弃在甲方（或其周边）区域。</w:t>
      </w:r>
    </w:p>
    <w:p>
      <w:pPr>
        <w:pStyle w:val="null3"/>
        <w:ind w:firstLine="480"/>
        <w:jc w:val="both"/>
      </w:pPr>
      <w:r>
        <w:rPr>
          <w:sz w:val="24"/>
        </w:rPr>
        <w:t>12.对验收或鉴定确认不合格的，乙方应在10个工作日内采取措施使之符合合同约定的质量标准，否则甲方有权单方书面通知乙方终止本采购合同，且乙方须在收到终止通知之日起15个工作日内向甲方赔偿以下损失（包括但不限于）：（1）因合同终止导致甲方需重新采购同类货物的额外成本；（2）甲方因验收不通过产生的检测、仓储、人工等直接费用；（3）其他因乙方违约导致的合理损失。</w:t>
      </w:r>
    </w:p>
    <w:p>
      <w:pPr>
        <w:pStyle w:val="null3"/>
        <w:ind w:firstLine="482"/>
        <w:jc w:val="both"/>
      </w:pPr>
      <w:r>
        <w:rPr>
          <w:sz w:val="24"/>
          <w:b/>
        </w:rPr>
        <w:t>五、质保期及售后服务要求</w:t>
      </w:r>
    </w:p>
    <w:p>
      <w:pPr>
        <w:pStyle w:val="null3"/>
        <w:ind w:firstLine="480"/>
        <w:jc w:val="both"/>
      </w:pPr>
      <w:r>
        <w:rPr>
          <w:sz w:val="24"/>
        </w:rPr>
        <w:t>1.产品质量保证期从验收合格之日起保修一年。（若国家/生产厂家对本项目所涉及货物的质量保证期的规定高于本项目的要求，应按国家/生产厂家的规定执行）。设备出现故障，乙方应30分钟内响应，有任何问题通过电话提供免费的技术支持，电话无法解决，4小时内到现场解决。</w:t>
      </w:r>
    </w:p>
    <w:p>
      <w:pPr>
        <w:pStyle w:val="null3"/>
        <w:ind w:firstLine="480"/>
        <w:jc w:val="both"/>
      </w:pPr>
      <w:r>
        <w:rPr>
          <w:sz w:val="24"/>
        </w:rPr>
        <w:t>2.在质量保证期内发生的质量问题，由乙方负责免费解决，包退包换。（因甲方使用不当或其他人为因素造成的故障除外）。</w:t>
      </w:r>
    </w:p>
    <w:p>
      <w:pPr>
        <w:pStyle w:val="null3"/>
        <w:ind w:firstLine="480"/>
        <w:jc w:val="both"/>
      </w:pPr>
      <w:r>
        <w:rPr>
          <w:sz w:val="24"/>
        </w:rPr>
        <w:t>3.在任何时候，乙方均不能免除因货物本身的缺陷所应付的责任。货物在保质期内发生质量问题，乙方须无条件给予退换。</w:t>
      </w:r>
    </w:p>
    <w:p>
      <w:pPr>
        <w:pStyle w:val="null3"/>
        <w:ind w:firstLine="480"/>
        <w:jc w:val="both"/>
      </w:pPr>
      <w:r>
        <w:rPr>
          <w:sz w:val="24"/>
        </w:rPr>
        <w:t>4.乙方对所提供设备提供终身维修，质保期后的服务，只收取更换零部件的成本费。</w:t>
      </w:r>
    </w:p>
    <w:p>
      <w:pPr>
        <w:pStyle w:val="null3"/>
        <w:ind w:firstLine="480"/>
        <w:jc w:val="both"/>
      </w:pPr>
      <w:r>
        <w:rPr>
          <w:sz w:val="24"/>
        </w:rPr>
        <w:t>5.乙方或货物生产厂家在本地有售后服务机构或在本地委托具有本项目售后服务能力的单位，在被委托的范围内向甲方提供售后服务。乙方应对乙方或货物供应商所委托的售后服务项目向甲方负责。</w:t>
      </w:r>
    </w:p>
    <w:p>
      <w:pPr>
        <w:pStyle w:val="null3"/>
        <w:ind w:firstLine="482"/>
        <w:jc w:val="both"/>
      </w:pPr>
      <w:r>
        <w:rPr>
          <w:sz w:val="24"/>
          <w:b/>
        </w:rPr>
        <w:t>六、</w:t>
      </w:r>
      <w:r>
        <w:rPr>
          <w:sz w:val="24"/>
        </w:rPr>
        <w:t>包装及运输要求</w:t>
      </w:r>
    </w:p>
    <w:p>
      <w:pPr>
        <w:pStyle w:val="null3"/>
        <w:ind w:firstLine="480"/>
        <w:jc w:val="both"/>
      </w:pPr>
      <w:r>
        <w:rPr>
          <w:sz w:val="24"/>
        </w:rPr>
        <w:t>1.为了保证货物在长途运输和装卸过程中的安全，货物包装应符合国家或行业标准规定。货物的包装均应有良好的防湿、防锈、防潮、防雨、防腐及防碰撞的措施，并适宜当地的气候条件。凡由于包装不良造成的损失和由此产生的费用均由乙方承担。</w:t>
      </w:r>
    </w:p>
    <w:p>
      <w:pPr>
        <w:pStyle w:val="null3"/>
        <w:ind w:firstLine="480"/>
        <w:jc w:val="both"/>
      </w:pPr>
      <w:r>
        <w:rPr>
          <w:sz w:val="24"/>
        </w:rPr>
        <w:t>2.乙方应具有仓储配送能力，具备满足本项目配送需求的运输车辆，保证准时、准点将货物妥善送达甲方指定交货地点，并负责货物的运输、搬运及装卸等服务工作及由此产生的一切费用也由乙方负责。</w:t>
      </w:r>
    </w:p>
    <w:p>
      <w:pPr>
        <w:pStyle w:val="null3"/>
        <w:ind w:firstLine="480"/>
        <w:jc w:val="both"/>
      </w:pPr>
      <w:r>
        <w:rPr>
          <w:sz w:val="24"/>
        </w:rPr>
        <w:t>3.在货物交付甲方之前的运输安全及保管工作由乙方自行负责。</w:t>
      </w:r>
    </w:p>
    <w:p>
      <w:pPr>
        <w:pStyle w:val="null3"/>
        <w:ind w:firstLine="482"/>
        <w:jc w:val="both"/>
      </w:pPr>
      <w:r>
        <w:rPr>
          <w:sz w:val="24"/>
          <w:b/>
        </w:rPr>
        <w:t>七、培训要求</w:t>
      </w:r>
    </w:p>
    <w:p>
      <w:pPr>
        <w:pStyle w:val="null3"/>
        <w:ind w:firstLine="480"/>
        <w:jc w:val="both"/>
      </w:pPr>
      <w:r>
        <w:rPr>
          <w:sz w:val="24"/>
        </w:rPr>
        <w:t>1.乙方应派出经验丰富的授课人员负责对甲方的维修、操作等有关人员进行培训。通过培训，使甲方能全面掌握系统的操作、维护等技能。</w:t>
      </w:r>
    </w:p>
    <w:p>
      <w:pPr>
        <w:pStyle w:val="null3"/>
        <w:ind w:firstLine="480"/>
        <w:jc w:val="both"/>
      </w:pPr>
      <w:r>
        <w:rPr>
          <w:sz w:val="24"/>
        </w:rPr>
        <w:t>2.现场培训：乙方应在货物调试完毕后进行现场培训，给予甲方技术人员指导和演示，达到实际常规操作、进行零件的拆装、排除一般故障的能力。</w:t>
      </w:r>
    </w:p>
    <w:p>
      <w:pPr>
        <w:pStyle w:val="null3"/>
        <w:ind w:firstLine="480"/>
        <w:jc w:val="both"/>
      </w:pPr>
      <w:r>
        <w:rPr>
          <w:sz w:val="24"/>
        </w:rPr>
        <w:t>3.技术培训的次数视甲方技术人员掌握设备的操作并通过乙方的培训考核，乙方须提供培训教材或资料，由此产生的费用由乙方承担。</w:t>
      </w:r>
    </w:p>
    <w:p>
      <w:pPr>
        <w:pStyle w:val="null3"/>
        <w:ind w:firstLine="480"/>
        <w:jc w:val="both"/>
      </w:pPr>
      <w:r>
        <w:rPr>
          <w:sz w:val="24"/>
        </w:rPr>
        <w:t>4.根据上述要求，乙方在投标时提供培训方案。甲方有权根据甲方技术人员的学习情况，提出更进一步的培训要求，乙方须配合完成直至培训考核通过。</w:t>
      </w:r>
    </w:p>
    <w:p>
      <w:pPr>
        <w:pStyle w:val="null3"/>
        <w:ind w:firstLine="482"/>
        <w:jc w:val="both"/>
      </w:pPr>
      <w:r>
        <w:rPr>
          <w:sz w:val="24"/>
          <w:b/>
        </w:rPr>
        <w:t>八、拟投入本项目实施团队人员能力要求</w:t>
      </w:r>
    </w:p>
    <w:p>
      <w:pPr>
        <w:pStyle w:val="null3"/>
        <w:ind w:firstLine="480"/>
        <w:jc w:val="both"/>
      </w:pPr>
      <w:r>
        <w:rPr>
          <w:sz w:val="24"/>
        </w:rPr>
        <w:t>1.技术团队成员：乙方为本项目配备的技术团队成员中具有人力资源和社会保障部门核发且在有效期内的机械（或汽车）类高级工程师证书的：</w:t>
      </w:r>
      <w:r>
        <w:rPr>
          <w:sz w:val="24"/>
          <w:u w:val="single"/>
        </w:rPr>
        <w:t xml:space="preserve">    </w:t>
      </w:r>
      <w:r>
        <w:rPr>
          <w:sz w:val="24"/>
        </w:rPr>
        <w:t>人。</w:t>
      </w:r>
    </w:p>
    <w:p>
      <w:pPr>
        <w:pStyle w:val="null3"/>
        <w:ind w:firstLine="480"/>
        <w:jc w:val="both"/>
      </w:pPr>
      <w:r>
        <w:rPr>
          <w:sz w:val="24"/>
        </w:rPr>
        <w:t>2.设备安装与培训团队成员：乙方为本项目配备的设备安装与培训团队成员中具有人力资源和社会保障部门核发的汽车类高级技师职业资格（或技能等级）证书的：</w:t>
      </w:r>
      <w:r>
        <w:rPr>
          <w:sz w:val="24"/>
          <w:u w:val="single"/>
        </w:rPr>
        <w:t xml:space="preserve">    </w:t>
      </w:r>
      <w:r>
        <w:rPr>
          <w:sz w:val="24"/>
        </w:rPr>
        <w:t>人。</w:t>
      </w:r>
    </w:p>
    <w:p>
      <w:pPr>
        <w:pStyle w:val="null3"/>
        <w:ind w:firstLine="482"/>
        <w:jc w:val="both"/>
      </w:pPr>
      <w:r>
        <w:rPr>
          <w:sz w:val="24"/>
          <w:b/>
        </w:rPr>
        <w:t>九、交付（实施）的时间（期限）和地点（范围）：</w:t>
      </w:r>
    </w:p>
    <w:p>
      <w:pPr>
        <w:pStyle w:val="null3"/>
        <w:ind w:firstLine="480"/>
        <w:jc w:val="both"/>
      </w:pPr>
      <w:r>
        <w:rPr>
          <w:sz w:val="24"/>
        </w:rPr>
        <w:t>交付时间：合同签订后，以甲方书面通知乙方供货之日起，</w:t>
      </w:r>
      <w:r>
        <w:rPr>
          <w:sz w:val="24"/>
          <w:u w:val="single"/>
        </w:rPr>
        <w:t xml:space="preserve">    </w:t>
      </w:r>
      <w:r>
        <w:rPr>
          <w:sz w:val="24"/>
        </w:rPr>
        <w:t>个日历天内（完成供货、安装、调试和验收并交付使用）</w:t>
      </w:r>
    </w:p>
    <w:p>
      <w:pPr>
        <w:pStyle w:val="null3"/>
        <w:ind w:firstLine="480"/>
        <w:jc w:val="both"/>
      </w:pPr>
      <w:r>
        <w:rPr>
          <w:sz w:val="24"/>
        </w:rPr>
        <w:t>交付地点：</w:t>
      </w:r>
    </w:p>
    <w:p>
      <w:pPr>
        <w:pStyle w:val="null3"/>
        <w:ind w:firstLine="482"/>
        <w:jc w:val="both"/>
      </w:pPr>
      <w:r>
        <w:rPr>
          <w:sz w:val="24"/>
          <w:b/>
        </w:rPr>
        <w:t>十、付款方式：</w:t>
      </w:r>
    </w:p>
    <w:p>
      <w:pPr>
        <w:pStyle w:val="null3"/>
        <w:ind w:firstLine="480"/>
        <w:jc w:val="both"/>
      </w:pPr>
      <w:r>
        <w:rPr>
          <w:sz w:val="24"/>
        </w:rPr>
        <w:t>1.甲方按以下付款方式支付乙方合同金额：</w:t>
      </w:r>
    </w:p>
    <w:p>
      <w:pPr>
        <w:pStyle w:val="null3"/>
        <w:ind w:firstLine="480"/>
        <w:jc w:val="both"/>
      </w:pPr>
      <w:r>
        <w:rPr>
          <w:sz w:val="24"/>
        </w:rPr>
        <w:t>1期：50%，合同签订后，甲方于收到乙方开具的正式发票后5个工作日内支付合同总价的50%作为预付款。</w:t>
      </w:r>
    </w:p>
    <w:p>
      <w:pPr>
        <w:pStyle w:val="null3"/>
        <w:ind w:firstLine="480"/>
        <w:jc w:val="both"/>
      </w:pPr>
      <w:r>
        <w:rPr>
          <w:sz w:val="24"/>
        </w:rPr>
        <w:t>2期：30%，乙方完成交货后并提供正式发票后5个工作日内甲方支付合同总价的30%作为进度款。</w:t>
      </w:r>
    </w:p>
    <w:p>
      <w:pPr>
        <w:pStyle w:val="null3"/>
        <w:ind w:firstLine="480"/>
        <w:jc w:val="both"/>
      </w:pPr>
      <w:r>
        <w:rPr>
          <w:sz w:val="24"/>
        </w:rPr>
        <w:t>3期：20%，乙方全部交付合同标的并通过甲方验收合格后，甲方于收到乙方开具的正式发票后5个工作日内支付合同总价的20%尾款。</w:t>
      </w:r>
    </w:p>
    <w:p>
      <w:pPr>
        <w:pStyle w:val="null3"/>
        <w:ind w:firstLine="480"/>
        <w:jc w:val="both"/>
      </w:pPr>
      <w:r>
        <w:rPr>
          <w:sz w:val="24"/>
        </w:rPr>
        <w:t>2.甲方原则上在收到乙方提供的正式发票后5个工作日内按照国库集中支付有关规定办理支付手续，对于满足合同约定支付条件的，甲方原则上应当自收到发票后10个工作日内将资金支付到合同约定的乙方账户。</w:t>
      </w:r>
    </w:p>
    <w:p>
      <w:pPr>
        <w:pStyle w:val="null3"/>
        <w:ind w:firstLine="480"/>
        <w:jc w:val="both"/>
      </w:pPr>
      <w:r>
        <w:rPr>
          <w:sz w:val="24"/>
        </w:rPr>
        <w:t>3.若非甲方原因导致(包括但不限于不可抗力)到账时间延迟，甲方不承担相应责任。</w:t>
      </w:r>
    </w:p>
    <w:p>
      <w:pPr>
        <w:pStyle w:val="null3"/>
        <w:ind w:firstLine="482"/>
        <w:jc w:val="both"/>
      </w:pPr>
      <w:r>
        <w:rPr>
          <w:sz w:val="24"/>
          <w:b/>
        </w:rPr>
        <w:t>十一、违约责任与赔偿损失</w:t>
      </w:r>
    </w:p>
    <w:p>
      <w:pPr>
        <w:pStyle w:val="null3"/>
        <w:ind w:firstLine="480"/>
        <w:jc w:val="both"/>
      </w:pPr>
      <w:r>
        <w:rPr>
          <w:sz w:val="24"/>
        </w:rPr>
        <w:t>1.在合同期内，如甲方在使用过程中发现乙方提供的产品质量及技术指标不符合采购需求的，甲方有权退货，退货时所有费用和手续均由乙方自行承担，如果连续3次更换仍不合格时，甲方有权单方面终止合同，并追究乙方的违约责任。</w:t>
      </w:r>
    </w:p>
    <w:p>
      <w:pPr>
        <w:pStyle w:val="null3"/>
        <w:ind w:firstLine="480"/>
        <w:jc w:val="both"/>
      </w:pPr>
      <w:r>
        <w:rPr>
          <w:sz w:val="24"/>
        </w:rPr>
        <w:t>2.对伪造、涂改质量检验报告或不正当手段获取质量检验报告以次充好的乙方，甲方有权终止合同并追究其法律责任。</w:t>
      </w:r>
    </w:p>
    <w:p>
      <w:pPr>
        <w:pStyle w:val="null3"/>
        <w:ind w:firstLine="480"/>
        <w:jc w:val="both"/>
      </w:pPr>
      <w:r>
        <w:rPr>
          <w:sz w:val="24"/>
        </w:rPr>
        <w:t>3.如因乙方原因未能按期供货的，每逾期一天，向甲方支付合同金额的千分之一作为违约金，违约金最高为合同金额的3%；逾期超过一个月的，甲方有权单方面终止合同并要求乙方赔偿相应损失。如因甲方原因延迟付款的，每逾期一天，向乙方支付合同金额的千分之一作为违约金，违约金最高为合同金额的3%；延迟付款超过一个月的，乙方有权单方面终止合同并要求甲方赔偿相应损失。如因上级政府有关政策变化或其他不可抗力因素造成的除外。</w:t>
      </w:r>
    </w:p>
    <w:p>
      <w:pPr>
        <w:pStyle w:val="null3"/>
        <w:ind w:firstLine="480"/>
        <w:jc w:val="both"/>
      </w:pPr>
      <w:r>
        <w:rPr>
          <w:sz w:val="24"/>
        </w:rPr>
        <w:t>4</w:t>
      </w:r>
      <w:r>
        <w:rPr>
          <w:sz w:val="24"/>
        </w:rPr>
        <w:t>.</w:t>
      </w:r>
      <w:r>
        <w:rPr>
          <w:sz w:val="24"/>
        </w:rPr>
        <w:t>其它违约责任按《中华人民共和国民法典》处理。</w:t>
      </w:r>
    </w:p>
    <w:p>
      <w:pPr>
        <w:pStyle w:val="null3"/>
        <w:ind w:firstLine="482"/>
        <w:jc w:val="both"/>
      </w:pPr>
      <w:r>
        <w:rPr>
          <w:sz w:val="24"/>
          <w:b/>
        </w:rPr>
        <w:t>十二、争议的解决</w:t>
      </w:r>
    </w:p>
    <w:p>
      <w:pPr>
        <w:pStyle w:val="null3"/>
        <w:ind w:firstLine="480"/>
        <w:jc w:val="both"/>
      </w:pPr>
      <w:r>
        <w:rPr>
          <w:sz w:val="24"/>
        </w:rPr>
        <w:t>合同执行过程中发生的任何争议，如双方不能通过友好协商解决，甲、乙双方一致同意提交甲方所在地人民法院诉讼解决。</w:t>
      </w:r>
    </w:p>
    <w:p>
      <w:pPr>
        <w:pStyle w:val="null3"/>
        <w:ind w:firstLine="482"/>
        <w:jc w:val="both"/>
      </w:pPr>
      <w:r>
        <w:rPr>
          <w:sz w:val="24"/>
          <w:b/>
        </w:rPr>
        <w:t>十三、不可抗力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十四、税费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十五、其它</w:t>
      </w:r>
    </w:p>
    <w:p>
      <w:pPr>
        <w:pStyle w:val="null3"/>
        <w:ind w:firstLine="480"/>
        <w:jc w:val="both"/>
      </w:pPr>
      <w:r>
        <w:rPr>
          <w:sz w:val="24"/>
        </w:rPr>
        <w:t>（一）本合同为小微企业预留合同。</w:t>
      </w:r>
    </w:p>
    <w:p>
      <w:pPr>
        <w:pStyle w:val="null3"/>
        <w:ind w:firstLine="480"/>
        <w:jc w:val="both"/>
      </w:pPr>
      <w:r>
        <w:rPr>
          <w:sz w:val="24"/>
        </w:rPr>
        <w:t>（二）本合同所有附件、招标文件、投标文件、中标通知书均为合同的有效组成部分，但与合同正文有任何不一致的，以合同正文为准。</w:t>
      </w:r>
    </w:p>
    <w:p>
      <w:pPr>
        <w:pStyle w:val="null3"/>
        <w:ind w:firstLine="480"/>
        <w:jc w:val="both"/>
      </w:pPr>
      <w:r>
        <w:rPr>
          <w:sz w:val="24"/>
        </w:rPr>
        <w:t>（三）在执行本合同的过程中，所有经双方签署确认的文件（包括会议纪要、补充协议、往来信函）即成为本合同的有效组成部分。</w:t>
      </w:r>
    </w:p>
    <w:p>
      <w:pPr>
        <w:pStyle w:val="null3"/>
        <w:ind w:firstLine="480"/>
        <w:jc w:val="both"/>
      </w:pPr>
      <w:r>
        <w:rPr>
          <w:sz w:val="24"/>
        </w:rPr>
        <w:t>（四）如一方地址、电话、传真号码有变更，应在变更当日内书面通知对方，否则，应承担相应责任。</w:t>
      </w:r>
    </w:p>
    <w:p>
      <w:pPr>
        <w:pStyle w:val="null3"/>
        <w:ind w:firstLine="480"/>
        <w:jc w:val="both"/>
      </w:pPr>
      <w:r>
        <w:rPr>
          <w:sz w:val="24"/>
        </w:rPr>
        <w:t>（五）除甲方事先书面同意外，乙方不得部分或全部转让其应履行的合同项下的义务。</w:t>
      </w:r>
    </w:p>
    <w:p>
      <w:pPr>
        <w:pStyle w:val="null3"/>
        <w:ind w:firstLine="480"/>
        <w:jc w:val="both"/>
      </w:pPr>
      <w:r>
        <w:rPr>
          <w:sz w:val="24"/>
        </w:rPr>
        <w:t>（六）乙方签订合同时提供相关经营资质材料（包括但不限于营业执照等）。</w:t>
      </w:r>
    </w:p>
    <w:p>
      <w:pPr>
        <w:pStyle w:val="null3"/>
        <w:ind w:firstLine="482"/>
        <w:jc w:val="both"/>
      </w:pPr>
      <w:r>
        <w:rPr>
          <w:sz w:val="24"/>
          <w:b/>
        </w:rPr>
        <w:t>十六、合同生效</w:t>
      </w:r>
    </w:p>
    <w:p>
      <w:pPr>
        <w:pStyle w:val="null3"/>
        <w:ind w:firstLine="480"/>
        <w:jc w:val="both"/>
      </w:pPr>
      <w:r>
        <w:rPr>
          <w:sz w:val="24"/>
        </w:rPr>
        <w:t>（一）合同自甲乙双方法人代表或其授权代表签字并且双方盖章之日起生效。</w:t>
      </w:r>
    </w:p>
    <w:p>
      <w:pPr>
        <w:pStyle w:val="null3"/>
        <w:ind w:firstLine="480"/>
        <w:jc w:val="both"/>
      </w:pPr>
      <w:r>
        <w:rPr>
          <w:sz w:val="24"/>
        </w:rPr>
        <w:t>（二）合同壹式</w:t>
      </w:r>
      <w:r>
        <w:rPr>
          <w:sz w:val="24"/>
          <w:u w:val="single"/>
        </w:rPr>
        <w:t xml:space="preserve">    </w:t>
      </w:r>
      <w:r>
        <w:rPr>
          <w:sz w:val="24"/>
        </w:rPr>
        <w:t>份，其中甲乙双方各执</w:t>
      </w:r>
      <w:r>
        <w:rPr>
          <w:sz w:val="24"/>
          <w:u w:val="single"/>
        </w:rPr>
        <w:t xml:space="preserve">    </w:t>
      </w:r>
      <w:r>
        <w:rPr>
          <w:sz w:val="24"/>
        </w:rPr>
        <w:t>份，采购代理机构执壹份，均具同等法律效力。</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代表：                                          代表：</w:t>
      </w:r>
    </w:p>
    <w:p>
      <w:pPr>
        <w:pStyle w:val="null3"/>
        <w:ind w:firstLine="480"/>
        <w:jc w:val="both"/>
      </w:pPr>
      <w:r>
        <w:rPr>
          <w:sz w:val="24"/>
        </w:rPr>
        <w:t>签订地点：</w:t>
      </w:r>
    </w:p>
    <w:p>
      <w:pPr>
        <w:pStyle w:val="null3"/>
        <w:ind w:firstLine="480"/>
        <w:jc w:val="both"/>
      </w:pPr>
      <w:r>
        <w:rPr>
          <w:sz w:val="24"/>
        </w:rPr>
        <w:t xml:space="preserve">签订日期：       年    月   日            签订日期：       年    月    日  </w:t>
      </w:r>
    </w:p>
    <w:p>
      <w:pPr>
        <w:pStyle w:val="null3"/>
        <w:ind w:firstLine="480"/>
        <w:jc w:val="both"/>
      </w:pPr>
      <w:r>
        <w:rPr>
          <w:sz w:val="24"/>
        </w:rPr>
        <w:t xml:space="preserve">                                                   开户名称：</w:t>
      </w:r>
    </w:p>
    <w:p>
      <w:pPr>
        <w:pStyle w:val="null3"/>
        <w:ind w:firstLine="480"/>
        <w:jc w:val="both"/>
      </w:pPr>
      <w:r>
        <w:rPr>
          <w:sz w:val="24"/>
        </w:rPr>
        <w:t xml:space="preserve">                                                   银行账号：</w:t>
      </w:r>
    </w:p>
    <w:p>
      <w:pPr>
        <w:pStyle w:val="null3"/>
        <w:ind w:firstLine="480"/>
        <w:jc w:val="both"/>
      </w:pPr>
      <w:r>
        <w:rPr>
          <w:sz w:val="24"/>
        </w:rPr>
        <w:t xml:space="preserve">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440101-2025-13099</w:t>
      </w:r>
    </w:p>
    <w:p>
      <w:pPr>
        <w:pStyle w:val="null3"/>
        <w:jc w:val="center"/>
        <w:outlineLvl w:val="3"/>
      </w:pPr>
      <w:r>
        <w:rPr>
          <w:sz w:val="24"/>
          <w:b/>
        </w:rPr>
        <w:t>采购项目编号：</w:t>
      </w:r>
      <w:r>
        <w:rPr>
          <w:sz w:val="24"/>
          <w:b/>
        </w:rPr>
        <w:t>GZCQC2500HG05025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市交通技师学院智能网联与新能源汽车专业群实训室建设项目（宁德时代校企合作设备购置项目）</w:t>
      </w:r>
      <w:r>
        <w:rPr>
          <w:u w:val="single"/>
        </w:rPr>
        <w:t>”</w:t>
      </w:r>
      <w:r>
        <w:rPr/>
        <w:t>项目的招标[采购项目编号为：</w:t>
      </w:r>
      <w:r>
        <w:rPr>
          <w:u w:val="single"/>
        </w:rPr>
        <w:t>GZCQC2500HG05025</w:t>
      </w:r>
      <w:r>
        <w:rPr/>
        <w:t>]，我方愿参与投标。</w:t>
      </w:r>
    </w:p>
    <w:p>
      <w:pPr>
        <w:pStyle w:val="null3"/>
        <w:ind w:firstLine="480"/>
      </w:pPr>
      <w:r>
        <w:rPr/>
        <w:t>我方确认收到贵方提供的</w:t>
      </w:r>
      <w:r>
        <w:rPr>
          <w:u w:val="single"/>
        </w:rPr>
        <w:t>“</w:t>
      </w:r>
      <w:r>
        <w:rPr>
          <w:u w:val="single"/>
        </w:rPr>
        <w:t>市交通技师学院智能网联与新能源汽车专业群实训室建设项目（宁德时代校企合作设备购置项目）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市交通技师学院智能网联与新能源汽车专业群实训室建设项目（宁德时代校企合作设备购置项目）</w:t>
      </w:r>
      <w:r>
        <w:rPr/>
        <w:t>”项目采购[采购项目编号为</w:t>
      </w:r>
      <w:r>
        <w:rPr/>
        <w:t>GZCQC2500HG05025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广州市交通技师学院（广州市交通高级技工学校）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市交通技师学院智能网联与新能源汽车专业群实训室建设项目（宁德时代校企合作设备购置项目）</w:t>
      </w:r>
      <w:r>
        <w:rPr/>
        <w:t>招标中获中标（采购项目编号：</w:t>
      </w:r>
      <w:r>
        <w:rPr/>
        <w:t>GZCQC2500HG05025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