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440001-2025-21550</w:t>
      </w:r>
    </w:p>
    <w:p>
      <w:pPr>
        <w:pStyle w:val="null3"/>
        <w:jc w:val="center"/>
        <w:outlineLvl w:val="3"/>
      </w:pPr>
      <w:r>
        <w:rPr>
          <w:sz w:val="24"/>
          <w:b/>
        </w:rPr>
        <w:t>采购项目编号：</w:t>
      </w:r>
      <w:r>
        <w:rPr>
          <w:sz w:val="24"/>
          <w:b/>
        </w:rPr>
        <w:t>GZCQC2500FC05004</w:t>
      </w:r>
    </w:p>
    <w:p>
      <w:pPr>
        <w:pStyle w:val="null3"/>
        <w:jc w:val="center"/>
        <w:outlineLvl w:val="3"/>
      </w:pPr>
      <w:r>
        <w:rPr>
          <w:sz w:val="24"/>
          <w:b/>
        </w:rPr>
        <w:t>项目名称：</w:t>
      </w:r>
      <w:r>
        <w:rPr>
          <w:sz w:val="24"/>
          <w:b/>
        </w:rPr>
        <w:t>《南方日报》“公益福彩”专版宣传服务采购项目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广东省福利彩票发行中心</w:t>
      </w:r>
      <w:r>
        <w:rPr/>
        <w:t>的委托，采用</w:t>
      </w:r>
      <w:r>
        <w:rPr/>
        <w:t>竞争性磋商</w:t>
      </w:r>
      <w:r>
        <w:rPr/>
        <w:t>方式组织采购</w:t>
      </w:r>
      <w:r>
        <w:rPr/>
        <w:t>《南方日报》“公益福彩”专版宣传服务采购项目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《南方日报》“公益福彩”专版宣传服务采购项目</w:t>
      </w:r>
    </w:p>
    <w:p>
      <w:pPr>
        <w:pStyle w:val="null3"/>
        <w:ind w:firstLine="480"/>
      </w:pPr>
      <w:r>
        <w:rPr/>
        <w:t>采购计划编号：</w:t>
      </w:r>
      <w:r>
        <w:rPr/>
        <w:t>440001-2025-21550</w:t>
      </w:r>
    </w:p>
    <w:p>
      <w:pPr>
        <w:pStyle w:val="null3"/>
        <w:ind w:firstLine="480"/>
      </w:pPr>
      <w:r>
        <w:rPr/>
        <w:t>采购项目编号：</w:t>
      </w:r>
      <w:r>
        <w:rPr/>
        <w:t>GZCQC2500FC05004</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采购包1(《南方日报》“公益福彩”专版宣传服务采购项目):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《南方日报》“公益福彩”专版宣传服务采购项目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合同履行期限：二年，自2025年7月1日起至2027年6月30日止。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采购包1（《南方日报》“公益福彩”专版宣传服务采购项目）：</w:t>
      </w:r>
      <w:r>
        <w:rPr/>
        <w:t>本采购包整体专门面向中小企业采购。供应商须符合本项目采购标的对应行业（本项目的所属行业为：租赁和商务服务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采购包1（《南方日报》“公益福彩”专版宣传服务采购项目）：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广东省福利彩票发行中心</w:t>
      </w:r>
    </w:p>
    <w:p>
      <w:pPr>
        <w:pStyle w:val="null3"/>
        <w:ind w:firstLine="480"/>
      </w:pPr>
      <w:r>
        <w:rPr/>
        <w:t>地址：</w:t>
      </w:r>
      <w:r>
        <w:rPr/>
        <w:t>广州市东风中路300号之一西侧</w:t>
      </w:r>
    </w:p>
    <w:p>
      <w:pPr>
        <w:pStyle w:val="null3"/>
        <w:ind w:firstLine="480"/>
      </w:pPr>
      <w:r>
        <w:rPr/>
        <w:t>联系方式：</w:t>
      </w:r>
      <w:r>
        <w:rPr/>
        <w:t>020-83637512</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（一）项目名称：《南方日报》“公益福彩”专版宣传服务采购项目。</w:t>
      </w:r>
    </w:p>
    <w:p>
      <w:pPr>
        <w:pStyle w:val="null3"/>
        <w:ind w:firstLine="420"/>
        <w:jc w:val="both"/>
      </w:pPr>
      <w:r>
        <w:rPr>
          <w:sz w:val="24"/>
        </w:rPr>
        <w:t>（二）采购预算：项目年度采购预算为80万元，二年采购预算为160万元。</w:t>
      </w:r>
    </w:p>
    <w:p>
      <w:pPr>
        <w:pStyle w:val="null3"/>
        <w:ind w:firstLine="420"/>
        <w:jc w:val="both"/>
      </w:pPr>
      <w:r>
        <w:rPr>
          <w:sz w:val="24"/>
        </w:rPr>
        <w:t>（三）服务期限：二年，自2025年7月1日起至2027年6月30日止。</w:t>
      </w:r>
    </w:p>
    <w:p>
      <w:pPr>
        <w:pStyle w:val="null3"/>
        <w:ind w:firstLine="420"/>
        <w:jc w:val="both"/>
      </w:pPr>
      <w:r>
        <w:rPr>
          <w:sz w:val="24"/>
        </w:rPr>
        <w:t>（四）本采购包整体专门面向中小企业采购。供应商须符合本项目采购标的对应行业（本项目的所属行业为：租赁和商务服务业）的政策划分标准的中小微企业。</w:t>
      </w:r>
    </w:p>
    <w:p>
      <w:pPr>
        <w:pStyle w:val="null3"/>
      </w:pPr>
      <w:r>
        <w:rPr/>
        <w:t>采购包1（《南方日报》“公益福彩”专版宣传服务采购项目）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二年，自2025年7月1日起至2027年6月30日止。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第1期为(预付款)：支付比例30%，于合同签订后5个工作日内支付。</w:t>
            </w:r>
          </w:p>
          <w:p>
            <w:pPr>
              <w:pStyle w:val="null3"/>
            </w:pPr>
            <w:r>
              <w:rPr/>
              <w:t>第2期为(进度款)：支付比例20%，于2026年3月内支付。</w:t>
            </w:r>
          </w:p>
          <w:p>
            <w:pPr>
              <w:pStyle w:val="null3"/>
            </w:pPr>
            <w:r>
              <w:rPr/>
              <w:t>第3期为(进度款)：支付比例20%，于2026年7月内支付。</w:t>
            </w:r>
          </w:p>
          <w:p>
            <w:pPr>
              <w:pStyle w:val="null3"/>
            </w:pPr>
            <w:r>
              <w:rPr/>
              <w:t>第4期为(进度款)：支付比例20%，于2027年3月内支付。</w:t>
            </w:r>
          </w:p>
          <w:p>
            <w:pPr>
              <w:pStyle w:val="null3"/>
            </w:pPr>
            <w:r>
              <w:rPr/>
              <w:t>第5期为(尾款)：支付比例10%，于项目服务期限届满且项目验收完成后支付。 注：（1）采购人通过银行转账的方式支付合同费用，成交供应商在收款前需向采购人出具等额、合法、有效且符合采购人财务要求的正式发票。采购人应当自收到发票后15个工作日内通过银行转账方式一次性支付当期费用。成交供应商怠于提供发票，采购人有权顺延付款期限直至收到成交供应商的发票，成交供应商不得据此怠于履行任何一项或几项合同义务。 （2）采购人有权从对供应商的任意一期或几期应付未付款中，对供应商应当支付的包括但不限于违约金、损害赔偿金等一切款项进行抵扣。</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1期：采购人按以下验收要求对项目实施验收： （1）每年7月项目服务期结束后，成交供应商需向采购人提交项目年度总结报告，报告内容包括但不限于：工作内容，完成指标，发布刊物的时间列表，刊登标的内容的刊物（附件）等。 （2）成交供应商在项目服务期结束后的15个工作日内，向采购人提交项目绩效评估报告。 （3）采购人收到成交供应商上述项目验收材料后7日内按照合同的约定对履约情况进行验收。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《南方日报》“公益福彩”专版宣传服务采购项目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《南方日报》“公益福彩”专版宣传服务采购项目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一、“公益福彩”专版及宣传要求</w:t>
            </w:r>
          </w:p>
          <w:p>
            <w:pPr>
              <w:pStyle w:val="null3"/>
              <w:ind w:firstLine="420"/>
              <w:jc w:val="both"/>
            </w:pPr>
            <w:r>
              <w:rPr>
                <w:sz w:val="24"/>
              </w:rPr>
              <w:t>1、按采购人要求，成交供应商须于每周其中一个工作日（休市期间除外）在《南方日报》A叠开设“公益福彩”专版，版面原则上安排在A叠，用于宣传国家彩票政策，福彩发行宗旨、公益属性和社会责任，福彩文化，宣传民政和福彩工作动态及正面资讯等。</w:t>
            </w:r>
          </w:p>
          <w:p>
            <w:pPr>
              <w:pStyle w:val="null3"/>
              <w:ind w:firstLine="420"/>
              <w:jc w:val="both"/>
            </w:pPr>
            <w:r>
              <w:rPr>
                <w:sz w:val="24"/>
              </w:rPr>
              <w:t>★2、A叠开设“公益福彩”专版的规格须为1/4版。（</w:t>
            </w:r>
            <w:r>
              <w:rPr>
                <w:sz w:val="24"/>
                <w:b/>
              </w:rPr>
              <w:t>响应文件中须提供承诺函</w:t>
            </w:r>
            <w:r>
              <w:rPr>
                <w:sz w:val="24"/>
              </w:rPr>
              <w:t>）</w:t>
            </w:r>
          </w:p>
          <w:p>
            <w:pPr>
              <w:pStyle w:val="null3"/>
              <w:ind w:firstLine="420"/>
              <w:jc w:val="both"/>
            </w:pPr>
            <w:r>
              <w:rPr>
                <w:sz w:val="24"/>
              </w:rPr>
              <w:t>★3、除上述专版外，成交供应商按采购人要求须每天（休市期间除外）在《南方日报》相对固定版面及时、准确、完整刊登广东省电脑福利彩票各游戏的开奖公告。（</w:t>
            </w:r>
            <w:r>
              <w:rPr>
                <w:sz w:val="24"/>
                <w:b/>
              </w:rPr>
              <w:t>响应文件中须提供承诺函</w:t>
            </w:r>
            <w:r>
              <w:rPr>
                <w:sz w:val="24"/>
              </w:rPr>
              <w:t>）</w:t>
            </w:r>
          </w:p>
          <w:p>
            <w:pPr>
              <w:pStyle w:val="null3"/>
              <w:ind w:firstLine="420"/>
              <w:jc w:val="left"/>
            </w:pPr>
            <w:r>
              <w:rPr>
                <w:sz w:val="24"/>
              </w:rPr>
              <w:t>4、成交供应商按采购人要求，</w:t>
            </w:r>
            <w:r>
              <w:rPr>
                <w:sz w:val="24"/>
              </w:rPr>
              <w:t>针对广东民政和福彩的工作亮点和实际需求，合作期间内每年策划8篇专题内容，并在南方+客户端完成发布。</w:t>
            </w:r>
          </w:p>
        </w:tc>
      </w:tr>
      <w:tr>
        <w:tc>
          <w:tcPr>
            <w:tcW w:type="dxa" w:w="2076"/>
          </w:tcPr>
          <w:p/>
        </w:tc>
        <w:tc>
          <w:tcPr>
            <w:tcW w:type="dxa" w:w="415"/>
          </w:tcPr>
          <w:p>
            <w:pPr>
              <w:pStyle w:val="null3"/>
            </w:pPr>
            <w:r>
              <w:rPr/>
              <w:t>2</w:t>
            </w:r>
          </w:p>
        </w:tc>
        <w:tc>
          <w:tcPr>
            <w:tcW w:type="dxa" w:w="5814"/>
          </w:tcPr>
          <w:p>
            <w:pPr>
              <w:pStyle w:val="null3"/>
              <w:ind w:firstLine="422"/>
              <w:jc w:val="both"/>
            </w:pPr>
            <w:r>
              <w:rPr>
                <w:sz w:val="24"/>
                <w:b/>
              </w:rPr>
              <w:t>二、服务要求</w:t>
            </w:r>
          </w:p>
          <w:p>
            <w:pPr>
              <w:pStyle w:val="null3"/>
              <w:ind w:firstLine="420"/>
              <w:jc w:val="both"/>
            </w:pPr>
            <w:r>
              <w:rPr>
                <w:sz w:val="24"/>
              </w:rPr>
              <w:t>1、成交供应商须安排专业的服务团队对采购人的宣传稿件及开奖公告进行采写、编辑和版面编排。</w:t>
            </w:r>
          </w:p>
          <w:p>
            <w:pPr>
              <w:pStyle w:val="null3"/>
              <w:ind w:firstLine="420"/>
              <w:jc w:val="both"/>
            </w:pPr>
            <w:r>
              <w:rPr>
                <w:sz w:val="24"/>
              </w:rPr>
              <w:t>2、按采购人要求，成交供应商须及时对采购人以下信息进行宣传：</w:t>
            </w:r>
          </w:p>
          <w:p>
            <w:pPr>
              <w:pStyle w:val="null3"/>
              <w:ind w:firstLine="420"/>
              <w:jc w:val="both"/>
            </w:pPr>
            <w:r>
              <w:rPr>
                <w:sz w:val="24"/>
              </w:rPr>
              <w:t>（1）广东福彩各类营销、促销、公益活动或彩票新产品的上市；</w:t>
            </w:r>
          </w:p>
          <w:p>
            <w:pPr>
              <w:pStyle w:val="null3"/>
              <w:ind w:firstLine="420"/>
              <w:jc w:val="both"/>
            </w:pPr>
            <w:r>
              <w:rPr>
                <w:sz w:val="24"/>
              </w:rPr>
              <w:t>（2）广东福彩各类重大活动或有关业务工作；</w:t>
            </w:r>
          </w:p>
          <w:p>
            <w:pPr>
              <w:pStyle w:val="null3"/>
              <w:ind w:firstLine="420"/>
              <w:jc w:val="both"/>
            </w:pPr>
            <w:r>
              <w:rPr>
                <w:sz w:val="24"/>
              </w:rPr>
              <w:t>（3） 福彩公益金使用情况，或福彩公益金在社会福利事业等方面的贡献。</w:t>
            </w:r>
          </w:p>
          <w:p>
            <w:pPr>
              <w:pStyle w:val="null3"/>
              <w:ind w:firstLine="420"/>
              <w:jc w:val="both"/>
            </w:pPr>
            <w:r>
              <w:rPr>
                <w:sz w:val="24"/>
              </w:rPr>
              <w:t>3、特殊情况下，成交供应商在书面征得采购人同意且不减少采购人专版篇幅的前提下，可对版面进行技术调整，但全年版面调整不能超10次。</w:t>
            </w:r>
          </w:p>
          <w:p>
            <w:pPr>
              <w:pStyle w:val="null3"/>
              <w:ind w:firstLine="420"/>
              <w:jc w:val="both"/>
            </w:pPr>
            <w:r>
              <w:rPr>
                <w:sz w:val="24"/>
              </w:rPr>
              <w:t>4、成交供应商须及时、准确、完整刊登采购人宣传稿件和开奖公告，如出现漏登或错登的，成交供应商须按平均每天版面刊登费用（以本合同约定服务费总额/730日计算，下同）的3倍金额向采购人支付违约金，赔偿因此造成的全部损失；并于次日在报纸上采取补登或更正等措施消除影响，由此造成重大负面影响的，成交供应商须刊发澄清公告。</w:t>
            </w:r>
          </w:p>
          <w:p>
            <w:pPr>
              <w:pStyle w:val="null3"/>
              <w:ind w:firstLine="420"/>
              <w:jc w:val="both"/>
            </w:pPr>
            <w:r>
              <w:rPr>
                <w:sz w:val="24"/>
              </w:rPr>
              <w:t>★5、“公益福彩”专版</w:t>
            </w:r>
            <w:r>
              <w:rPr>
                <w:sz w:val="24"/>
              </w:rPr>
              <w:t>及开奖公告版面</w:t>
            </w:r>
            <w:r>
              <w:rPr>
                <w:sz w:val="24"/>
              </w:rPr>
              <w:t>具有排他性，成交供应商须确保其他彩种新闻及公告不出现在该版面，否则，每发生一次此类情形，成交供应商须按当天版面刊登费用的3倍金额向采购人支付违约金，赔偿因此造成的全部损失</w:t>
            </w:r>
            <w:r>
              <w:rPr>
                <w:sz w:val="24"/>
                <w:b/>
              </w:rPr>
              <w:t>。</w:t>
            </w:r>
            <w:r>
              <w:rPr>
                <w:sz w:val="24"/>
              </w:rPr>
              <w:t>（</w:t>
            </w:r>
            <w:r>
              <w:rPr>
                <w:sz w:val="24"/>
                <w:b/>
              </w:rPr>
              <w:t>响应文件中须提供承诺函</w:t>
            </w:r>
            <w:r>
              <w:rPr>
                <w:sz w:val="24"/>
              </w:rPr>
              <w:t>）</w:t>
            </w:r>
          </w:p>
          <w:p>
            <w:pPr>
              <w:pStyle w:val="null3"/>
              <w:ind w:firstLine="420"/>
              <w:jc w:val="both"/>
            </w:pPr>
            <w:r>
              <w:rPr>
                <w:sz w:val="24"/>
              </w:rPr>
              <w:t>6、成交供应商须承诺服务期限内，除不可抗力及政府政策外，不得擅自停刊。</w:t>
            </w:r>
          </w:p>
          <w:p>
            <w:pPr>
              <w:pStyle w:val="null3"/>
              <w:ind w:firstLine="420"/>
              <w:jc w:val="both"/>
            </w:pPr>
            <w:r>
              <w:rPr>
                <w:sz w:val="24"/>
              </w:rPr>
              <w:t>7、成交供应商在项目服务期结束后的15个工作日内，向采购人提交项目绩效评估报告。</w:t>
            </w:r>
          </w:p>
          <w:p>
            <w:pPr>
              <w:pStyle w:val="null3"/>
              <w:ind w:firstLine="420"/>
              <w:jc w:val="both"/>
            </w:pPr>
            <w:r>
              <w:rPr>
                <w:sz w:val="24"/>
              </w:rPr>
              <w:t>8、成交供应商应在采购人提出专题策划服务需求后10个工作日内提供策划初稿，并在采购人确认定稿后5个工作日内完成发布。如采购人有修改意见的，成交供应商应当在采购人指定的合理期限内完成修改。</w:t>
            </w:r>
          </w:p>
          <w:p>
            <w:pPr>
              <w:pStyle w:val="null3"/>
              <w:ind w:firstLine="420"/>
              <w:jc w:val="both"/>
            </w:pPr>
            <w:r>
              <w:rPr>
                <w:sz w:val="24"/>
              </w:rPr>
              <w:t>9、成交供应商承诺，对采购人提供的一切资料、信息履行保密义务，未经采购人同意，不向任何第三方以及个人泄漏。</w:t>
            </w:r>
          </w:p>
          <w:p>
            <w:pPr>
              <w:pStyle w:val="null3"/>
              <w:ind w:firstLine="420"/>
              <w:jc w:val="both"/>
            </w:pPr>
            <w:r>
              <w:rPr>
                <w:sz w:val="24"/>
              </w:rPr>
              <w:t>10、采购人提供给成交供应商的相关资料，版权归采购人所有，成交供应商保证只将上述资料用于与本合同约定的传播服务。</w:t>
            </w:r>
          </w:p>
          <w:p>
            <w:pPr>
              <w:pStyle w:val="null3"/>
              <w:ind w:firstLine="420"/>
              <w:jc w:val="left"/>
            </w:pPr>
            <w:r>
              <w:rPr>
                <w:sz w:val="24"/>
              </w:rPr>
              <w:t>11、本合同签订后，非经另一方同意，任何一方不得随意变更、终止、解除本合同。任何一方违约，违约方除赔偿守约方因履行合同而实际支出的费用及造成的经济损失外，还应该按照合同总金额的20%向守约方支付违约金。</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22"/>
              <w:jc w:val="both"/>
            </w:pPr>
            <w:r>
              <w:rPr>
                <w:sz w:val="24"/>
                <w:b/>
              </w:rPr>
              <w:t>三、报价说明</w:t>
            </w:r>
          </w:p>
          <w:p>
            <w:pPr>
              <w:pStyle w:val="null3"/>
              <w:ind w:firstLine="420"/>
              <w:jc w:val="both"/>
            </w:pPr>
            <w:r>
              <w:rPr>
                <w:sz w:val="24"/>
              </w:rPr>
              <w:t>1、供应商的报价需包含本项目的所有费用，包括但不限于宣传推广费、制作费及办理相关手续等所发生的所有费用。</w:t>
            </w:r>
          </w:p>
          <w:p>
            <w:pPr>
              <w:pStyle w:val="null3"/>
              <w:ind w:firstLine="420"/>
              <w:jc w:val="left"/>
            </w:pPr>
            <w:r>
              <w:rPr>
                <w:sz w:val="24"/>
              </w:rPr>
              <w:t>2、本项目总价报价，凡超过最高限价1,600,000.00元的报价均视为无效报价。</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2"/>
              <w:jc w:val="both"/>
            </w:pPr>
            <w:r>
              <w:rPr>
                <w:sz w:val="24"/>
                <w:b/>
              </w:rPr>
              <w:t>四、刊发合法渠道要求</w:t>
            </w:r>
          </w:p>
          <w:p>
            <w:pPr>
              <w:pStyle w:val="null3"/>
              <w:ind w:firstLine="420"/>
              <w:jc w:val="left"/>
            </w:pPr>
            <w:r>
              <w:rPr>
                <w:sz w:val="24"/>
              </w:rPr>
              <w:t>供应商须提供承诺能够完全满足采购人日常宣传及刊登开奖公告要求的承诺函，并在成交公告发布后5天内提供在《南方日报》准许发布本项目内容的经营权或者代理权等有效授权。如在规定时间内未提供有效授权，采购人将取消成交供应商的成交资格，并根据法律法规的相关规定办理相关手续，成交供应商须承担相应的法律责任。（</w:t>
            </w:r>
            <w:r>
              <w:rPr>
                <w:sz w:val="24"/>
                <w:b/>
              </w:rPr>
              <w:t>响应文件中须提供承诺函</w:t>
            </w:r>
            <w:r>
              <w:rPr>
                <w:sz w:val="24"/>
              </w:rPr>
              <w:t>）</w:t>
            </w:r>
          </w:p>
        </w:tc>
      </w:tr>
      <w:tr>
        <w:tc>
          <w:tcPr>
            <w:tcW w:type="dxa" w:w="2076"/>
          </w:tcPr>
          <w:p/>
        </w:tc>
        <w:tc>
          <w:tcPr>
            <w:tcW w:type="dxa" w:w="415"/>
          </w:tcPr>
          <w:p>
            <w:pPr>
              <w:pStyle w:val="null3"/>
            </w:pPr>
            <w:r>
              <w:rPr/>
              <w:t>5</w:t>
            </w:r>
          </w:p>
        </w:tc>
        <w:tc>
          <w:tcPr>
            <w:tcW w:type="dxa" w:w="5814"/>
          </w:tcPr>
          <w:p>
            <w:pPr>
              <w:pStyle w:val="null3"/>
              <w:ind w:firstLine="422"/>
              <w:jc w:val="both"/>
            </w:pPr>
            <w:r>
              <w:rPr>
                <w:sz w:val="24"/>
                <w:b/>
              </w:rPr>
              <w:t>五、服务团队要求</w:t>
            </w:r>
          </w:p>
          <w:p>
            <w:pPr>
              <w:pStyle w:val="null3"/>
              <w:ind w:firstLine="420"/>
              <w:jc w:val="both"/>
            </w:pPr>
            <w:r>
              <w:rPr>
                <w:sz w:val="24"/>
              </w:rPr>
              <w:t>成交供应商为配合采购人完成本项目的宣传稿件及开奖公告进行采写、编辑和版面编排等服务工作，应配置专业且有经验的服务团队（不少于6人），具体要求如下：</w:t>
            </w:r>
          </w:p>
          <w:p>
            <w:pPr>
              <w:pStyle w:val="null3"/>
              <w:ind w:firstLine="420"/>
              <w:jc w:val="both"/>
            </w:pPr>
            <w:r>
              <w:rPr>
                <w:sz w:val="24"/>
              </w:rPr>
              <w:t>（1）项目负责人（1名）：负责统筹安排对接项目协助采购人完成项目的实施，新闻与传播类本科及以上学历，5年及以上的新闻与传播类工作经验；（新闻与传播类专业包括：新闻学、广播电视学、广告学、编辑出版学、网络与新媒体、数字出版、时尚传播、国际新闻与传播、会展（部分院校归类））。</w:t>
            </w:r>
          </w:p>
          <w:p>
            <w:pPr>
              <w:pStyle w:val="null3"/>
              <w:ind w:firstLine="420"/>
              <w:jc w:val="both"/>
            </w:pPr>
            <w:r>
              <w:rPr>
                <w:sz w:val="24"/>
              </w:rPr>
              <w:t>（2）采编人员（2名）：具有相关采编经验（编写过至少5篇相关行业专版报道）或具有新闻采编从业资格证。</w:t>
            </w:r>
          </w:p>
          <w:p>
            <w:pPr>
              <w:pStyle w:val="null3"/>
              <w:ind w:firstLine="420"/>
              <w:jc w:val="both"/>
            </w:pPr>
            <w:r>
              <w:rPr>
                <w:sz w:val="24"/>
              </w:rPr>
              <w:t>（3）版面设计人员（1名）：不少于1名，设计类专业本科及以上学历或具有版面设计经验。</w:t>
            </w:r>
          </w:p>
          <w:p>
            <w:pPr>
              <w:pStyle w:val="null3"/>
              <w:ind w:firstLine="420"/>
              <w:jc w:val="left"/>
            </w:pPr>
            <w:r>
              <w:rPr>
                <w:sz w:val="24"/>
              </w:rPr>
              <w:t>（4）其他服务人员（2名）：1名美编人员，1名校对人员。</w:t>
            </w:r>
          </w:p>
        </w:tc>
      </w:tr>
      <w:tr>
        <w:tc>
          <w:tcPr>
            <w:tcW w:type="dxa" w:w="2076"/>
          </w:tcPr>
          <w:p/>
        </w:tc>
        <w:tc>
          <w:tcPr>
            <w:tcW w:type="dxa" w:w="415"/>
          </w:tcPr>
          <w:p>
            <w:pPr>
              <w:pStyle w:val="null3"/>
            </w:pPr>
            <w:r>
              <w:rPr/>
              <w:t>6</w:t>
            </w:r>
          </w:p>
        </w:tc>
        <w:tc>
          <w:tcPr>
            <w:tcW w:type="dxa" w:w="5814"/>
          </w:tcPr>
          <w:p>
            <w:pPr>
              <w:pStyle w:val="null3"/>
              <w:ind w:firstLine="422"/>
              <w:jc w:val="both"/>
            </w:pPr>
            <w:r>
              <w:rPr>
                <w:sz w:val="24"/>
                <w:b/>
              </w:rPr>
              <w:t>六、技术响应要求</w:t>
            </w:r>
          </w:p>
          <w:p>
            <w:pPr>
              <w:pStyle w:val="null3"/>
              <w:ind w:firstLine="420"/>
              <w:jc w:val="both"/>
            </w:pPr>
            <w:r>
              <w:rPr>
                <w:sz w:val="24"/>
              </w:rPr>
              <w:t>1、供应商提供的实施方案（包含但不限于①工作实施流程、②服务响应速度及保障措施、③宣传策划方案、④信息刊登时效及保障措施、⑤采写编辑质量保障措施（根据</w:t>
            </w:r>
            <w:r>
              <w:rPr>
                <w:sz w:val="24"/>
              </w:rPr>
              <w:t>对广东民政和福彩的工作亮点和实际需求，</w:t>
            </w:r>
            <w:r>
              <w:rPr>
                <w:sz w:val="24"/>
              </w:rPr>
              <w:t>提供一份专题样稿）、⑥排版设计（提供设计图样稿）等）。</w:t>
            </w:r>
          </w:p>
          <w:p>
            <w:pPr>
              <w:pStyle w:val="null3"/>
              <w:ind w:firstLine="420"/>
              <w:jc w:val="both"/>
            </w:pPr>
            <w:r>
              <w:rPr>
                <w:sz w:val="24"/>
              </w:rPr>
              <w:t>2、供应商提供的应急服务预案（包含但不限于①应急管理方案、②突发事件的处理措施、③应急预案等）。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人须向采购代理机构交纳的代理服务费，收费标准按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，到账情况以开启时</w:t>
      </w:r>
      <w:r>
        <w:rPr/>
        <w:t>广州程启招标代理有限公司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方日报》“公益福彩”专版宣传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采购包1（《南方日报》“公益福彩”专版宣传服务采购项目）：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采购包1（《南方日报》“公益福彩”专版宣传服务采购项目）：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的所属行业为：租赁和商务服务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采购包1（《南方日报》“公益福彩”专版宣传服务采购项目）：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采购包1(《南方日报》“公益福彩”专版宣传服务采购项目):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(15.0分)</w:t>
            </w:r>
          </w:p>
        </w:tc>
        <w:tc>
          <w:tcPr>
            <w:tcW w:type="dxa" w:w="5076"/>
          </w:tcPr>
          <w:p>
            <w:pPr>
              <w:pStyle w:val="null3"/>
              <w:jc w:val="left"/>
            </w:pPr>
            <w:r>
              <w:rPr/>
              <w:t>根据供应商对采购需求 “二、服务要求”（除“★”号条款为实质性条款外）的响应程度（共10项）进行评审： （1）供应商完全满足采购需求，得15分； （2）有1-2条负偏离，得10分； （3）有3-4条负偏离，得8分； （4）有5-6条负偏离，得5分； （5）有7-9条负偏离，得2分； （6）全部不满足不得分。 注：采购需求中有要求提供证明材料的，以采购需求的要求为准；采购需求中未要求提供证明材料的，须提供《技术和服务要求响应表》及《商务条件响应表》为准，无提供的视为负偏离。</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对照采购需求，根据供应商提供的实施方案（包含但不限于①工作实施流程、②服务响应速度及保障措施、③宣传策划方案、④信息刊登时效及保障措施、⑤采写编辑质量保障措施（根据对广东民政和福彩的工作亮点和实际需求，提供一份专题样稿）、⑥排版设计（提供设计图样稿）等）进行评审： （1）实施方案（合计6项），每包括1项得1.5分，最高9分； （2）实施方案可行性强、服务响应速度快、宣传策划方案具有创新、信息刊登及时、版面安排合理、样稿内容切合主题且设计精美、内容准确完整的，完全满足且优于采购需求的，得11分； 实施方案基本可行、服务响应速度较快、宣传策划方案有一定创新、信息刊登较及时、版面安排基本合理、样稿内容较为切合主题且设计美观、内容基本准确完整的，完全满足采购需求的，得7分； 实施方案可行性不强、服务响应慢、宣传策划方案简单、信息刊登不及时、版面安排不合理、样稿内容主题表现力不强且设计一般、内容不准确完整，不完全满足采购需求的，得3分； 不提供服务实施方案，不得分。</w:t>
            </w:r>
          </w:p>
        </w:tc>
      </w:tr>
      <w:tr>
        <w:tc>
          <w:tcPr>
            <w:tcW w:type="dxa" w:w="922"/>
            <w:gridSpan w:val="2"/>
            <w:vMerge/>
          </w:tcPr>
          <w:p/>
        </w:tc>
        <w:tc>
          <w:tcPr>
            <w:tcW w:type="dxa" w:w="2307"/>
          </w:tcPr>
          <w:p>
            <w:pPr>
              <w:pStyle w:val="null3"/>
              <w:jc w:val="left"/>
            </w:pPr>
            <w:r>
              <w:rPr/>
              <w:t>“公益福彩”专版版面情况 (20.0分)</w:t>
            </w:r>
          </w:p>
        </w:tc>
        <w:tc>
          <w:tcPr>
            <w:tcW w:type="dxa" w:w="5076"/>
          </w:tcPr>
          <w:p>
            <w:pPr>
              <w:pStyle w:val="null3"/>
              <w:jc w:val="left"/>
            </w:pPr>
            <w:r>
              <w:rPr/>
              <w:t>根据供应商提供的刊登“公益福彩”专版版面进行评审： （1）在《南方日报》A1-A10版之间刊登，得20分； （2）在《南方日报》A11-A15版之间刊登，得10分； （3）在《南方日报》其他版面刊登，得2分。 注：供应商在响应文件中须提供响应承诺函。</w:t>
            </w:r>
          </w:p>
        </w:tc>
      </w:tr>
      <w:tr>
        <w:tc>
          <w:tcPr>
            <w:tcW w:type="dxa" w:w="922"/>
            <w:gridSpan w:val="2"/>
            <w:vMerge/>
          </w:tcPr>
          <w:p/>
        </w:tc>
        <w:tc>
          <w:tcPr>
            <w:tcW w:type="dxa" w:w="2307"/>
          </w:tcPr>
          <w:p>
            <w:pPr>
              <w:pStyle w:val="null3"/>
              <w:jc w:val="left"/>
            </w:pPr>
            <w:r>
              <w:rPr/>
              <w:t>应急服务预案 (10.0分)</w:t>
            </w:r>
          </w:p>
        </w:tc>
        <w:tc>
          <w:tcPr>
            <w:tcW w:type="dxa" w:w="5076"/>
          </w:tcPr>
          <w:p>
            <w:pPr>
              <w:pStyle w:val="null3"/>
              <w:jc w:val="left"/>
            </w:pPr>
            <w:r>
              <w:rPr/>
              <w:t>对照采购需求，根据供应商提供的应急服务预案（包含但不限于①应急管理方案、②突发事件的处理措施、③应急预案等）进行评审： （1）应急服务预案（合计3项），每包括1项得1分，最高3分； （2）应对突发事件组织机构健全，临时性、阶段性工作及突发事件预案准备充分，详尽可行，应急队伍人员来源可靠，应急处理能力强，完全满足且优于采购需求的，得7分； 应对突发事件组织机构基本健全，临时性、阶段性工作及突发事件预案准备基本充分，应急队伍人员来源基本可靠，具有基本的应急处理能力，完全满足采购需求的，得4分； 应对突发事件组织机构不够健全，临时性、阶段性工作及突发事件预案准备不够充分，应急队伍人员来源不够可靠，应急处理能力弱，不完全满足采购需求的，得1分； 不提供应急服务预案，不得分。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根据供应商在2021年1月1日至今（以合同签订时间为准）承接的同类项目业绩，每提供一项业绩得2分，最高8分。 注：提供合同关键页(合同关键页内容须包含签订合同双方的单位名称、合同项目名称、合同标的的名称、种类、项目金额与含签订合同双方的落款盖章、签订日期)，不提供不得分。</w:t>
            </w:r>
          </w:p>
        </w:tc>
      </w:tr>
      <w:tr>
        <w:tc>
          <w:tcPr>
            <w:tcW w:type="dxa" w:w="922"/>
            <w:gridSpan w:val="2"/>
            <w:vMerge/>
          </w:tcPr>
          <w:p/>
        </w:tc>
        <w:tc>
          <w:tcPr>
            <w:tcW w:type="dxa" w:w="2307"/>
          </w:tcPr>
          <w:p>
            <w:pPr>
              <w:pStyle w:val="null3"/>
              <w:jc w:val="left"/>
            </w:pPr>
            <w:r>
              <w:rPr/>
              <w:t>拟投入本项目的团队人员情况 (12.0分)</w:t>
            </w:r>
          </w:p>
        </w:tc>
        <w:tc>
          <w:tcPr>
            <w:tcW w:type="dxa" w:w="5076"/>
          </w:tcPr>
          <w:p>
            <w:pPr>
              <w:pStyle w:val="null3"/>
              <w:jc w:val="left"/>
            </w:pPr>
            <w:r>
              <w:rPr/>
              <w:t>根据供应商为配合采购人完成本项目的宣传稿件及开奖公告进行采写、编辑和版面编排等服务工作，配置的专业且有经验的服务团队人员情况进行评审： （1）项目负责人（1名）：①新闻与传播类本科及以上学历（新闻与传播类专业包括：新闻学、广播电视学、广告学、编辑出版学、网络与新媒体、数字出版、时尚传播、国际新闻与传播、会展（部分院校归类）），②5年及以上的新闻与传播类工作经验；完全满足得4分，仅满足其中的1项得1分。 （2）采编人员（2名）：具有相关采编经验（编写过至少5篇相关行业专版报道），每人得1分；具有新闻采编从业资格证，每人得2分。本项最高4分。 （3）版面设计人员（1名）：设计类专业本科及以上学历或具有版面设计经验，得2分。 （4）其他服务人员（2名）：1名美编人员得1分，1名校对人员得1分。本项最高2分。 注：供应商须提供有效期内的证书复印件及磋商截止前3个月内任意1个月在供应商单位任职的外部证明材料（《投保单》或《社会保险参保人员证明》，或单位代缴个人所得税税单等）复印件并加盖公章，无提供不得分。第1点的新闻与传播类工作经验的时间以上述人员在企业缴纳社保年限为准（不同企业的社保年限可累加），且须提供供应商对该人员有5年新闻与传播类工作经验的声明函。第2点须提供相关报道的照片或截图（照片或截图需包含上述采编人员的姓名）或上述采编人员的新闻采编从业资格证复印并加盖公章。第3点须提供满足要求的证书复印件或供应商对该人员具有版试经验的声明函并加盖公章。第4点须提供上述人员在供应商处任职岗位的声明函并加盖公章。以上人员不可以重复计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综合得分相同的按报价由低到高顺序排列，报价相同的按技术得分由高到低顺序排列，报价相同且技术部分得分相同的，由磋商小组采取随机抽取的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outlineLvl w:val="2"/>
      </w:pPr>
      <w:r>
        <w:rPr>
          <w:sz w:val="30"/>
          <w:b/>
        </w:rPr>
        <w:t>《南方日报》“公益福彩”专版宣传服务采购项目合同书</w:t>
      </w:r>
    </w:p>
    <w:p>
      <w:pPr>
        <w:pStyle w:val="null3"/>
        <w:jc w:val="center"/>
      </w:pPr>
      <w:r>
        <w:rPr>
          <w:sz w:val="24"/>
        </w:rPr>
        <w:t>甲  方：广东省福利彩票发行中心</w:t>
      </w:r>
    </w:p>
    <w:p>
      <w:pPr>
        <w:pStyle w:val="null3"/>
        <w:ind w:firstLine="480"/>
        <w:jc w:val="both"/>
      </w:pPr>
      <w:r>
        <w:rPr>
          <w:sz w:val="24"/>
        </w:rPr>
        <w:t>地  址：</w:t>
      </w:r>
    </w:p>
    <w:p>
      <w:pPr>
        <w:pStyle w:val="null3"/>
        <w:ind w:firstLine="480"/>
        <w:jc w:val="both"/>
      </w:pPr>
      <w:r>
        <w:rPr>
          <w:sz w:val="24"/>
        </w:rPr>
        <w:t>联系人：</w:t>
      </w:r>
    </w:p>
    <w:p>
      <w:pPr>
        <w:pStyle w:val="null3"/>
        <w:ind w:firstLine="480"/>
        <w:jc w:val="both"/>
      </w:pPr>
      <w:r>
        <w:rPr>
          <w:sz w:val="24"/>
        </w:rPr>
        <w:t>电 话：</w:t>
      </w:r>
    </w:p>
    <w:p>
      <w:pPr>
        <w:pStyle w:val="null3"/>
        <w:ind w:firstLine="480"/>
        <w:jc w:val="both"/>
      </w:pPr>
      <w:r>
        <w:rPr>
          <w:sz w:val="24"/>
        </w:rPr>
        <w:t>乙方：</w:t>
      </w:r>
    </w:p>
    <w:p>
      <w:pPr>
        <w:pStyle w:val="null3"/>
        <w:ind w:firstLine="480"/>
        <w:jc w:val="left"/>
      </w:pPr>
      <w:r>
        <w:rPr>
          <w:sz w:val="24"/>
        </w:rPr>
        <w:t>地  址：</w:t>
      </w:r>
    </w:p>
    <w:p>
      <w:pPr>
        <w:pStyle w:val="null3"/>
        <w:ind w:firstLine="480"/>
        <w:jc w:val="both"/>
      </w:pPr>
      <w:r>
        <w:rPr>
          <w:sz w:val="24"/>
        </w:rPr>
        <w:t>联系人：</w:t>
      </w:r>
    </w:p>
    <w:p>
      <w:pPr>
        <w:pStyle w:val="null3"/>
        <w:ind w:firstLine="480"/>
        <w:jc w:val="left"/>
      </w:pPr>
      <w:r>
        <w:rPr>
          <w:sz w:val="24"/>
        </w:rPr>
        <w:t>电  话：</w:t>
      </w:r>
    </w:p>
    <w:p>
      <w:pPr>
        <w:pStyle w:val="null3"/>
        <w:ind w:firstLine="480"/>
        <w:jc w:val="both"/>
      </w:pPr>
      <w:r>
        <w:rPr>
          <w:sz w:val="24"/>
        </w:rPr>
        <w:t>根据《中华人民共和国政府采购法》、《中华人民共和国民法典》等相关法律法规及</w:t>
      </w:r>
      <w:r>
        <w:rPr>
          <w:sz w:val="24"/>
          <w:u w:val="single"/>
        </w:rPr>
        <w:t>《南方日报》“公益福彩”专版宣传服务采购项目竞争性磋商文件（项目编号：GZCQC2500FC05004）</w:t>
      </w:r>
      <w:r>
        <w:rPr>
          <w:sz w:val="24"/>
        </w:rPr>
        <w:t>的要求，经双方友好协商，本着平等互利和诚实信用的原则签订本合同。</w:t>
      </w:r>
    </w:p>
    <w:p>
      <w:pPr>
        <w:pStyle w:val="null3"/>
        <w:ind w:firstLine="480"/>
        <w:jc w:val="both"/>
      </w:pPr>
      <w:r>
        <w:rPr>
          <w:sz w:val="24"/>
          <w:b/>
        </w:rPr>
        <w:t>一、合作内容</w:t>
      </w:r>
    </w:p>
    <w:p>
      <w:pPr>
        <w:pStyle w:val="null3"/>
        <w:ind w:firstLine="480"/>
        <w:jc w:val="both"/>
      </w:pPr>
      <w:r>
        <w:rPr>
          <w:sz w:val="24"/>
        </w:rPr>
        <w:t>1、合作期间，乙方按甲方要求于每周其中一个工作日（休市期间除外）在《南方日报》A叠___版开设“公益福彩”专版（规格为1/4版），用于宣传国家彩票政策，福彩发行宗旨、公益属性和社会责任，福彩文化，宣传民政和福彩工作动态及正面资讯等。</w:t>
      </w:r>
    </w:p>
    <w:p>
      <w:pPr>
        <w:pStyle w:val="null3"/>
        <w:ind w:firstLine="480"/>
        <w:jc w:val="both"/>
      </w:pPr>
      <w:r>
        <w:rPr>
          <w:sz w:val="24"/>
        </w:rPr>
        <w:t>2、除上述专版外，乙方按甲方要求每天（休市期间除外）在《南方日报》相对固定版面及时、准确、完整刊登广东省电脑福利彩票各游戏的开奖公告。</w:t>
      </w:r>
    </w:p>
    <w:p>
      <w:pPr>
        <w:pStyle w:val="null3"/>
        <w:ind w:firstLine="480"/>
        <w:jc w:val="both"/>
      </w:pPr>
      <w:r>
        <w:rPr>
          <w:sz w:val="24"/>
        </w:rPr>
        <w:t>3、乙方按甲方要求，针对广东民政和福彩的工作亮点和实际需求，合作期间内每年策划8篇专题内容，并在南方+客户端完成发布。</w:t>
      </w:r>
    </w:p>
    <w:p>
      <w:pPr>
        <w:pStyle w:val="null3"/>
        <w:ind w:firstLine="480"/>
        <w:jc w:val="both"/>
      </w:pPr>
      <w:r>
        <w:rPr>
          <w:sz w:val="24"/>
          <w:b/>
        </w:rPr>
        <w:t>二、服务期限</w:t>
      </w:r>
    </w:p>
    <w:p>
      <w:pPr>
        <w:pStyle w:val="null3"/>
        <w:ind w:firstLine="480"/>
        <w:jc w:val="both"/>
      </w:pPr>
      <w:r>
        <w:rPr>
          <w:sz w:val="24"/>
        </w:rPr>
        <w:t>本项目服务期限为</w:t>
      </w:r>
      <w:r>
        <w:rPr>
          <w:sz w:val="24"/>
          <w:u w:val="single"/>
        </w:rPr>
        <w:t xml:space="preserve"> 2 </w:t>
      </w:r>
      <w:r>
        <w:rPr>
          <w:sz w:val="24"/>
        </w:rPr>
        <w:t>年，</w:t>
      </w:r>
      <w:r>
        <w:rPr>
          <w:sz w:val="24"/>
          <w:u w:val="single"/>
        </w:rPr>
        <w:t>自2025年7月1日起至2027年6月30日止</w:t>
      </w:r>
      <w:r>
        <w:rPr>
          <w:sz w:val="24"/>
        </w:rPr>
        <w:t>。</w:t>
      </w:r>
    </w:p>
    <w:p>
      <w:pPr>
        <w:pStyle w:val="null3"/>
        <w:ind w:firstLine="480"/>
        <w:jc w:val="both"/>
      </w:pPr>
      <w:r>
        <w:rPr>
          <w:sz w:val="24"/>
          <w:b/>
        </w:rPr>
        <w:t>三、合作费用及支付方式</w:t>
      </w:r>
    </w:p>
    <w:p>
      <w:pPr>
        <w:pStyle w:val="null3"/>
        <w:ind w:firstLine="480"/>
        <w:jc w:val="left"/>
      </w:pPr>
      <w:r>
        <w:rPr>
          <w:sz w:val="24"/>
        </w:rPr>
        <w:t>1、本项目服务费总额小写</w:t>
      </w:r>
      <w:r>
        <w:rPr>
          <w:sz w:val="24"/>
        </w:rPr>
        <w:t>：</w:t>
      </w:r>
      <w:r>
        <w:rPr>
          <w:sz w:val="24"/>
          <w:u w:val="single"/>
        </w:rPr>
        <w:t xml:space="preserve">          </w:t>
      </w:r>
      <w:r>
        <w:rPr>
          <w:sz w:val="24"/>
        </w:rPr>
        <w:t>元；大写：人民币</w:t>
      </w:r>
      <w:r>
        <w:rPr>
          <w:sz w:val="24"/>
          <w:u w:val="single"/>
        </w:rPr>
        <w:t xml:space="preserve">         </w:t>
      </w:r>
      <w:r>
        <w:rPr>
          <w:sz w:val="24"/>
        </w:rPr>
        <w:t>元</w:t>
      </w:r>
      <w:r>
        <w:rPr>
          <w:sz w:val="24"/>
        </w:rPr>
        <w:t>整。分五期结算支付。</w:t>
      </w:r>
    </w:p>
    <w:p>
      <w:pPr>
        <w:pStyle w:val="null3"/>
        <w:ind w:firstLine="480"/>
        <w:jc w:val="both"/>
      </w:pPr>
      <w:r>
        <w:rPr>
          <w:sz w:val="24"/>
        </w:rPr>
        <w:t>2、第1期为预付款：支付比例30%（小写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元整），于合同签订后5个工作日内支付；</w:t>
      </w:r>
    </w:p>
    <w:p>
      <w:pPr>
        <w:pStyle w:val="null3"/>
        <w:ind w:firstLine="480"/>
        <w:jc w:val="both"/>
      </w:pPr>
      <w:r>
        <w:rPr>
          <w:sz w:val="24"/>
        </w:rPr>
        <w:t>第2期为进度款：支付比例20%（小写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元整），于2026年3月内支付；</w:t>
      </w:r>
    </w:p>
    <w:p>
      <w:pPr>
        <w:pStyle w:val="null3"/>
        <w:ind w:firstLine="480"/>
        <w:jc w:val="both"/>
      </w:pPr>
      <w:r>
        <w:rPr>
          <w:sz w:val="24"/>
        </w:rPr>
        <w:t>第3期为进度款：支付比例20%（</w:t>
      </w:r>
      <w:r>
        <w:rPr>
          <w:sz w:val="24"/>
        </w:rPr>
        <w:t>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w:t>
      </w:r>
      <w:r>
        <w:rPr>
          <w:sz w:val="24"/>
        </w:rPr>
        <w:t>），于2026年7月内支付；</w:t>
      </w:r>
    </w:p>
    <w:p>
      <w:pPr>
        <w:pStyle w:val="null3"/>
        <w:ind w:firstLine="480"/>
        <w:jc w:val="both"/>
      </w:pPr>
      <w:r>
        <w:rPr>
          <w:sz w:val="24"/>
        </w:rPr>
        <w:t>第4期为进度款：支付比例20%（</w:t>
      </w:r>
      <w:r>
        <w:rPr>
          <w:sz w:val="24"/>
        </w:rPr>
        <w:t>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w:t>
      </w:r>
      <w:r>
        <w:rPr>
          <w:sz w:val="24"/>
        </w:rPr>
        <w:t>），于2027年3月内支付；</w:t>
      </w:r>
    </w:p>
    <w:p>
      <w:pPr>
        <w:pStyle w:val="null3"/>
        <w:ind w:firstLine="480"/>
        <w:jc w:val="both"/>
      </w:pPr>
      <w:r>
        <w:rPr>
          <w:sz w:val="24"/>
        </w:rPr>
        <w:t>第5期为尾款：支付比例10%（</w:t>
      </w:r>
      <w:r>
        <w:rPr>
          <w:sz w:val="24"/>
        </w:rPr>
        <w:t>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w:t>
      </w:r>
      <w:r>
        <w:rPr>
          <w:sz w:val="24"/>
        </w:rPr>
        <w:t>），于项目服务期限届满且项目验收完成后支付。</w:t>
      </w:r>
    </w:p>
    <w:p>
      <w:pPr>
        <w:pStyle w:val="null3"/>
        <w:ind w:firstLine="480"/>
        <w:jc w:val="left"/>
      </w:pPr>
      <w:r>
        <w:rPr>
          <w:sz w:val="24"/>
        </w:rPr>
        <w:t>3、甲方通过银行转账的方式支付合同费用，乙方在收款前需向甲方出具等额、合法、有效且符合甲方财务要求的正式发票。甲方应当自收到发票后十五个工作日内通过银行转账方式一次性支付当期费用。乙方怠于提供发票，甲方有权顺延付款期限直至收到乙方的发票，乙方不得据此怠于履行任何一项或几项合同义务。</w:t>
      </w:r>
    </w:p>
    <w:p>
      <w:pPr>
        <w:pStyle w:val="null3"/>
        <w:ind w:firstLine="480"/>
        <w:jc w:val="left"/>
      </w:pPr>
      <w:r>
        <w:rPr>
          <w:sz w:val="24"/>
        </w:rPr>
        <w:t>4、甲方开票信息：</w:t>
      </w:r>
    </w:p>
    <w:p>
      <w:pPr>
        <w:pStyle w:val="null3"/>
        <w:ind w:firstLine="480"/>
        <w:jc w:val="left"/>
      </w:pPr>
      <w:r>
        <w:rPr>
          <w:sz w:val="24"/>
        </w:rPr>
        <w:t>开票名称：</w:t>
      </w:r>
      <w:r>
        <w:rPr>
          <w:sz w:val="24"/>
          <w:u w:val="single"/>
        </w:rPr>
        <w:t>广东省福利彩票发行中心</w:t>
      </w:r>
    </w:p>
    <w:p>
      <w:pPr>
        <w:pStyle w:val="null3"/>
        <w:ind w:firstLine="480"/>
        <w:jc w:val="left"/>
      </w:pPr>
      <w:r>
        <w:rPr>
          <w:sz w:val="24"/>
        </w:rPr>
        <w:t>纳税人识别号：</w:t>
      </w:r>
      <w:r>
        <w:rPr>
          <w:sz w:val="24"/>
          <w:u w:val="single"/>
        </w:rPr>
        <w:t>12440000G184660165</w:t>
      </w:r>
    </w:p>
    <w:p>
      <w:pPr>
        <w:pStyle w:val="null3"/>
        <w:ind w:firstLine="480"/>
        <w:jc w:val="left"/>
      </w:pPr>
      <w:r>
        <w:rPr>
          <w:sz w:val="24"/>
        </w:rPr>
        <w:t>开户银行：</w:t>
      </w:r>
      <w:r>
        <w:rPr>
          <w:sz w:val="24"/>
          <w:u w:val="single"/>
        </w:rPr>
        <w:t>光大银行广州东风支行</w:t>
      </w:r>
    </w:p>
    <w:p>
      <w:pPr>
        <w:pStyle w:val="null3"/>
        <w:ind w:firstLine="480"/>
        <w:jc w:val="left"/>
      </w:pPr>
      <w:r>
        <w:rPr>
          <w:sz w:val="24"/>
        </w:rPr>
        <w:t>银行账号</w:t>
      </w:r>
      <w:r>
        <w:rPr>
          <w:sz w:val="24"/>
          <w:u w:val="single"/>
        </w:rPr>
        <w:t>：7790 0188 0001 01757</w:t>
      </w:r>
    </w:p>
    <w:p>
      <w:pPr>
        <w:pStyle w:val="null3"/>
        <w:ind w:firstLine="480"/>
        <w:jc w:val="left"/>
      </w:pPr>
      <w:r>
        <w:rPr>
          <w:sz w:val="24"/>
        </w:rPr>
        <w:t>乙方账户信息：</w:t>
      </w:r>
    </w:p>
    <w:p>
      <w:pPr>
        <w:pStyle w:val="null3"/>
        <w:ind w:firstLine="480"/>
        <w:jc w:val="both"/>
      </w:pPr>
      <w:r>
        <w:rPr>
          <w:sz w:val="24"/>
        </w:rPr>
        <w:t>开户银行：</w:t>
      </w:r>
    </w:p>
    <w:p>
      <w:pPr>
        <w:pStyle w:val="null3"/>
        <w:ind w:firstLine="480"/>
        <w:jc w:val="left"/>
      </w:pPr>
      <w:r>
        <w:rPr>
          <w:sz w:val="24"/>
        </w:rPr>
        <w:t>户    名：</w:t>
      </w:r>
    </w:p>
    <w:p>
      <w:pPr>
        <w:pStyle w:val="null3"/>
        <w:ind w:firstLine="480"/>
        <w:jc w:val="left"/>
      </w:pPr>
      <w:r>
        <w:rPr>
          <w:sz w:val="24"/>
        </w:rPr>
        <w:t>帐    号：</w:t>
      </w:r>
    </w:p>
    <w:p>
      <w:pPr>
        <w:pStyle w:val="null3"/>
        <w:ind w:firstLine="480"/>
        <w:jc w:val="left"/>
      </w:pPr>
      <w:r>
        <w:rPr>
          <w:sz w:val="24"/>
        </w:rPr>
        <w:t>5、甲方有权从对乙方的任意一期或几期应付未付款中，对乙方应当支付的包括但不限于违约金、损害赔偿金等一切款项进行抵扣。</w:t>
      </w:r>
    </w:p>
    <w:p>
      <w:pPr>
        <w:pStyle w:val="null3"/>
        <w:ind w:firstLine="480"/>
        <w:jc w:val="left"/>
      </w:pPr>
      <w:r>
        <w:rPr>
          <w:sz w:val="24"/>
          <w:b/>
        </w:rPr>
        <w:t>四、甲方权利与义务</w:t>
      </w:r>
    </w:p>
    <w:p>
      <w:pPr>
        <w:pStyle w:val="null3"/>
        <w:ind w:firstLine="480"/>
        <w:jc w:val="left"/>
      </w:pPr>
      <w:r>
        <w:rPr>
          <w:sz w:val="24"/>
        </w:rPr>
        <w:t>1、在每期开奖结束后，甲方应及时将开奖公告发送给乙方。</w:t>
      </w:r>
    </w:p>
    <w:p>
      <w:pPr>
        <w:pStyle w:val="null3"/>
        <w:ind w:firstLine="480"/>
        <w:jc w:val="left"/>
      </w:pPr>
      <w:r>
        <w:rPr>
          <w:sz w:val="24"/>
        </w:rPr>
        <w:t>2、甲方应及时为乙方提供有关福利彩票的宣传素材。</w:t>
      </w:r>
    </w:p>
    <w:p>
      <w:pPr>
        <w:pStyle w:val="null3"/>
        <w:ind w:firstLine="480"/>
        <w:jc w:val="left"/>
      </w:pPr>
      <w:r>
        <w:rPr>
          <w:sz w:val="24"/>
        </w:rPr>
        <w:t>3、甲方按照合同约定如期支付服务费用。</w:t>
      </w:r>
    </w:p>
    <w:p>
      <w:pPr>
        <w:pStyle w:val="null3"/>
        <w:ind w:firstLine="480"/>
        <w:jc w:val="left"/>
      </w:pPr>
      <w:r>
        <w:rPr>
          <w:sz w:val="24"/>
          <w:b/>
        </w:rPr>
        <w:t>五、乙方权利与义务</w:t>
      </w:r>
    </w:p>
    <w:p>
      <w:pPr>
        <w:pStyle w:val="null3"/>
        <w:ind w:firstLine="480"/>
        <w:jc w:val="both"/>
      </w:pPr>
      <w:r>
        <w:rPr>
          <w:sz w:val="24"/>
        </w:rPr>
        <w:t>1、乙方须安排专业的服务团队对甲方的宣传稿件及开奖公告进行采写、编辑和版面编排。</w:t>
      </w:r>
    </w:p>
    <w:p>
      <w:pPr>
        <w:pStyle w:val="null3"/>
        <w:ind w:firstLine="480"/>
        <w:jc w:val="both"/>
      </w:pPr>
      <w:r>
        <w:rPr>
          <w:sz w:val="24"/>
        </w:rPr>
        <w:t>2、按甲方要求，乙方须及时对甲方以下信息跟进宣传：（1）广东福彩各类营销、促销、公益活动或新产品的上市；（2）广东福彩各类重大活动或有关业务工作；（3）福彩公益金使用情况，或福彩公益金在社会福利事业等方面的贡献。</w:t>
      </w:r>
    </w:p>
    <w:p>
      <w:pPr>
        <w:pStyle w:val="null3"/>
        <w:ind w:firstLine="480"/>
        <w:jc w:val="both"/>
      </w:pPr>
      <w:r>
        <w:rPr>
          <w:sz w:val="24"/>
        </w:rPr>
        <w:t>3、特殊情况下，乙方在书面征得甲方书面同意且不减少甲方专版篇幅的前提下，可对版面进行技术调整，但全年版面调整不能超10次。</w:t>
      </w:r>
    </w:p>
    <w:p>
      <w:pPr>
        <w:pStyle w:val="null3"/>
        <w:ind w:firstLine="480"/>
        <w:jc w:val="both"/>
      </w:pPr>
      <w:r>
        <w:rPr>
          <w:sz w:val="24"/>
        </w:rPr>
        <w:t>4、乙方须及时、准确、完整刊登甲方宣传稿件和开奖公告，如出现漏登或错登的，乙方须按当天版面刊登费用（以本合同约定服务费总额/730日计算，下同）的3倍金额向甲方支付违约金，赔偿因此造成的全部损失；并于次日在报纸上采取补登或更正等措施消除影响，由此造成重大负面影响的，乙方须刊发澄清公告。</w:t>
      </w:r>
    </w:p>
    <w:p>
      <w:pPr>
        <w:pStyle w:val="null3"/>
        <w:ind w:firstLine="480"/>
        <w:jc w:val="both"/>
      </w:pPr>
      <w:r>
        <w:rPr>
          <w:sz w:val="24"/>
        </w:rPr>
        <w:t>5、“公益福彩”专版及开奖公告版面具有排他性，乙方须确保其他彩种新闻及公告不出现在该版面，否则，每发生一次此类情形，乙方须按当天版面刊登费用的3倍金额向甲方支付违约金，赔偿因此造成的全部损失。</w:t>
      </w:r>
    </w:p>
    <w:p>
      <w:pPr>
        <w:pStyle w:val="null3"/>
        <w:ind w:firstLine="480"/>
        <w:jc w:val="both"/>
      </w:pPr>
      <w:r>
        <w:rPr>
          <w:sz w:val="24"/>
        </w:rPr>
        <w:t>6、乙方须承诺服务期限内，除不可抗力及政府政策外，不得擅自停刊。</w:t>
      </w:r>
    </w:p>
    <w:p>
      <w:pPr>
        <w:pStyle w:val="null3"/>
        <w:ind w:firstLine="480"/>
        <w:jc w:val="both"/>
      </w:pPr>
      <w:r>
        <w:rPr>
          <w:sz w:val="24"/>
        </w:rPr>
        <w:t>7、乙方应在甲方提出专题策划服务需求后10个工作日内提供策划初稿，并在甲方确认定稿后5个工作日内完成发布。如甲方有修改意见的，乙方应当在甲方指定的合理期限内完成修改。</w:t>
      </w:r>
    </w:p>
    <w:p>
      <w:pPr>
        <w:pStyle w:val="null3"/>
        <w:ind w:firstLine="480"/>
        <w:jc w:val="both"/>
      </w:pPr>
      <w:r>
        <w:rPr>
          <w:sz w:val="24"/>
          <w:b/>
        </w:rPr>
        <w:t>六、验收要求</w:t>
      </w:r>
    </w:p>
    <w:p>
      <w:pPr>
        <w:pStyle w:val="null3"/>
        <w:ind w:firstLine="480"/>
        <w:jc w:val="both"/>
      </w:pPr>
      <w:r>
        <w:rPr>
          <w:sz w:val="24"/>
        </w:rPr>
        <w:t>1、每年7月项目服务期结束后，乙方需向甲方提交项目年度总结报告，报告内容包括但不限于：工作内容，完成指标，发布刊物的时间列表，刊登标的内容的刊物（附件）等。</w:t>
      </w:r>
    </w:p>
    <w:p>
      <w:pPr>
        <w:pStyle w:val="null3"/>
        <w:ind w:firstLine="480"/>
        <w:jc w:val="both"/>
      </w:pPr>
      <w:r>
        <w:rPr>
          <w:sz w:val="24"/>
        </w:rPr>
        <w:t>2、乙方须在项目服务期结束后的15个工作日内，向甲方提交项目绩效评估报告。</w:t>
      </w:r>
    </w:p>
    <w:p>
      <w:pPr>
        <w:pStyle w:val="null3"/>
        <w:ind w:firstLine="480"/>
        <w:jc w:val="both"/>
      </w:pPr>
      <w:r>
        <w:rPr>
          <w:sz w:val="24"/>
        </w:rPr>
        <w:t>3、甲方收到乙方上述项目验收材料后7日内按照合同的约定对履约情况进行验收。</w:t>
      </w:r>
    </w:p>
    <w:p>
      <w:pPr>
        <w:pStyle w:val="null3"/>
        <w:ind w:firstLine="480"/>
        <w:jc w:val="both"/>
      </w:pPr>
      <w:r>
        <w:rPr>
          <w:sz w:val="24"/>
          <w:b/>
        </w:rPr>
        <w:t>七、保密及知识产权</w:t>
      </w:r>
    </w:p>
    <w:p>
      <w:pPr>
        <w:pStyle w:val="null3"/>
        <w:ind w:firstLine="480"/>
        <w:jc w:val="both"/>
      </w:pPr>
      <w:r>
        <w:rPr>
          <w:sz w:val="24"/>
        </w:rPr>
        <w:t>1、乙方承诺，对甲方提供的一切资料、信息履行保密义务，未经甲方同意，不向任何第三方以及个人泄漏。</w:t>
      </w:r>
    </w:p>
    <w:p>
      <w:pPr>
        <w:pStyle w:val="null3"/>
        <w:ind w:firstLine="480"/>
        <w:jc w:val="both"/>
      </w:pPr>
      <w:r>
        <w:rPr>
          <w:sz w:val="24"/>
        </w:rPr>
        <w:t>2、甲方提供给乙方的相关资料，版权归甲方所有，乙方保证只将上述资料用于与本合同约定的传播服务</w:t>
      </w:r>
    </w:p>
    <w:p>
      <w:pPr>
        <w:pStyle w:val="null3"/>
        <w:ind w:firstLine="480"/>
        <w:jc w:val="both"/>
      </w:pPr>
      <w:r>
        <w:rPr>
          <w:sz w:val="24"/>
          <w:b/>
        </w:rPr>
        <w:t>八、</w:t>
      </w:r>
      <w:r>
        <w:rPr>
          <w:sz w:val="24"/>
          <w:b/>
        </w:rPr>
        <w:t>违约责任</w:t>
      </w:r>
    </w:p>
    <w:p>
      <w:pPr>
        <w:pStyle w:val="null3"/>
        <w:ind w:firstLine="480"/>
        <w:jc w:val="both"/>
      </w:pPr>
      <w:r>
        <w:rPr>
          <w:sz w:val="24"/>
        </w:rPr>
        <w:t>1、乙方每逾期一日提供策划初稿、完成策划稿件修改、提交项目年度总结报告或绩效评估报告，应按照本合同约定服务费总额的0.1%向甲方支付违约金。</w:t>
      </w:r>
    </w:p>
    <w:p>
      <w:pPr>
        <w:pStyle w:val="null3"/>
        <w:ind w:firstLine="480"/>
        <w:jc w:val="both"/>
      </w:pPr>
      <w:r>
        <w:rPr>
          <w:sz w:val="24"/>
        </w:rPr>
        <w:t>2、本合同签订后，非经另一方同意，任何一方不得随意变更、终止、解除本合同。任何一方违约，违约方除赔偿守约方因履行合同而实际支出的费用及造成的经济损失外，还应该按照合同总金额的20%向守约方支付违约金。</w:t>
      </w:r>
    </w:p>
    <w:p>
      <w:pPr>
        <w:pStyle w:val="null3"/>
        <w:ind w:firstLine="480"/>
        <w:jc w:val="both"/>
      </w:pPr>
      <w:r>
        <w:rPr>
          <w:sz w:val="24"/>
        </w:rPr>
        <w:t>3、其它违约责任按《中华人民共和国民法典》处理。</w:t>
      </w:r>
    </w:p>
    <w:p>
      <w:pPr>
        <w:pStyle w:val="null3"/>
        <w:ind w:firstLine="480"/>
        <w:jc w:val="both"/>
      </w:pPr>
      <w:r>
        <w:rPr>
          <w:sz w:val="24"/>
          <w:b/>
        </w:rPr>
        <w:t>九、争议的解决</w:t>
      </w:r>
    </w:p>
    <w:p>
      <w:pPr>
        <w:pStyle w:val="null3"/>
        <w:ind w:firstLine="480"/>
        <w:jc w:val="both"/>
      </w:pPr>
      <w:r>
        <w:rPr>
          <w:sz w:val="24"/>
        </w:rPr>
        <w:t>合同执行过程中发生的任何争议，双方应通过友好协商解决，若经协商不能达成协议时，则向甲方所在地人民法院提起诉讼。诉讼期间，如因乙方违约，在法院未作出生效的裁判之前，甲方终止履行相关的支付义务。</w:t>
      </w:r>
    </w:p>
    <w:p>
      <w:pPr>
        <w:pStyle w:val="null3"/>
        <w:ind w:firstLine="480"/>
        <w:jc w:val="both"/>
      </w:pPr>
      <w:r>
        <w:rPr>
          <w:sz w:val="24"/>
          <w:b/>
        </w:rPr>
        <w:t>十、不可抗力</w:t>
      </w:r>
    </w:p>
    <w:p>
      <w:pPr>
        <w:pStyle w:val="null3"/>
        <w:ind w:firstLine="480"/>
        <w:jc w:val="both"/>
      </w:pPr>
      <w:r>
        <w:rPr>
          <w:sz w:val="24"/>
        </w:rPr>
        <w:t>1、合同所指不可抗力，是指合同签订后发生的、不能预见、不能避免并且不能克服的客观情况，其中包括但不限于战争、暴乱、疾病传播、自然灾害、政府政策改变等甲方或乙方不可控制的因素。</w:t>
      </w:r>
    </w:p>
    <w:p>
      <w:pPr>
        <w:pStyle w:val="null3"/>
        <w:ind w:firstLine="480"/>
        <w:jc w:val="both"/>
      </w:pPr>
      <w:r>
        <w:rPr>
          <w:sz w:val="24"/>
        </w:rPr>
        <w:t>2、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3、甲方或乙方因不可抗力部分或全部迟延或不能履行或不能完全履行其在合同项下义务的,违约方不承担违约责任，但应立即与对方协商解决办法，并及时采取措施减少因不可抗力造成的损失。</w:t>
      </w:r>
    </w:p>
    <w:p>
      <w:pPr>
        <w:pStyle w:val="null3"/>
        <w:ind w:firstLine="480"/>
        <w:jc w:val="both"/>
      </w:pPr>
      <w:r>
        <w:rPr>
          <w:sz w:val="24"/>
        </w:rPr>
        <w:t>4、因不可抗力造成合同终止的，合同费用由甲乙双方按合同实际履行情况进行结算，多退少补。</w:t>
      </w:r>
    </w:p>
    <w:p>
      <w:pPr>
        <w:pStyle w:val="null3"/>
        <w:ind w:firstLine="480"/>
        <w:jc w:val="both"/>
      </w:pPr>
      <w:r>
        <w:rPr>
          <w:sz w:val="24"/>
          <w:b/>
        </w:rPr>
        <w:t>十一、其它</w:t>
      </w:r>
    </w:p>
    <w:p>
      <w:pPr>
        <w:pStyle w:val="null3"/>
        <w:ind w:firstLine="480"/>
        <w:jc w:val="both"/>
      </w:pPr>
      <w:r>
        <w:rPr>
          <w:sz w:val="24"/>
        </w:rPr>
        <w:t>1、本合同甲方竞争性磋商文件要求及乙方响应文件承诺均为合同的有效组成部分，与本合同不一致，以对乙方要求更高者为准。</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本合同所记载的甲乙双方地址为双方在协议履行期内有效的送达地址，以及如有纠纷协商不成需要通过诉讼程序解决纠纷时法院在一审、二审、再审、执行程序中甲乙双方的有效送达地址。如一方地址、电话、传真号码有变更，应在变更当日内书面通知对方；在变更通知送达对方前原联系地址等仍有效。</w:t>
      </w:r>
    </w:p>
    <w:p>
      <w:pPr>
        <w:pStyle w:val="null3"/>
        <w:ind w:firstLine="480"/>
        <w:jc w:val="both"/>
      </w:pPr>
      <w:r>
        <w:rPr>
          <w:sz w:val="24"/>
        </w:rPr>
        <w:t>4、除甲方事先书面同意外，乙方不得部分或全部转让其应履行的合同项下的义务，否则，甲方有权解除本合同，乙方退还甲方已支付但尚未提供服务部分对应的服务费用，甲方未支付的费用不再支付，除此之外，乙方按照本合同约定服务费总额的20%向甲方支付违约金。</w:t>
      </w:r>
    </w:p>
    <w:p>
      <w:pPr>
        <w:pStyle w:val="null3"/>
        <w:ind w:firstLine="482"/>
        <w:jc w:val="both"/>
      </w:pPr>
      <w:r>
        <w:rPr>
          <w:sz w:val="24"/>
          <w:b/>
        </w:rPr>
        <w:t>十二、合同生效</w:t>
      </w:r>
    </w:p>
    <w:p>
      <w:pPr>
        <w:pStyle w:val="null3"/>
        <w:ind w:firstLine="482"/>
        <w:jc w:val="both"/>
      </w:pPr>
      <w:r>
        <w:rPr>
          <w:sz w:val="24"/>
        </w:rPr>
        <w:t>1、本合同在甲乙双方法人代表或其授权代表签字盖章后生效，合同生效日期以后一个签字的日期为准。</w:t>
      </w:r>
    </w:p>
    <w:p>
      <w:pPr>
        <w:pStyle w:val="null3"/>
        <w:ind w:firstLine="482"/>
        <w:jc w:val="both"/>
      </w:pPr>
      <w:r>
        <w:rPr>
          <w:sz w:val="24"/>
        </w:rPr>
        <w:t>2、本合同一式陆份，甲方执叁份，乙方执叁份，具有同等效力。</w:t>
      </w:r>
    </w:p>
    <w:p>
      <w:pPr>
        <w:pStyle w:val="null3"/>
        <w:ind w:left="480"/>
        <w:jc w:val="both"/>
      </w:pPr>
      <w:r>
        <w:rPr/>
        <w:t xml:space="preserve"> </w:t>
      </w:r>
    </w:p>
    <w:p>
      <w:pPr>
        <w:pStyle w:val="null3"/>
        <w:ind w:firstLine="480"/>
        <w:jc w:val="both"/>
      </w:pPr>
      <w:r>
        <w:rPr>
          <w:sz w:val="24"/>
        </w:rPr>
        <w:t xml:space="preserve">甲方（盖章）：广东省福利彩票发行中心     </w:t>
      </w:r>
    </w:p>
    <w:p>
      <w:pPr>
        <w:pStyle w:val="null3"/>
        <w:ind w:firstLine="480"/>
        <w:jc w:val="left"/>
      </w:pPr>
      <w:r>
        <w:rPr>
          <w:sz w:val="24"/>
        </w:rPr>
        <w:t>（法定代表人或授权代表）：</w:t>
      </w:r>
    </w:p>
    <w:p>
      <w:pPr>
        <w:pStyle w:val="null3"/>
        <w:ind w:firstLine="480"/>
        <w:jc w:val="left"/>
      </w:pPr>
      <w:r>
        <w:rPr>
          <w:sz w:val="24"/>
        </w:rPr>
        <w:t xml:space="preserve">签订日期：    年     月    日        </w:t>
      </w:r>
    </w:p>
    <w:p>
      <w:pPr>
        <w:pStyle w:val="null3"/>
        <w:ind w:firstLine="480"/>
        <w:jc w:val="left"/>
      </w:pPr>
      <w:r>
        <w:rPr/>
        <w:t xml:space="preserve"> </w:t>
      </w:r>
    </w:p>
    <w:p>
      <w:pPr>
        <w:pStyle w:val="null3"/>
        <w:ind w:firstLine="480"/>
        <w:jc w:val="left"/>
      </w:pPr>
      <w:r>
        <w:rPr>
          <w:sz w:val="24"/>
        </w:rPr>
        <w:t xml:space="preserve">乙方（盖章）：                       </w:t>
      </w:r>
    </w:p>
    <w:p>
      <w:pPr>
        <w:pStyle w:val="null3"/>
        <w:ind w:firstLine="480"/>
        <w:jc w:val="left"/>
      </w:pPr>
      <w:r>
        <w:rPr>
          <w:sz w:val="24"/>
        </w:rPr>
        <w:t>（法定代表人或授权代表）：</w:t>
      </w:r>
    </w:p>
    <w:p>
      <w:pPr>
        <w:pStyle w:val="null3"/>
        <w:ind w:firstLine="480"/>
        <w:jc w:val="left"/>
      </w:pPr>
      <w:r>
        <w:rPr>
          <w:sz w:val="24"/>
        </w:rPr>
        <w:t>签订日期：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440001-2025-21550</w:t>
      </w:r>
    </w:p>
    <w:p>
      <w:pPr>
        <w:pStyle w:val="null3"/>
        <w:jc w:val="center"/>
        <w:outlineLvl w:val="3"/>
      </w:pPr>
      <w:r>
        <w:rPr>
          <w:sz w:val="24"/>
          <w:b/>
        </w:rPr>
        <w:t>采购项目编号：</w:t>
      </w:r>
      <w:r>
        <w:rPr>
          <w:sz w:val="24"/>
          <w:b/>
        </w:rPr>
        <w:t>GZCQC2500FC05004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《南方日报》“公益福彩”专版宣传服务采购项目</w:t>
      </w:r>
      <w:r>
        <w:rPr>
          <w:u w:val="single"/>
        </w:rPr>
        <w:t>”</w:t>
      </w:r>
      <w:r>
        <w:rPr/>
        <w:t>项目的竞争性磋商[采购项目编号为：</w:t>
      </w:r>
      <w:r>
        <w:rPr>
          <w:u w:val="single"/>
        </w:rPr>
        <w:t>GZCQC2500FC05004</w:t>
      </w:r>
      <w:r>
        <w:rPr/>
        <w:t>]，我方愿参与响应。</w:t>
      </w:r>
    </w:p>
    <w:p>
      <w:pPr>
        <w:pStyle w:val="null3"/>
        <w:ind w:firstLine="480"/>
      </w:pPr>
      <w:r>
        <w:rPr/>
        <w:t>我方确认收到贵方提供的</w:t>
      </w:r>
      <w:r>
        <w:rPr>
          <w:u w:val="single"/>
        </w:rPr>
        <w:t>“</w:t>
      </w:r>
      <w:r>
        <w:rPr>
          <w:u w:val="single"/>
        </w:rPr>
        <w:t>《南方日报》“公益福彩”专版宣传服务采购项目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《南方日报》“公益福彩”专版宣传服务采购项目</w:t>
      </w:r>
      <w:r>
        <w:rPr/>
        <w:t>”项目采购[采购项目编号为</w:t>
      </w:r>
      <w:r>
        <w:rPr/>
        <w:t>GZCQC2500FC05004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《南方日报》“公益福彩”专版宣传服务采购项目</w:t>
      </w:r>
      <w:r>
        <w:rPr/>
        <w:t>（采购项目编号：</w:t>
      </w:r>
      <w:r>
        <w:rPr/>
        <w:t>GZCQC2500FC05004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《南方日报》“公益福彩”专版宣传服务采购项目</w:t>
      </w:r>
      <w:r>
        <w:rPr/>
        <w:t>”项目（采购项目编号：</w:t>
      </w:r>
      <w:r>
        <w:rPr/>
        <w:t>GZCQC2500FC05004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