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440101-2025-07609</w:t>
      </w:r>
    </w:p>
    <w:p>
      <w:pPr>
        <w:pStyle w:val="null3"/>
        <w:jc w:val="center"/>
        <w:outlineLvl w:val="3"/>
      </w:pPr>
      <w:r>
        <w:rPr>
          <w:sz w:val="24"/>
          <w:b/>
        </w:rPr>
        <w:t>采购项目编号：</w:t>
      </w:r>
      <w:r>
        <w:rPr>
          <w:sz w:val="24"/>
          <w:b/>
        </w:rPr>
        <w:t>GZCQC2500HG04010</w:t>
      </w:r>
    </w:p>
    <w:p>
      <w:pPr>
        <w:pStyle w:val="null3"/>
        <w:jc w:val="center"/>
        <w:outlineLvl w:val="3"/>
      </w:pPr>
      <w:r>
        <w:rPr>
          <w:sz w:val="24"/>
          <w:b/>
        </w:rPr>
        <w:t>项目名称：</w:t>
      </w:r>
      <w:r>
        <w:rPr>
          <w:sz w:val="24"/>
          <w:b/>
        </w:rPr>
        <w:t>清华附中湾区学校2025年教学功能室设备设施采购项目（子项目1：生物实验室设备设施）</w:t>
      </w:r>
    </w:p>
    <w:p>
      <w:pPr>
        <w:pStyle w:val="null3"/>
        <w:jc w:val="center"/>
        <w:outlineLvl w:val="3"/>
      </w:pPr>
      <w:r>
        <w:rPr>
          <w:sz w:val="24"/>
          <w:b/>
        </w:rPr>
        <w:t>采购人：</w:t>
      </w:r>
      <w:r>
        <w:rPr>
          <w:sz w:val="24"/>
          <w:b/>
        </w:rPr>
        <w:t>清华附中湾区学校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清华附中湾区学校</w:t>
      </w:r>
      <w:r>
        <w:rPr/>
        <w:t>的委托，采用</w:t>
      </w:r>
      <w:r>
        <w:rPr/>
        <w:t>公开招标</w:t>
      </w:r>
      <w:r>
        <w:rPr/>
        <w:t>方式组织采购</w:t>
      </w:r>
      <w:r>
        <w:rPr/>
        <w:t>清华附中湾区学校2025年教学功能室设备设施采购项目（子项目1：生物实验室设备设施）</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清华附中湾区学校2025年教学功能室设备设施采购项目（子项目1：生物实验室设备设施）</w:t>
      </w:r>
    </w:p>
    <w:p>
      <w:pPr>
        <w:pStyle w:val="null3"/>
        <w:ind w:firstLine="480"/>
      </w:pPr>
      <w:r>
        <w:rPr/>
        <w:t>采购计划编号：</w:t>
      </w:r>
      <w:r>
        <w:rPr/>
        <w:t>440101-2025-07609</w:t>
      </w:r>
    </w:p>
    <w:p>
      <w:pPr>
        <w:pStyle w:val="null3"/>
        <w:ind w:firstLine="480"/>
      </w:pPr>
      <w:r>
        <w:rPr/>
        <w:t>采购项目编号：</w:t>
      </w:r>
      <w:r>
        <w:rPr/>
        <w:t>GZCQC2500HG04010</w:t>
      </w:r>
    </w:p>
    <w:p>
      <w:pPr>
        <w:pStyle w:val="null3"/>
        <w:ind w:firstLine="480"/>
      </w:pPr>
      <w:r>
        <w:rPr/>
        <w:t>采购方式：</w:t>
      </w:r>
      <w:r>
        <w:rPr/>
        <w:t>公开招标</w:t>
      </w:r>
    </w:p>
    <w:p>
      <w:pPr>
        <w:pStyle w:val="null3"/>
        <w:ind w:firstLine="480"/>
      </w:pPr>
      <w:r>
        <w:rPr/>
        <w:t>预算金额：</w:t>
      </w:r>
      <w:r>
        <w:rPr/>
        <w:t>820,000.00</w:t>
      </w:r>
      <w:r>
        <w:rPr/>
        <w:t>元</w:t>
      </w:r>
    </w:p>
    <w:p>
      <w:pPr>
        <w:pStyle w:val="null3"/>
        <w:outlineLvl w:val="3"/>
      </w:pPr>
      <w:r>
        <w:rPr>
          <w:sz w:val="24"/>
          <w:b/>
        </w:rPr>
        <w:t>2.项目内容及需求情况（采购项目技术规格、参数及要求）</w:t>
      </w:r>
    </w:p>
    <w:p>
      <w:pPr>
        <w:pStyle w:val="null3"/>
      </w:pPr>
      <w:r>
        <w:rPr/>
        <w:t>采购包1(清华附中湾区学校2025年教学功能室设备设施采购项目（子项目1：生物实验室设备设施）):</w:t>
      </w:r>
    </w:p>
    <w:p>
      <w:pPr>
        <w:pStyle w:val="null3"/>
      </w:pPr>
      <w:r>
        <w:rPr/>
        <w:t>采购包预算金额：820,000.00元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清华附中湾区学校2025年教学功能室设备设施采购项目（子项目1：生物实验室设备设施）</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660,000.00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生物学生实验桌</w:t>
            </w:r>
          </w:p>
        </w:tc>
        <w:tc>
          <w:tcPr>
            <w:tcW w:type="dxa" w:w="977"/>
          </w:tcPr>
          <w:p>
            <w:pPr>
              <w:pStyle w:val="null3"/>
            </w:pPr>
            <w:r>
              <w:rPr/>
              <w:t>6(张)</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合同履行期限：合同签订之日起90个日历日内完成货物（设备）的配套安装、调试工作，并通过采购人的验收。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采购包1（清华附中湾区学校2025年教学功能室设备设施采购项目（子项目1：生物实验室设备设施））：</w:t>
      </w:r>
      <w:r>
        <w:rPr/>
        <w:t>采购包整体专门面向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采购包1（清华附中湾区学校2025年教学功能室设备设施采购项目（子项目1：生物实验室设备设施））：</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清华附中湾区学校</w:t>
      </w:r>
    </w:p>
    <w:p>
      <w:pPr>
        <w:pStyle w:val="null3"/>
        <w:ind w:firstLine="480"/>
      </w:pPr>
      <w:r>
        <w:rPr/>
        <w:t xml:space="preserve"> 地址：</w:t>
      </w:r>
      <w:r>
        <w:rPr/>
        <w:t>广州市天河区天坤二路99号</w:t>
      </w:r>
    </w:p>
    <w:p>
      <w:pPr>
        <w:pStyle w:val="null3"/>
        <w:ind w:firstLine="480"/>
      </w:pPr>
      <w:r>
        <w:rPr/>
        <w:t xml:space="preserve"> 联系方式：</w:t>
      </w:r>
      <w:r>
        <w:rPr/>
        <w:t>020-62969981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1、项目名称：清华附中湾区学校2025年教学功能室设备设施采购项目（子项目1：生物实验室设备设施）。</w:t>
      </w:r>
    </w:p>
    <w:p>
      <w:pPr>
        <w:pStyle w:val="null3"/>
        <w:ind w:firstLine="480"/>
        <w:jc w:val="both"/>
      </w:pPr>
      <w:r>
        <w:rPr>
          <w:sz w:val="24"/>
        </w:rPr>
        <w:t>2、预算金额（最高限价）：820,000.00元，包括设计、制作、运输、保险、装卸、安装、安装线材、调试和人员培训、售后服务等以及在项目过程中所发生的一切费用。</w:t>
      </w:r>
    </w:p>
    <w:p>
      <w:pPr>
        <w:pStyle w:val="null3"/>
        <w:ind w:firstLine="480"/>
        <w:jc w:val="both"/>
      </w:pPr>
      <w:r>
        <w:rPr>
          <w:sz w:val="24"/>
        </w:rPr>
        <w:t>3、本项目属于专门面向小微企业采购项目。</w:t>
      </w:r>
    </w:p>
    <w:p>
      <w:pPr>
        <w:pStyle w:val="null3"/>
        <w:ind w:firstLine="480"/>
        <w:jc w:val="both"/>
      </w:pPr>
      <w:r>
        <w:rPr>
          <w:sz w:val="24"/>
        </w:rPr>
        <w:t>4、本项目对应的小微企业划分标准所属行业为：工业。</w:t>
      </w:r>
    </w:p>
    <w:p>
      <w:pPr>
        <w:pStyle w:val="null3"/>
        <w:ind w:firstLine="480"/>
        <w:jc w:val="both"/>
      </w:pPr>
      <w:r>
        <w:rPr>
          <w:sz w:val="24"/>
        </w:rPr>
        <w:t xml:space="preserve">5、★采购产品为非进口产品（进口产品指通过中国海关报关验放进入中国境内且产自关境外的产品）。   </w:t>
      </w:r>
    </w:p>
    <w:p>
      <w:pPr>
        <w:pStyle w:val="null3"/>
        <w:ind w:firstLine="480"/>
        <w:jc w:val="both"/>
      </w:pPr>
      <w:r>
        <w:rPr>
          <w:sz w:val="24"/>
        </w:rPr>
        <w:t>6、★本项目核心产品为“生物学生实验桌” （多家投标人提供的核心产品中任意一个产品品牌相同的，按一家投标人计算）。投标人必须在投标文件中填写所投核心产品的品牌，否则按无效投标处理。</w:t>
      </w:r>
    </w:p>
    <w:p>
      <w:pPr>
        <w:pStyle w:val="null3"/>
        <w:ind w:firstLine="480"/>
        <w:jc w:val="both"/>
      </w:pPr>
      <w:r>
        <w:rPr>
          <w:sz w:val="24"/>
        </w:rPr>
        <w:t>7、★采购人拟采购的标的如有属于《节能产品政府采购品目清单》范围中政府强制采购产品类别，投标人需在响应文件中提供：1.该产品属于《节能产品政府采购品目清单》范围中政府强制采购产品类别的相关内容页，并对相关内容作圈记；2.市场监管总局公布的参与实施政府采购节能产品认证机构名录截图；3.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 证标准获得的、仍在有效期内的认证证书可使用至2024年6月1日）。</w:t>
      </w:r>
    </w:p>
    <w:p>
      <w:pPr>
        <w:pStyle w:val="null3"/>
        <w:ind w:firstLine="480"/>
        <w:jc w:val="both"/>
      </w:pPr>
      <w:r>
        <w:rPr>
          <w:sz w:val="24"/>
        </w:rPr>
        <w:t>8、采购人拟采购的标的如有属于《环境标志产品政府采购品目清单》范围，投标人需填写《政策适用性说明》（见响应文件格式）并提交相关证明材料（证明材 料包括：1.该产品属于《环境标志产品政府采购品目清单》范围的相关内容页，并对相关内容作圈记；2.市场监管总局公布的 参与实施政府采购环境标志产品认证机构名录截图；3.该产品获得的由国家确定的认证机构出具的、处于有效期之内的环境标志产品认证证书），作为价格扣除的依据（注：《环境标志产品政府采购品目清单》投标人可查询中国政府采购网，网址http：//www.ccgp.gov.cn）。</w:t>
      </w:r>
    </w:p>
    <w:p>
      <w:pPr>
        <w:pStyle w:val="null3"/>
        <w:ind w:firstLine="480"/>
        <w:jc w:val="both"/>
      </w:pPr>
      <w:r>
        <w:rPr>
          <w:sz w:val="24"/>
        </w:rPr>
        <w:t>9、★凡属于《中华人民共和国实施强制性产品认证的产品目录》的产品，请投标人在投标文件中承诺在交货时提供该产品的“中国强制性产品认证”（CCC认证）证书。</w:t>
      </w:r>
    </w:p>
    <w:p>
      <w:pPr>
        <w:pStyle w:val="null3"/>
        <w:ind w:firstLine="480"/>
        <w:jc w:val="both"/>
      </w:pPr>
      <w:r>
        <w:rPr>
          <w:sz w:val="24"/>
        </w:rPr>
        <w:t>10、所有拟供货产品须为制造商原厂生产的，符合国家及用户提出的有关质量、技术和安全的规范和标准的全新货物。</w:t>
      </w:r>
    </w:p>
    <w:p>
      <w:pPr>
        <w:pStyle w:val="null3"/>
        <w:ind w:firstLine="480"/>
        <w:jc w:val="both"/>
      </w:pPr>
      <w:r>
        <w:rPr>
          <w:sz w:val="24"/>
        </w:rPr>
        <w:t>11、★投标人如获中标资格，不得将本项目以任何形式分包或转包给第三方，如有违反，采购人有权终止与中标人签订的政府采购合同。（</w:t>
      </w:r>
      <w:r>
        <w:rPr>
          <w:sz w:val="24"/>
          <w:b/>
        </w:rPr>
        <w:t>投标时出具承诺函，格式自拟</w:t>
      </w:r>
      <w:r>
        <w:rPr>
          <w:sz w:val="24"/>
        </w:rPr>
        <w:t>）</w:t>
      </w:r>
    </w:p>
    <w:p>
      <w:pPr>
        <w:pStyle w:val="null3"/>
        <w:ind w:firstLine="480"/>
        <w:jc w:val="both"/>
      </w:pPr>
      <w:r>
        <w:rPr>
          <w:sz w:val="24"/>
        </w:rPr>
        <w:t>12、采购人欢迎各投标人根据自身实际情况，提供优于本项目采购需求要求的货物或服务，投标人为达到该质量等级所需投入的资金，应被认为已包含在其投标总价内。</w:t>
      </w:r>
    </w:p>
    <w:p>
      <w:pPr>
        <w:pStyle w:val="null3"/>
        <w:ind w:firstLine="480"/>
        <w:jc w:val="both"/>
      </w:pPr>
      <w:r>
        <w:rPr>
          <w:sz w:val="24"/>
        </w:rPr>
        <w:t>13、★本项目总价报价，凡超过最高限价的投标报价均视为无效投标 。</w:t>
      </w:r>
    </w:p>
    <w:p>
      <w:pPr>
        <w:pStyle w:val="null3"/>
        <w:jc w:val="left"/>
      </w:pPr>
      <w:r>
        <w:rPr>
          <w:sz w:val="24"/>
          <w:b/>
        </w:rPr>
        <w:t>二、项目内容及需求情况</w:t>
      </w:r>
    </w:p>
    <w:tbl>
      <w:tblPr>
        <w:tblW w:w="0" w:type="auto"/>
        <w:tblBorders>
          <w:top w:val="none" w:color="000000" w:sz="4"/>
          <w:left w:val="none" w:color="000000" w:sz="4"/>
          <w:bottom w:val="none" w:color="000000" w:sz="4"/>
          <w:right w:val="none" w:color="000000" w:sz="4"/>
          <w:insideH w:val="none"/>
          <w:insideV w:val="none"/>
        </w:tblBorders>
      </w:tblPr>
      <w:tblGrid>
        <w:gridCol w:w="722"/>
        <w:gridCol w:w="2140"/>
        <w:gridCol w:w="2127"/>
        <w:gridCol w:w="1659"/>
        <w:gridCol w:w="1659"/>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1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项目名称</w:t>
            </w:r>
          </w:p>
        </w:tc>
        <w:tc>
          <w:tcPr>
            <w:tcW w:type="dxa" w:w="21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规格</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生物显微镜实验室</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48座/间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生物仪器室</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间</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生物通风实验室</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56座/间</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教师办公室</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间</w:t>
            </w:r>
          </w:p>
        </w:tc>
      </w:tr>
    </w:tbl>
    <w:p>
      <w:pPr>
        <w:pStyle w:val="null3"/>
        <w:jc w:val="left"/>
      </w:pPr>
      <w:r>
        <w:rPr>
          <w:sz w:val="24"/>
          <w:b/>
        </w:rPr>
        <w:t>三、产品详细技术要求</w:t>
      </w:r>
    </w:p>
    <w:p>
      <w:pPr>
        <w:pStyle w:val="null3"/>
      </w:pPr>
      <w:r>
        <w:rPr>
          <w:sz w:val="24"/>
          <w:b/>
        </w:rPr>
        <w:t>1、生物显微镜实验室（48座/间）1套，详细技术参数要求如下：</w:t>
      </w:r>
    </w:p>
    <w:tbl>
      <w:tblPr>
        <w:tblW w:w="0" w:type="auto"/>
        <w:tblBorders>
          <w:top w:val="none" w:color="000000" w:sz="4"/>
          <w:left w:val="none" w:color="000000" w:sz="4"/>
          <w:bottom w:val="none" w:color="000000" w:sz="4"/>
          <w:right w:val="none" w:color="000000" w:sz="4"/>
          <w:insideH w:val="none"/>
          <w:insideV w:val="none"/>
        </w:tblBorders>
      </w:tblPr>
      <w:tblGrid>
        <w:gridCol w:w="509"/>
        <w:gridCol w:w="1102"/>
        <w:gridCol w:w="5424"/>
        <w:gridCol w:w="593"/>
        <w:gridCol w:w="678"/>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54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产品详细技术参数要求</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教师演示讲台</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1、规格：3000*700*900mm（±5%）。</w:t>
            </w:r>
          </w:p>
          <w:p>
            <w:pPr>
              <w:pStyle w:val="null3"/>
              <w:jc w:val="left"/>
            </w:pPr>
            <w:r>
              <w:rPr>
                <w:sz w:val="24"/>
              </w:rPr>
              <w:t>2、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3、柜体：全钢结构，采用1.0mm高强度镀锌钢板，切割折弯成型，组件焊接工艺，打磨平整，表面经环氧树脂喷涂处理；整体结构设计合理，预留电脑主机、键盘托、实物展台、教师电源安装位置。</w:t>
            </w:r>
            <w:r>
              <w:br/>
            </w:r>
            <w:r>
              <w:rPr>
                <w:sz w:val="24"/>
              </w:rPr>
              <w:t xml:space="preserve"> 4、拉手：采用不锈钢拉手。</w:t>
            </w:r>
            <w:r>
              <w:br/>
            </w:r>
            <w:r>
              <w:rPr>
                <w:sz w:val="24"/>
              </w:rPr>
              <w:t xml:space="preserve"> 5、门板及抽面：采用双层结构，组装式设计，保证单层钢板双面都喷涂处理，门板中间填充隔音材料，减少关门时产生的噪音。防撞胶垫：装于抽屉及门板内侧，减缓碰撞，保护柜体。</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r>
              <w:br/>
            </w:r>
            <w:r>
              <w:rPr>
                <w:sz w:val="24"/>
              </w:rPr>
              <w:t xml:space="preserve"> ▲9、教师演示讲台技术要求满足：GB/T 24820-2024 实验室家具通用技术条件：</w:t>
            </w:r>
          </w:p>
          <w:p>
            <w:pPr>
              <w:pStyle w:val="null3"/>
              <w:jc w:val="left"/>
            </w:pPr>
            <w:r>
              <w:rPr>
                <w:sz w:val="24"/>
              </w:rPr>
              <w:t>（1）实验台高：立姿≤900mm；</w:t>
            </w:r>
            <w:r>
              <w:br/>
            </w:r>
            <w:r>
              <w:rPr>
                <w:sz w:val="24"/>
              </w:rPr>
              <w:t xml:space="preserve"> （2）实验台面净深：600~900mm；</w:t>
            </w:r>
            <w:r>
              <w:br/>
            </w:r>
            <w:r>
              <w:rPr>
                <w:sz w:val="24"/>
              </w:rPr>
              <w:t xml:space="preserve"> （3）容腿空间净宽：立姿≥790mm；</w:t>
            </w:r>
            <w:r>
              <w:br/>
            </w:r>
            <w:r>
              <w:rPr>
                <w:sz w:val="24"/>
              </w:rPr>
              <w:t xml:space="preserve"> （4）容膝空间净高≥700mm；</w:t>
            </w:r>
            <w:r>
              <w:br/>
            </w:r>
            <w:r>
              <w:rPr>
                <w:sz w:val="24"/>
              </w:rPr>
              <w:t xml:space="preserve"> （5）容膝空间净深≥80mm；</w:t>
            </w:r>
            <w:r>
              <w:br/>
            </w:r>
            <w:r>
              <w:rPr>
                <w:sz w:val="24"/>
              </w:rPr>
              <w:t xml:space="preserve"> （6）符合翘曲度中面板、正视面板件对角线长度标准；</w:t>
            </w:r>
            <w:r>
              <w:br/>
            </w:r>
            <w:r>
              <w:rPr>
                <w:sz w:val="24"/>
              </w:rPr>
              <w:t xml:space="preserve"> （7）符合平整度中面板、正视面板件标准；</w:t>
            </w:r>
            <w:r>
              <w:br/>
            </w:r>
            <w:r>
              <w:rPr>
                <w:sz w:val="24"/>
              </w:rPr>
              <w:t xml:space="preserve"> （8）符合邻边垂直度中面板、框架的对角线长度标准；</w:t>
            </w:r>
            <w:r>
              <w:br/>
            </w:r>
            <w:r>
              <w:rPr>
                <w:sz w:val="24"/>
              </w:rPr>
              <w:t xml:space="preserve"> （9）符合位度差中相邻两表面间的距离偏差（非设计要求）标准；</w:t>
            </w:r>
            <w:r>
              <w:br/>
            </w:r>
            <w:r>
              <w:rPr>
                <w:sz w:val="24"/>
              </w:rPr>
              <w:t xml:space="preserve"> （10）符合分缝要求；</w:t>
            </w:r>
            <w:r>
              <w:br/>
            </w:r>
            <w:r>
              <w:rPr>
                <w:sz w:val="24"/>
              </w:rPr>
              <w:t xml:space="preserve"> （11）抽屉下垂度≤20mm；抽屉摆动度≤15mm；</w:t>
            </w:r>
            <w:r>
              <w:br/>
            </w:r>
            <w:r>
              <w:rPr>
                <w:sz w:val="24"/>
              </w:rPr>
              <w:t xml:space="preserve"> （12）着地平稳性≤2.0mm；</w:t>
            </w:r>
            <w:r>
              <w:br/>
            </w:r>
            <w:r>
              <w:rPr>
                <w:sz w:val="24"/>
              </w:rPr>
              <w:t xml:space="preserve"> （13）外观：1）台面不应有裂缝、渗透现象；台面不应有污物、杂质；2）人造板件外观：外表应无干花、湿花，同一板面外表，允许1处，面积在3mm²~30mm²内，外表应无明显划痕，外表应无明显压痕，外表应无明显色差，外表应无鼓泡、龟裂、分层；3）金属件外观：焊接处应无脱焊虚焊、焊穿、错位，焊接处应无夹渣、气孔、焊瘤、焊丝头、咬边、飞溅，焊接处表面波纹应均匀，冲压件应无脱层、裂缝，涂层应无漏喷、锈蚀和脱色、掉色现象，涂层应光滑均匀，色泽一致，应无流挂、疙瘩、皱皮、飞漆等缺陷，表面应无剥落、返锈、毛刺，表面应无烧焦、起泡、针孔、裂纹、花斑（不包括镀彩锌）和划痕；4）塑料件外观：应无裂纹、明显变形、缩水、针孔；应无凹陷、飞边、折皱、疙瘩；应无气泡、杂质、伤痕、白印；表面应光洁，应无划痕、毛刺、拉毛、污溃；应无明显色差；</w:t>
            </w:r>
            <w:r>
              <w:br/>
            </w:r>
            <w:r>
              <w:rPr>
                <w:sz w:val="24"/>
              </w:rPr>
              <w:t xml:space="preserve"> （14）安全性能-产品结构安全中通用结构安全：1）基本结构安全：推拉构件应有防脱落装置或警示标识，标识内容的字体不应小于5号黑体。固定零部件的结合应牢固无松动，应无少件、透钉、漏钉。2）孔及间隙：产品可触及区域内刚性部件上，深度超过10mm的孔及间隙，其直径或间隙用直径7mm的半球形手指探棒施力30N不应通过，或用直径12mm的半球形手指探棒不施力能通过。3）基本结构安全：正常使用时，其他部件表面应无锐边、锐角。按产品标准进行稳定性试验时，不应发生倾翻。4）剪切和挤压点-使用过程中的剪切和挤压：正常使用中受力作用下可接触间隙用半球形手指探棒试验，间隙应小于7mm或不小于18mm。5）基本结构安全：正常使用时，可接触到的边、角都应进行倒圆、倒角砂光或以其他合适的方式进行保护。倒圆半径应不小于0.5mm。6）剪切和挤压点-使用过程中的剪切和挤压：在预定的使用条件下，不应有可触及的剪切和挤压点。</w:t>
            </w:r>
            <w:r>
              <w:br/>
            </w:r>
            <w:r>
              <w:rPr>
                <w:sz w:val="24"/>
              </w:rPr>
              <w:t xml:space="preserve"> （15）安全性能：实验台面接缝应平整、紧密，不应渗水、开缝。实验台的把手不应有可积聚物质的凹槽。</w:t>
            </w:r>
            <w:r>
              <w:br/>
            </w:r>
            <w:r>
              <w:rPr>
                <w:sz w:val="24"/>
              </w:rPr>
              <w:t xml:space="preserve"> （16）实验台力学性能-实验台强度：1）符合水平静载荷试验标准；2）符合主台面垂直静载荷试验标准；3）符合台面挠度试验；4）符合跌落试验标准。</w:t>
            </w:r>
            <w:r>
              <w:br/>
            </w:r>
            <w:r>
              <w:rPr>
                <w:sz w:val="24"/>
              </w:rPr>
              <w:t xml:space="preserve"> （17）实验台力学性能-实验台耐久性：1）符合水平耐久性试验标准；2）符合垂直耐久性试验标准。</w:t>
            </w:r>
            <w:r>
              <w:br/>
            </w:r>
            <w:r>
              <w:rPr>
                <w:sz w:val="24"/>
              </w:rPr>
              <w:t xml:space="preserve"> （18）实验台力学性能-独立式实验台稳定性：1）符合水平冲击稳定性试验标准；2）符合垂直加载稳定性试验标准；3）符合具有推拉构件的稳定性试验标准。</w:t>
            </w:r>
            <w:r>
              <w:br/>
            </w:r>
            <w:r>
              <w:rPr>
                <w:sz w:val="24"/>
              </w:rPr>
              <w:t xml:space="preserve"> 在投标时，带“▲”项需提供满足以上技术要求具有CMA或CNAS认证的第三方检测机构出具的检测报告复印件并加盖投标人公章。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教师演示电源</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1、教师演示台配备总漏电保护，可控制学生的高低压电源，确保学生实验安全方便；</w:t>
            </w:r>
            <w:r>
              <w:br/>
            </w:r>
            <w:r>
              <w:rPr>
                <w:sz w:val="24"/>
              </w:rPr>
              <w:t xml:space="preserve"> 2、教师电源总控采用不小于154*87mm尺寸的面板，具备智能控制按键，并能显示电源电压；</w:t>
            </w:r>
            <w:r>
              <w:br/>
            </w:r>
            <w:r>
              <w:rPr>
                <w:sz w:val="24"/>
              </w:rPr>
              <w:t xml:space="preserve"> 3、教师交流电源通过智能控制按键直接选取0～24V电压，最小调节单元可达1V，额定电流3A；</w:t>
            </w:r>
            <w:r>
              <w:br/>
            </w:r>
            <w:r>
              <w:rPr>
                <w:sz w:val="24"/>
              </w:rPr>
              <w:t xml:space="preserve"> 4、教师直流电源也是通过智能控制按键直接选取，调节范围为1.5～24V，分辨率可达0.1V，额定电流3A；</w:t>
            </w:r>
            <w:r>
              <w:br/>
            </w:r>
            <w:r>
              <w:rPr>
                <w:sz w:val="24"/>
              </w:rPr>
              <w:t xml:space="preserve"> 5、低压大电流值为40A，自动关断；</w:t>
            </w:r>
            <w:r>
              <w:br/>
            </w:r>
            <w:r>
              <w:rPr>
                <w:sz w:val="24"/>
              </w:rPr>
              <w:t xml:space="preserve"> 6、220V交流输出为带安全门的插座，带有电源指示，学生低压交流电源可通过智能控制按键直接选取0～24V电压，最小调节单元为1V，组输送至学生桌；低压直流电压教师能准确控制，最小调节单元为0.1V；</w:t>
            </w:r>
            <w:r>
              <w:br/>
            </w:r>
            <w:r>
              <w:rPr>
                <w:sz w:val="24"/>
              </w:rPr>
              <w:t xml:space="preserve"> ▲7、教师演示电源技术要求满足：JY/T0374-2004《教学实验室设备电源系统》、GB4943.1-2022《音视频、信息技术和通信技术设备第1部分：安全要求》：</w:t>
            </w:r>
            <w:r>
              <w:br/>
            </w:r>
            <w:r>
              <w:rPr>
                <w:sz w:val="24"/>
              </w:rPr>
              <w:t xml:space="preserve"> （1）教师电源交流输出电压的测试符合标准。</w:t>
            </w:r>
            <w:r>
              <w:br/>
            </w:r>
            <w:r>
              <w:rPr>
                <w:sz w:val="24"/>
              </w:rPr>
              <w:t xml:space="preserve"> （2）教师电源直流稳压输出电压的测试符合标准。</w:t>
            </w:r>
            <w:r>
              <w:br/>
            </w:r>
            <w:r>
              <w:rPr>
                <w:sz w:val="24"/>
              </w:rPr>
              <w:t xml:space="preserve"> （3）机械强度之250N恒定力试验符合标准。</w:t>
            </w:r>
            <w:r>
              <w:br/>
            </w:r>
            <w:r>
              <w:rPr>
                <w:sz w:val="24"/>
              </w:rPr>
              <w:t xml:space="preserve"> （4）机械强度之外壳冲击试验符合标准。</w:t>
            </w:r>
            <w:r>
              <w:br/>
            </w:r>
            <w:r>
              <w:rPr>
                <w:sz w:val="24"/>
              </w:rPr>
              <w:t xml:space="preserve"> （5）未接地的可触及零部件符合标准。</w:t>
            </w:r>
            <w:r>
              <w:br/>
            </w:r>
            <w:r>
              <w:rPr>
                <w:sz w:val="24"/>
              </w:rPr>
              <w:t xml:space="preserve"> （6）抗电强度试验符合标准。</w:t>
            </w:r>
            <w:r>
              <w:br/>
            </w:r>
            <w:r>
              <w:rPr>
                <w:sz w:val="24"/>
              </w:rPr>
              <w:t xml:space="preserve"> 投标时，带▲项需提供满足以上技术要求具有CMA或CNAS认证的第三方检测机构出具的检测报告复印件并加盖投标人公章。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1、规格：550*450*300mm（±5%）。</w:t>
            </w:r>
          </w:p>
          <w:p>
            <w:pPr>
              <w:pStyle w:val="null3"/>
              <w:jc w:val="left"/>
            </w:pPr>
            <w:r>
              <w:rPr>
                <w:sz w:val="24"/>
              </w:rPr>
              <w:t>2、采用PP一体化成型水槽，易清洁，耐腐蚀特点。</w:t>
            </w:r>
            <w:r>
              <w:br/>
            </w:r>
            <w:r>
              <w:rPr>
                <w:sz w:val="24"/>
              </w:rPr>
              <w:t xml:space="preserve"> ▲3、实验室专用水槽技术要求满足：</w:t>
            </w:r>
            <w:r>
              <w:br/>
            </w:r>
            <w:r>
              <w:rPr>
                <w:sz w:val="24"/>
              </w:rPr>
              <w:t xml:space="preserve"> （1）垂直冲击试验要求：检测条件高度：≥300mm，次数：≥500 次，a，零部件无断裂、无豁裂；b，零部件未出现严重影响使用功能的磨损和变形；</w:t>
            </w:r>
            <w:r>
              <w:br/>
            </w:r>
            <w:r>
              <w:rPr>
                <w:sz w:val="24"/>
              </w:rPr>
              <w:t xml:space="preserve"> （2）密度检测结果符合GB/T1033.1-2008方法A的标准。</w:t>
            </w:r>
            <w:r>
              <w:br/>
            </w:r>
            <w:r>
              <w:rPr>
                <w:sz w:val="24"/>
              </w:rPr>
              <w:t xml:space="preserve"> 在投标时，带“▲”项需提供满足以上技术要求具有CMA或CNAS认证的由第三方检测机构出具的检报告复印件并加盖投标人公章。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实验室专用洗眼器</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洗眼喷头：采用不助燃PC材质模铸一体成形制作，具有防尘功能，上面防尘盖平常可防尘，使用时可随时被水冲开，并降低突然打开时短暂的高水压，避免冲伤眼睛。</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生物学生实验桌</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1、规格：3100*1200*780mm（±5%）。</w:t>
            </w:r>
          </w:p>
          <w:p>
            <w:pPr>
              <w:pStyle w:val="null3"/>
              <w:jc w:val="left"/>
            </w:pPr>
            <w:r>
              <w:rPr>
                <w:sz w:val="24"/>
              </w:rPr>
              <w:t>2、台面：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3、柜体：全钢结构，上部中空式抽斗下部储物柜，采用1.0mm高强度镀锌钢板，切割折弯成型焊接打磨平整，表面经环氧树脂喷涂处理。</w:t>
            </w:r>
            <w:r>
              <w:br/>
            </w:r>
            <w:r>
              <w:rPr>
                <w:sz w:val="24"/>
              </w:rPr>
              <w:t xml:space="preserve"> 4、门板：采用双层结构，组装式设计，保证单层钢板双面都喷涂处理，门板中间填充隔音材料，减少关门时产生的噪音。防撞胶垫：门板内侧，减缓碰撞，保护柜体。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7、固定桌脚：采用柜体内置可调ABS调整脚，保证调整脚前后都可以调节高低。</w:t>
            </w:r>
            <w:r>
              <w:br/>
            </w:r>
            <w:r>
              <w:rPr>
                <w:sz w:val="24"/>
              </w:rPr>
              <w:t xml:space="preserve"> ▲8、生物学生实验桌技术要求满足： GB/T 24820-2024 实验室家具通用技术条件：</w:t>
            </w:r>
            <w:r>
              <w:br/>
            </w:r>
            <w:r>
              <w:rPr>
                <w:sz w:val="24"/>
              </w:rPr>
              <w:t xml:space="preserve"> （1）理化性能-通用要求 硬质敷面理化：1）耐划痕：加载1.5N，表面无大于90%的连续划痕或表面装饰花纹无破坏现象；2）表面耐磨性 素色--磨350r后应无露底现象；</w:t>
            </w:r>
            <w:r>
              <w:br/>
            </w:r>
            <w:r>
              <w:rPr>
                <w:sz w:val="24"/>
              </w:rPr>
              <w:t xml:space="preserve"> （2）理化性能-其他要求：1）物理实验台面抗冲击：冲击高度：1m；</w:t>
            </w:r>
            <w:r>
              <w:br/>
            </w:r>
            <w:r>
              <w:rPr>
                <w:sz w:val="24"/>
              </w:rPr>
              <w:t xml:space="preserve"> （3）实验台力学性能-实验台强度：1）水平静载荷试验，符合标准；2）主台面垂直静载荷试验，符合标准；3）台面挠度试验，符合标准；4）跌落试验，符合标准；</w:t>
            </w:r>
            <w:r>
              <w:br/>
            </w:r>
            <w:r>
              <w:rPr>
                <w:sz w:val="24"/>
              </w:rPr>
              <w:t xml:space="preserve"> （4）实验台力学性能-独立式实验台稳定性：1）水平冲击稳定性试验，符合标准；2）垂直加载稳定性试验，符合标准；</w:t>
            </w:r>
            <w:r>
              <w:br/>
            </w:r>
            <w:r>
              <w:rPr>
                <w:sz w:val="24"/>
              </w:rPr>
              <w:t xml:space="preserve"> （5）甲醛释放量mg/L，≤1.5mg/L。</w:t>
            </w:r>
            <w:r>
              <w:br/>
            </w:r>
            <w:r>
              <w:rPr>
                <w:sz w:val="24"/>
              </w:rPr>
              <w:t xml:space="preserve"> 在投标时，带“▲”项需提供满足以上技术要求具有CMA或CNAS认证的第三方检测机构出具的检测报告复印件并加盖投标人公章。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1、规格：550*450*300mm（±5%）。</w:t>
            </w:r>
          </w:p>
          <w:p>
            <w:pPr>
              <w:pStyle w:val="null3"/>
              <w:jc w:val="left"/>
            </w:pPr>
            <w:r>
              <w:rPr>
                <w:sz w:val="24"/>
              </w:rPr>
              <w:t>2、采用PP一体化成型水槽，易清洁，耐腐蚀特点。</w:t>
            </w:r>
            <w:r>
              <w:br/>
            </w:r>
            <w:r>
              <w:rPr>
                <w:sz w:val="24"/>
              </w:rPr>
              <w:t xml:space="preserve"> 3、实验室专用水槽技术要求满足：</w:t>
            </w:r>
            <w:r>
              <w:br/>
            </w:r>
            <w:r>
              <w:rPr>
                <w:sz w:val="24"/>
              </w:rPr>
              <w:t xml:space="preserve"> (1)垂直冲击试验要求：检测条件高度：300mm次数：500 次，a，零部件无断裂、无豁裂；b，零部件未出现严重影响使用功能的磨损和变形；</w:t>
            </w:r>
            <w:r>
              <w:br/>
            </w:r>
            <w:r>
              <w:rPr>
                <w:sz w:val="24"/>
              </w:rPr>
              <w:t xml:space="preserve"> (2)密度检测结果符合GB/T1033.1-2008方法A，检测条件：(23+2)℃，(50±5)%RH，24h浸渍液；水浸渍液密度：1.0165g'cm3浸渍液温度 22.3℃块状试样。</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三联高低位龙头</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鹅颈式实验室专用优质化验水嘴：主体采用铜质，表面环氧树脂喷涂。阀芯采用陶瓷阀芯，配置一个高位水龙头，两个低位水龙头，便于多用途使用。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学生实验凳</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w:t>
            </w:r>
            <w:r>
              <w:rPr>
                <w:sz w:val="24"/>
                <w:b/>
              </w:rPr>
              <w:t>：</w:t>
            </w:r>
            <w:r>
              <w:rPr>
                <w:sz w:val="24"/>
              </w:rPr>
              <w:t xml:space="preserve">高度420-450mm (可调) </w:t>
            </w:r>
          </w:p>
          <w:p>
            <w:pPr>
              <w:pStyle w:val="null3"/>
              <w:jc w:val="left"/>
            </w:pPr>
            <w:r>
              <w:rPr>
                <w:sz w:val="24"/>
              </w:rPr>
              <w:t>2、凳面：ABS注塑成型，背后有多条加强筋，外加钢板冷轧成型托盘。学生实验凳凳面满足GB/T 16422.3-2022《塑料实验室光源暴露试验方法 第3部分：荧光紫外灯》、GB/T2423.24-2022《环境试验方法 试验S：模拟地面上的太阳辐射及太阳辐射试验和气候老化试验导则》，具体要求如下：a.紫外老化1002小时，无粉化、无剥落、无开裂等外观变化。b.太阳辐射试验120h，无粉化、无剥落、无开裂等外观变化。</w:t>
            </w:r>
          </w:p>
          <w:p>
            <w:pPr>
              <w:pStyle w:val="null3"/>
              <w:jc w:val="left"/>
            </w:pPr>
            <w:r>
              <w:rPr>
                <w:sz w:val="24"/>
              </w:rPr>
              <w:t>3、凳脚架：铁质喷塑，五脚落地，采用模具成型套装防滑脚垫，可旋转升降。学生实验凳凳脚架满足GB/T 10125-2021《人造气氛腐蚀试验 盐雾试验》、GB、T 2423.24-2022《环境试验 第2部分：试验方法 试验S：模拟地面上的太阳辐射及太阳辐射试验和气候老化试验导则》，具体要求如下：a.中性盐雾1002小时，无生锈、无开裂、无剥落、无起泡等腐蚀现象。b.太阳辐射试验120h，无粉化、无剥落、无开裂等外观变化。</w:t>
            </w:r>
          </w:p>
          <w:p>
            <w:pPr>
              <w:pStyle w:val="null3"/>
              <w:jc w:val="both"/>
            </w:pPr>
            <w:r>
              <w:rPr>
                <w:sz w:val="24"/>
                <w:b/>
              </w:rPr>
              <w:t>▲4、投标时，上述第2、3项技术指标须在投标文件中提供封面带有CMA或CNAS标志的第三方检测机构出具的检测报告扫描件并加盖投标人公章作为证明。</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准备台</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1、规格：5400*600*800mm（±5%）</w:t>
            </w:r>
            <w:r>
              <w:br/>
            </w:r>
            <w:r>
              <w:rPr>
                <w:sz w:val="24"/>
              </w:rPr>
              <w:t xml:space="preserve"> 2、台面：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3、柜体：全钢结构，上抽下门设计，采用1.0mm高强度镀锌钢板，切割折弯成型焊接打磨平整，表面经环氧树脂喷涂处理。</w:t>
            </w:r>
            <w:r>
              <w:br/>
            </w:r>
            <w:r>
              <w:rPr>
                <w:sz w:val="24"/>
              </w:rPr>
              <w:t xml:space="preserve"> 4、门板及抽面：采用双层结构，组装式设计，保证单层钢板双面都喷涂处理，门板中间填充隔音材料，减少关门时产生的噪音。防撞胶垫：装于抽屉及门板内侧，减缓碰撞，保护柜体。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r>
              <w:br/>
            </w:r>
            <w:r>
              <w:rPr>
                <w:sz w:val="24"/>
              </w:rPr>
              <w:t xml:space="preserve"> ▲9、准备台技术要求满足： GB/T 24820-2024 实验室家具通用技术条件：</w:t>
            </w:r>
          </w:p>
          <w:p>
            <w:pPr>
              <w:pStyle w:val="null3"/>
              <w:jc w:val="left"/>
            </w:pPr>
            <w:r>
              <w:rPr>
                <w:sz w:val="24"/>
              </w:rPr>
              <w:t>（1）实验台高：立姿≤900mm；</w:t>
            </w:r>
            <w:r>
              <w:br/>
            </w:r>
            <w:r>
              <w:rPr>
                <w:sz w:val="24"/>
              </w:rPr>
              <w:t xml:space="preserve"> （2）实验台面净深：600~900mm；</w:t>
            </w:r>
            <w:r>
              <w:br/>
            </w:r>
            <w:r>
              <w:rPr>
                <w:sz w:val="24"/>
              </w:rPr>
              <w:t xml:space="preserve"> （3）容腿空间净宽：立姿≥790mm；</w:t>
            </w:r>
            <w:r>
              <w:br/>
            </w:r>
            <w:r>
              <w:rPr>
                <w:sz w:val="24"/>
              </w:rPr>
              <w:t xml:space="preserve"> （4）容膝空间净高：≥700mm；</w:t>
            </w:r>
            <w:r>
              <w:br/>
            </w:r>
            <w:r>
              <w:rPr>
                <w:sz w:val="24"/>
              </w:rPr>
              <w:t xml:space="preserve"> （5）容膝空间净深：≥80mm；</w:t>
            </w:r>
            <w:r>
              <w:br/>
            </w:r>
            <w:r>
              <w:rPr>
                <w:sz w:val="24"/>
              </w:rPr>
              <w:t xml:space="preserve"> （6）容足空间净高：≥120mm；</w:t>
            </w:r>
            <w:r>
              <w:br/>
            </w:r>
            <w:r>
              <w:rPr>
                <w:sz w:val="24"/>
              </w:rPr>
              <w:t xml:space="preserve"> （7）容足空间净深：≥150mm；</w:t>
            </w:r>
            <w:r>
              <w:br/>
            </w:r>
            <w:r>
              <w:rPr>
                <w:sz w:val="24"/>
              </w:rPr>
              <w:t xml:space="preserve"> （8）符合翘曲度中面板、正视面板件对角线长度标准；</w:t>
            </w:r>
            <w:r>
              <w:br/>
            </w:r>
            <w:r>
              <w:rPr>
                <w:sz w:val="24"/>
              </w:rPr>
              <w:t xml:space="preserve"> （9）符合平整度中面板、正视面板件标准；</w:t>
            </w:r>
            <w:r>
              <w:br/>
            </w:r>
            <w:r>
              <w:rPr>
                <w:sz w:val="24"/>
              </w:rPr>
              <w:t xml:space="preserve"> （10）符合邻边垂直度中面板、框架的对角线长度标准；</w:t>
            </w:r>
            <w:r>
              <w:br/>
            </w:r>
            <w:r>
              <w:rPr>
                <w:sz w:val="24"/>
              </w:rPr>
              <w:t xml:space="preserve"> （11）符合位度差中相邻两表面间的距离偏差（非设计要求)标准；</w:t>
            </w:r>
            <w:r>
              <w:br/>
            </w:r>
            <w:r>
              <w:rPr>
                <w:sz w:val="24"/>
              </w:rPr>
              <w:t xml:space="preserve"> （12）符合分缝要求；</w:t>
            </w:r>
            <w:r>
              <w:br/>
            </w:r>
            <w:r>
              <w:rPr>
                <w:sz w:val="24"/>
              </w:rPr>
              <w:t xml:space="preserve"> （13）抽屉下垂度≤20mm；抽屉摆动度≤15mm；</w:t>
            </w:r>
            <w:r>
              <w:br/>
            </w:r>
            <w:r>
              <w:rPr>
                <w:sz w:val="24"/>
              </w:rPr>
              <w:t xml:space="preserve"> （14）着地平稳性≤2.0mm；</w:t>
            </w:r>
            <w:r>
              <w:br/>
            </w:r>
            <w:r>
              <w:rPr>
                <w:sz w:val="24"/>
              </w:rPr>
              <w:t xml:space="preserve"> （15）外观符合如下要求：1）台面不应有裂缝、渗透现象；台面不应有污物、杂质；2）人造板件外观：外表应无干花、湿花；同一板面外表，允许1处，面积在3mm²~30mm²内；外表应无明显划痕；外表应无明显压痕；外表应无明显色差；外表应无鼓泡、龟裂、分层；3）金属件外观：焊接处应无脱焊、虚焊、焊穿、错位；焊接处应无夹渣、气孔、焊瘤、焊丝头、咬边、飞溅；焊接处表面波纹应均匀；冲压件应无脱层、裂缝；涂层应无漏喷、锈蚀和脱色、掉色现象；涂层应光滑均匀，色泽一致，应无流挂、疙瘩、皱皮、飞漆等缺陷；表面应无剥落、返锈、毛刺；表面应无烧焦、起泡、针孔、裂纹、花斑（不包括镀彩锌)和划痕；</w:t>
            </w:r>
            <w:r>
              <w:br/>
            </w:r>
            <w:r>
              <w:rPr>
                <w:sz w:val="24"/>
              </w:rPr>
              <w:t xml:space="preserve"> （16）安全性能-产品结构安全中通用结构安全符合如下要求：1）基本结构安全：按产品标准进行稳定性试验时，不应发生倾翻。基本结构安全固定零部件的结合应牢固无松动，应无少件、透钉、漏钉。2）剪切和挤压点-使用过程中的剪切和挤压：在预定的使用条件下，不应有可触及的剪切和挤压点。正常使用中受力作用下可接触间隙用半球形手指探棒试验，间隙应小于7mm或不小于18mm。3）基本结构安全：推拉构件应有防脱落装置或警示标识，标识内容的字体不应小于5号黑体字。正常使用时，可接触到的边、角都应进行倒圆、倒角砂光或以其他合适的方式进行保护倒圆半径应不小于0.5。正常使用时，其他部件表面应无锐边、锐角。4）孔及间隙：产品可触及区域内刚性部件上，深度超过10mm的孔及间隙，其直径或间隙用直径7mm的半球形手指探棒施力30N不应通过，或用直径12mm的半球形手指探棒不施力能通过。</w:t>
            </w:r>
            <w:r>
              <w:br/>
            </w:r>
            <w:r>
              <w:rPr>
                <w:sz w:val="24"/>
              </w:rPr>
              <w:t xml:space="preserve"> （17）安全性能满足：实验台面接缝应平整、紧密，不应渗水、开缝。</w:t>
            </w:r>
            <w:r>
              <w:br/>
            </w:r>
            <w:r>
              <w:rPr>
                <w:sz w:val="24"/>
              </w:rPr>
              <w:t xml:space="preserve"> （18）实验台力学性能-实验台强度：1）符合水平静载荷试验标准；2）符合主台面垂直静载荷试验标准；3）符合台面挠度试验；4）符合跌落试验标准。</w:t>
            </w:r>
            <w:r>
              <w:br/>
            </w:r>
            <w:r>
              <w:rPr>
                <w:sz w:val="24"/>
              </w:rPr>
              <w:t xml:space="preserve"> （19）实验台力学性能-实验台耐久性：1）符合水平耐久性试验标准；2）符合垂直耐久性试验标准。</w:t>
            </w:r>
            <w:r>
              <w:br/>
            </w:r>
            <w:r>
              <w:rPr>
                <w:sz w:val="24"/>
              </w:rPr>
              <w:t xml:space="preserve"> （20）实验台力学性能-独立式实验台稳定性：1）符合水平冲击稳定性试验标准；2）符合垂直加载稳定性试验标准；3）符合具有推拉构件的稳定性试验标准。</w:t>
            </w:r>
            <w:r>
              <w:br/>
            </w:r>
            <w:r>
              <w:rPr>
                <w:sz w:val="24"/>
              </w:rPr>
              <w:t xml:space="preserve"> 在投标时，带“▲”项需提供满足以上技术要求具有CMA或CNAS认证的第三方检测机构出具的检测报告复印件并加盖投标人公章。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1、规格：550*450*300mm（±5%）</w:t>
            </w:r>
            <w:r>
              <w:br/>
            </w:r>
            <w:r>
              <w:rPr>
                <w:sz w:val="24"/>
              </w:rPr>
              <w:t xml:space="preserve"> 2、采用PP一体化成型水槽，易清洁，耐腐蚀特点。</w:t>
            </w:r>
            <w:r>
              <w:br/>
            </w:r>
            <w:r>
              <w:rPr>
                <w:sz w:val="24"/>
              </w:rPr>
              <w:t xml:space="preserve"> 3、实验室专用水槽技术要求满足：</w:t>
            </w:r>
            <w:r>
              <w:br/>
            </w:r>
            <w:r>
              <w:rPr>
                <w:sz w:val="24"/>
              </w:rPr>
              <w:t xml:space="preserve"> (1)、垂直冲击试验要求：检测条件高度：300mm次数：500 次，a，零部件无断裂、无豁裂；b，零部件未出现严重影响使用功能的磨损和变形；</w:t>
            </w:r>
            <w:r>
              <w:br/>
            </w:r>
            <w:r>
              <w:rPr>
                <w:sz w:val="24"/>
              </w:rPr>
              <w:t xml:space="preserve"> (2)、密度检测结果符合GB/T1033.1-2008方法A，检测条件：(23+2)℃，(50±5)%RH，24h浸渍液；水浸渍液密度：1.0165g'cm3浸渍液温度 22.3℃块状试样。</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LED教室灯</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1、LED教室灯通过国家强制性CCC认证，提供有效期内的CCC证书复印件或扫描件。</w:t>
            </w:r>
            <w:r>
              <w:br/>
            </w:r>
            <w:r>
              <w:rPr>
                <w:sz w:val="24"/>
              </w:rPr>
              <w:t xml:space="preserve"> 2、LED教室灯防眩光处理，采用优质光学材料，有效控制眩光；长度为1200±20mm，宽度为290±20mm；灯具边框采用航空铝型材，金属表面应进行防腐防锈防静电处理；提供产品规格书。</w:t>
            </w:r>
            <w:r>
              <w:br/>
            </w:r>
            <w:r>
              <w:rPr>
                <w:sz w:val="24"/>
              </w:rPr>
              <w:t xml:space="preserve"> 3、LED教室灯采用吊杆式安装，吊杆应采用铝型材质管，灯具安装吊杆外径不小于11.5mm，壁厚不小于0.95mm；可根据教室高度选配吊杆长度，表面阳极氧化本色耐腐蚀，提供产品规格书。</w:t>
            </w:r>
            <w:r>
              <w:br/>
            </w:r>
            <w:r>
              <w:rPr>
                <w:sz w:val="24"/>
              </w:rPr>
              <w:t xml:space="preserve"> 4、LED教室灯的额定功率为36±3W，功率因数≥0.98。色温为3300K-5300K，显指Ra≥90，R9≥75，灯具效能≥80 lm/W；提供封面带有CMA或CNAS标志的第三方检测机构出具的检测报告扫描件或复印件。</w:t>
            </w:r>
            <w:r>
              <w:br/>
            </w:r>
            <w:r>
              <w:rPr>
                <w:sz w:val="24"/>
              </w:rPr>
              <w:t xml:space="preserve"> 5、为使教室课桌面达到最佳的照度均匀度与防眩效果，LED教室灯在C90-C270面的光束角必须满足94°±5°，且在C0-C180面的光束角必须满足99°±5°。提供封面带有CMA或CNAS标志的第三方检测机构出具的检测报告扫描件或复印件。</w:t>
            </w:r>
            <w:r>
              <w:br/>
            </w:r>
            <w:r>
              <w:rPr>
                <w:sz w:val="24"/>
              </w:rPr>
              <w:t xml:space="preserve"> 6、LED教室灯具输出的波动深度符合无显著影响水平（光输出波动深度FPF≤0.32%或光输出波动频率＞3125Hz）。提供封面带有CMA或CNAS标志的第三方检测机构出具的检测报告扫描件或复印件。</w:t>
            </w:r>
            <w:r>
              <w:br/>
            </w:r>
            <w:r>
              <w:rPr>
                <w:sz w:val="24"/>
              </w:rPr>
              <w:t xml:space="preserve"> 7、LED教室灯蓝光危害测试结果为RG0。提供封面带有CMA或CNAS标志的第三方检测机构出具的检测报告扫描件或复印件。</w:t>
            </w:r>
            <w:r>
              <w:br/>
            </w:r>
            <w:r>
              <w:rPr>
                <w:sz w:val="24"/>
              </w:rPr>
              <w:t xml:space="preserve"> 8、LED教室灯依据GB/T 31275-2020《照明设备对身体电磁辐射的评价》标准测试，符合非有意发射（兼容因子）限值，且测试结果值F≤0.015。提供封面带有CMA或CNAS标志的第三方检测机构出具的检测报告扫描件或复印件。</w:t>
            </w:r>
            <w:r>
              <w:br/>
            </w:r>
            <w:r>
              <w:rPr>
                <w:sz w:val="24"/>
              </w:rPr>
              <w:t xml:space="preserve"> 9、LED教室灯符合GB/T 26572-2011《电子电气产品中限用物质的限量要求》标准要求，提供封面带有CMA或CNAS标志的第三方检测机构出具的检测报告扫描件或复印件。</w:t>
            </w:r>
            <w:r>
              <w:br/>
            </w:r>
            <w:r>
              <w:rPr>
                <w:sz w:val="24"/>
              </w:rPr>
              <w:t xml:space="preserve"> 10、课桌面维持平均照度≥370Lx，均匀度≥0.8；依据CQC3155-2016《中小学校及幼儿园教室照明产品节能认证技术规范》标准，提供封面带有CMA或CNAS标志的第三方检测机构出具的检测报告扫描件或复印件。</w:t>
            </w:r>
            <w:r>
              <w:br/>
            </w:r>
            <w:r>
              <w:rPr>
                <w:sz w:val="24"/>
              </w:rPr>
              <w:t xml:space="preserve"> 11、LED教室灯须符合GB/T20145-2006《灯和灯系统的光生物安全性》的检测，检测结果为无危险类；提供封面带有CMA或CNAS标志的第三方检测机构出具的检测报告扫描件或复印件。</w:t>
            </w:r>
            <w:r>
              <w:br/>
            </w:r>
            <w:r>
              <w:rPr>
                <w:sz w:val="24"/>
              </w:rPr>
              <w:t xml:space="preserve"> 12、LED教室灯需符合GB40070-2021儿童青少年学习用品近视防控卫生要求。提供封面带带有CMA或CNAS标志的的第三方检测机构出具的检验报告扫描件或复印件。</w:t>
            </w:r>
            <w:r>
              <w:br/>
            </w:r>
            <w:r>
              <w:rPr>
                <w:sz w:val="24"/>
              </w:rPr>
              <w:t xml:space="preserve"> 13、LED教室灯通过GB/T 33721-2017《LED灯具可靠性试验办法》中电源开关试验，开关试验以30s开，30s关为一个循环，循环次数不低于25000次，试验后，样品无明显的损坏；且所有测试样品光通量维持率≥98%，提供封面带有CMA或CNAS标志的第三方检测机构出具的检测报告扫描件或复印件。</w:t>
            </w:r>
            <w:r>
              <w:br/>
            </w:r>
            <w:r>
              <w:rPr>
                <w:sz w:val="24"/>
              </w:rPr>
              <w:t xml:space="preserve"> 14、LED教室灯依据GB/T 33721-2017《LED灯具可靠性试验办法》标准要求中LED灯具的光通维持寿命（1000h法）检验，满足寿命≥50000小时，测试后，0h与1000h功率变化＜3%，0h与1000h色品漂移≤0.004，0h与1000h焊点温度变化＜5℃；提供封面带有CMA及CNAS标志的第三方检测机构出具的检测报告扫描件或复印件。</w:t>
            </w:r>
            <w:r>
              <w:br/>
            </w:r>
            <w:r>
              <w:rPr>
                <w:sz w:val="24"/>
              </w:rPr>
              <w:t xml:space="preserve"> 15、LED教室灯依据GB 7000.1-2015《灯具 第1部分 一般要求与试验》标准要求中在恶劣条件下进行振动测试，最不利的正常安装位置，最不利的振动方向，持续振动不低于30min，每分钟一次倍频，试验后没有发现损害灯具安全的部件发生松动；提供封面带有CMA或CNAS标志的第三方检测机构出具的检测报告扫描件或复印件。</w:t>
            </w:r>
          </w:p>
          <w:p>
            <w:pPr>
              <w:pStyle w:val="null3"/>
              <w:jc w:val="both"/>
            </w:pPr>
            <w:r>
              <w:rPr>
                <w:sz w:val="24"/>
                <w:b/>
              </w:rPr>
              <w:t>▲16、投标时，上述第4、5、6、7、8、9、10、11、12、13、14、15项技术指标须在投标文件中提供封面带有CMA或CNAS标志的第三方检测机构出具的检测报告扫描件加盖投标人盖公章作为证明。</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LED黑板灯</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1.LED黑板灯通过国家强制性CCC认证，提供有效期内的CCC证书复印件或扫描件。</w:t>
            </w:r>
            <w:r>
              <w:br/>
            </w:r>
            <w:r>
              <w:rPr>
                <w:sz w:val="24"/>
              </w:rPr>
              <w:t xml:space="preserve"> 2.LED黑板灯应为航空铝一体成形，机械性能强。表面阳极氧化，耐腐蚀，耐磨损；不接受组合式灯具；灯具整体水平长度≥900mm，且驱动外置，外观简洁、美观、小巧；提供产品规格书。</w:t>
            </w:r>
            <w:r>
              <w:br/>
            </w:r>
            <w:r>
              <w:rPr>
                <w:sz w:val="24"/>
              </w:rPr>
              <w:t xml:space="preserve"> 3.LED黑板灯采用吊杆式安装，吊杆应采用铝型材质管；须满足50-100cm长度可调节功能便于调节黑板灯安装距离；吊杆外杆外径不小于15mm内杆外径不小于11.5mm，壁厚不小于0.95mm；表面阳极氧化本色耐腐蚀，须提供产品规格书。</w:t>
            </w:r>
            <w:r>
              <w:br/>
            </w:r>
            <w:r>
              <w:rPr>
                <w:sz w:val="24"/>
              </w:rPr>
              <w:t xml:space="preserve"> 4.LED黑板灯的额定功率36±4W，功率因数≥0.98。色温为3300K-5300K，显指Ra≥95，R9≥90，灯具效能≥90 lm/W。提供封面带有CMA或CNAS标志的第三方检测机构出具的检测报告扫描件或复印件。   </w:t>
            </w:r>
            <w:r>
              <w:br/>
            </w:r>
            <w:r>
              <w:rPr>
                <w:sz w:val="24"/>
              </w:rPr>
              <w:t xml:space="preserve"> 5.黑板灯需符合GB40070-2021儿童青少年学习用品近视防控卫生要求 。提供封面带有CMA或CNAS标志的第三方检测机构出具的检测报告扫描件或复印件。</w:t>
            </w:r>
            <w:r>
              <w:br/>
            </w:r>
            <w:r>
              <w:rPr>
                <w:sz w:val="24"/>
              </w:rPr>
              <w:t xml:space="preserve"> 6.LED黑板灯具输出的波动深度符合无显著影响水平（光输出波动深度FPF≤0.32%或光输出波动频率＞3125Hz）。提供封面带有CMA或CNAS标志的第三方检测机构出具的检测报告扫描件或复印件。</w:t>
            </w:r>
            <w:r>
              <w:br/>
            </w:r>
            <w:r>
              <w:rPr>
                <w:sz w:val="24"/>
              </w:rPr>
              <w:t xml:space="preserve"> 7.LED黑板灯蓝光危害测试结果为RG0。提供封面带有CMA或CNAS标志的第三方检测机构出具的检测报告扫描件或复印件。</w:t>
            </w:r>
            <w:r>
              <w:br/>
            </w:r>
            <w:r>
              <w:rPr>
                <w:sz w:val="24"/>
              </w:rPr>
              <w:t xml:space="preserve"> 8.LED黑板灯依据GB/T 31275-2020《照明设备对身体电磁辐射的评价》标准测试，符合非有意发射（兼容因子）限值，且测试结果值F≤0.015。提供封面带有CMA或CNAS标志的第三方检测机构出具的检测报告扫描件或复印件。。</w:t>
            </w:r>
            <w:r>
              <w:br/>
            </w:r>
            <w:r>
              <w:rPr>
                <w:sz w:val="24"/>
              </w:rPr>
              <w:t xml:space="preserve"> 9.LED黑板灯符合GB/T 26572-2011《电子电气产品中限用物质的限量要求》标准要求，提供封面带有CMA或CNAS标志的第三方检测机构出具的检测报告扫描件或复印件。</w:t>
            </w:r>
            <w:r>
              <w:br/>
            </w:r>
            <w:r>
              <w:rPr>
                <w:sz w:val="24"/>
              </w:rPr>
              <w:t xml:space="preserve"> 10.LED黑板灯维持平均照度≥550Lx，均匀度≥0.83；依据CQC3155-2016《中小学校及幼儿园教室照明产品节能认证技术规范》标准，提供封面带有CMA或CNAS标志的第三方检测机构出具的检测报告扫描件或复印件。</w:t>
            </w:r>
            <w:r>
              <w:br/>
            </w:r>
            <w:r>
              <w:rPr>
                <w:sz w:val="24"/>
              </w:rPr>
              <w:t xml:space="preserve"> 11.LED黑板灯需符合GB/T20145-2006《灯和灯系统的光生物安全性》的检测，检测结果为无危险类；提供封面带有CMA或CNAS标志的第三方检测机构出具的检测报告扫描件或复印件。</w:t>
            </w:r>
            <w:r>
              <w:br/>
            </w:r>
            <w:r>
              <w:rPr>
                <w:sz w:val="24"/>
              </w:rPr>
              <w:t xml:space="preserve"> 12.LED黑板灯需通过GB/T 33721-2017《LED灯具可靠性试验办法》中电源开关试验，开关试验以30s开，30s关为一个循环，循环次数不低于25000次，试验后，样品无明显的损坏；且所有测试样品光通量维持率≥98%，提供封面带有CMA或CNAS标志的第三方检测机构出具的检测报告扫描件或复印件。</w:t>
            </w:r>
            <w:r>
              <w:br/>
            </w:r>
            <w:r>
              <w:rPr>
                <w:sz w:val="24"/>
              </w:rPr>
              <w:t xml:space="preserve"> 13.LED黑板灯依据GB/T 33721-2017《LED灯具可靠性试验办法》标准要求中LED灯具的光通维持寿命（1000h法）检验，满足寿命≥50000小时，测试后，0h与1000h功率变化＜3%，0h与1000h色品漂移≤0.004，0h与1000h焊点温度变化＜5℃；提供封面带有CMA或CNAS标志的第三方检测机构出具的检测报告扫描件或复印件。</w:t>
            </w:r>
            <w:r>
              <w:br/>
            </w:r>
            <w:r>
              <w:rPr>
                <w:sz w:val="24"/>
              </w:rPr>
              <w:t xml:space="preserve"> 14.LED黑板灯依据GB 7000.1-2015《灯具 第1部分 一般要求与试验》标准要求中在恶劣条件下进行振动测试，最不利的正常安装位置，最不利的振动方向，持续振动不低于30min，每分钟一次倍频，试验后没有发现损害灯具安全的部件发生松动；提供封面带有CMA或CNAS标志的第三方检测机构出具的检测报告扫描件或复印件。</w:t>
            </w:r>
          </w:p>
          <w:p>
            <w:pPr>
              <w:pStyle w:val="null3"/>
              <w:jc w:val="both"/>
            </w:pPr>
            <w:r>
              <w:rPr>
                <w:sz w:val="24"/>
                <w:b/>
              </w:rPr>
              <w:t>▲15.投标时，上述第4、5、6、7、8、9、10、11、12、13项技术指标须在投标文件中提供封面带有CMA或CNAS标志的第三方检测机构出具的检测报告扫描件作为证明。</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排气扇</w:t>
            </w:r>
          </w:p>
        </w:tc>
        <w:tc>
          <w:tcPr>
            <w:tcW w:type="dxa" w:w="54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规格≥300*300mm。材质：ABS，输入功率：29W，风量：840m³/h。</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bl>
    <w:p>
      <w:pPr>
        <w:pStyle w:val="null3"/>
      </w:pPr>
      <w:r>
        <w:rPr>
          <w:sz w:val="24"/>
          <w:b/>
        </w:rPr>
        <w:t>2、生物仪器室1间，详细技术参数要求如下：</w:t>
      </w:r>
    </w:p>
    <w:tbl>
      <w:tblPr>
        <w:tblW w:w="0" w:type="auto"/>
        <w:tblBorders>
          <w:top w:val="single"/>
          <w:left w:val="single"/>
          <w:bottom w:val="single"/>
          <w:right w:val="single"/>
          <w:insideH w:val="single"/>
          <w:insideV w:val="single"/>
        </w:tblBorders>
      </w:tblPr>
      <w:tblGrid>
        <w:gridCol w:w="507"/>
        <w:gridCol w:w="930"/>
        <w:gridCol w:w="5579"/>
        <w:gridCol w:w="676"/>
        <w:gridCol w:w="592"/>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55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产品详细技术参数要求</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仪器柜</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1、规格：1000*500*2600mm（±5%）</w:t>
            </w:r>
            <w:r>
              <w:br/>
            </w:r>
            <w:r>
              <w:rPr>
                <w:sz w:val="24"/>
              </w:rPr>
              <w:t xml:space="preserve"> 2、柜体：全钢结构，上下双开门设计，采用1.0mm高强度镀锌钢板，切割折弯成型焊接打磨平整，表面经环氧树脂喷涂处理。</w:t>
            </w:r>
            <w:r>
              <w:br/>
            </w:r>
            <w:r>
              <w:rPr>
                <w:sz w:val="24"/>
              </w:rPr>
              <w:t xml:space="preserve"> 3、柜门：上门为钢制整板开孔门框，内嵌玻璃；下门组装式设计，保证单层钢板双面都喷涂处理，门板中间填充隔音材料，减少关门时产生的噪音。</w:t>
            </w:r>
            <w:r>
              <w:br/>
            </w:r>
            <w:r>
              <w:rPr>
                <w:sz w:val="24"/>
              </w:rPr>
              <w:t xml:space="preserve"> 4、拉手：采用不锈钢拉手。</w:t>
            </w:r>
            <w:r>
              <w:br/>
            </w:r>
            <w:r>
              <w:rPr>
                <w:sz w:val="24"/>
              </w:rPr>
              <w:t xml:space="preserve"> 5、隔板：采用1.0mm高强度镀锌钢板，成型后20mm一体成型，柜体内带调节孔，上下可以调节。</w:t>
            </w:r>
            <w:r>
              <w:br/>
            </w:r>
            <w:r>
              <w:rPr>
                <w:sz w:val="24"/>
              </w:rPr>
              <w:t xml:space="preserve"> 6、顶柜为一组矮柜。</w:t>
            </w:r>
            <w:r>
              <w:br/>
            </w:r>
            <w:r>
              <w:rPr>
                <w:sz w:val="24"/>
              </w:rPr>
              <w:t xml:space="preserve"> 7、柜门带锁（通开锁*3）。</w:t>
            </w:r>
            <w:r>
              <w:br/>
            </w:r>
            <w:r>
              <w:rPr>
                <w:sz w:val="24"/>
              </w:rPr>
              <w:t xml:space="preserve"> ▲8、仪器柜技术要求满足： GB/T 24820-2024 实验室家具通用技术条件</w:t>
            </w:r>
            <w:r>
              <w:br/>
            </w:r>
            <w:r>
              <w:rPr>
                <w:sz w:val="24"/>
              </w:rPr>
              <w:t xml:space="preserve"> （1）符合翘曲度中面板、正视面板件对角线长度标准；</w:t>
            </w:r>
            <w:r>
              <w:br/>
            </w:r>
            <w:r>
              <w:rPr>
                <w:sz w:val="24"/>
              </w:rPr>
              <w:t xml:space="preserve"> （2）符合平整度中面板、正视面板件标准；</w:t>
            </w:r>
            <w:r>
              <w:br/>
            </w:r>
            <w:r>
              <w:rPr>
                <w:sz w:val="24"/>
              </w:rPr>
              <w:t xml:space="preserve"> （3）符合邻边垂直度中面板、框架的对角线长度标准；</w:t>
            </w:r>
            <w:r>
              <w:br/>
            </w:r>
            <w:r>
              <w:rPr>
                <w:sz w:val="24"/>
              </w:rPr>
              <w:t xml:space="preserve"> （4）符合位度差中相邻两表面间的距离偏差（非设计要求）标准；</w:t>
            </w:r>
            <w:r>
              <w:br/>
            </w:r>
            <w:r>
              <w:rPr>
                <w:sz w:val="24"/>
              </w:rPr>
              <w:t xml:space="preserve"> （5）符合分缝要求；</w:t>
            </w:r>
            <w:r>
              <w:br/>
            </w:r>
            <w:r>
              <w:rPr>
                <w:sz w:val="24"/>
              </w:rPr>
              <w:t xml:space="preserve"> （6）着地平稳性≤2.0mm；</w:t>
            </w:r>
            <w:r>
              <w:br/>
            </w:r>
            <w:r>
              <w:rPr>
                <w:sz w:val="24"/>
              </w:rPr>
              <w:t xml:space="preserve"> （7）外观：1）玻璃件外观：外露周边应磨边处理，安装牢固；玻璃应光洁平滑，不应有裂纹、划伤、沙粒、疙瘩和麻点等缺陷；2）金属件外观：冲压件应无脱层、裂缝；涂层应无漏喷、锈蚀和脱色、掉色现象；涂层应光滑均匀，色泽一致，应无流挂、疙瘩、皱皮、飞漆等缺陷；表面应无剥落、返锈、毛刺；表面应无烧焦、起泡、针孔、裂纹、花斑（不包括镀彩锌）和划痕；</w:t>
            </w:r>
            <w:r>
              <w:br/>
            </w:r>
            <w:r>
              <w:rPr>
                <w:sz w:val="24"/>
              </w:rPr>
              <w:t xml:space="preserve"> （8）安全性能-产品结构安全中通用结构安全：1）基本结构安全：正常使用时，其他部件表面应无锐边、锐角。按产品标准进行稳定性试验时，不应发生倾翻。2）剪切和挤压点-使用过程中的剪切和挤压：正常使用中受力作用下可接触间隙用半球形手指探棒试验，间隙应小于7mm或不小于18mm。3）基本结构安全：固定零部件的结合应牢固无松动，应无少件、透钉、漏钉。4）剪切和挤压点-使用过程中的剪切和挤压：在预定的使用条件下，不应有可触及的剪切和挤压点。5）基本结构安全：正常使用时，可接触到的边、角都应进行倒圆、倒角砂光或以其他合适的方式进行保护。倒圆半径应不小于0.5mm。</w:t>
            </w:r>
            <w:r>
              <w:br/>
            </w:r>
            <w:r>
              <w:rPr>
                <w:sz w:val="24"/>
              </w:rPr>
              <w:t xml:space="preserve"> （9）储物柜力学性能-强度和耐久性：符合搁板定位试验-水平向外的力的标准；</w:t>
            </w:r>
            <w:r>
              <w:br/>
            </w:r>
            <w:r>
              <w:rPr>
                <w:sz w:val="24"/>
              </w:rPr>
              <w:t xml:space="preserve"> （10）储物柜力学性能-强度和耐久性：符合搁板定位试验-垂直向下的力的标准；</w:t>
            </w:r>
            <w:r>
              <w:br/>
            </w:r>
            <w:r>
              <w:rPr>
                <w:sz w:val="24"/>
              </w:rPr>
              <w:t xml:space="preserve"> （11）储物柜力学性能-强度和耐久性：符合搁板弯曲试验的标准；</w:t>
            </w:r>
            <w:r>
              <w:br/>
            </w:r>
            <w:r>
              <w:rPr>
                <w:sz w:val="24"/>
              </w:rPr>
              <w:t xml:space="preserve"> （12）储物柜力学性能-强度和耐久性：符合搁板支撑件强度试验的标准；</w:t>
            </w:r>
            <w:r>
              <w:br/>
            </w:r>
            <w:r>
              <w:rPr>
                <w:sz w:val="24"/>
              </w:rPr>
              <w:t xml:space="preserve"> （13）储物柜力学性能-强度和耐久性：符合结构、底架和/或腿强度试验的标准；</w:t>
            </w:r>
            <w:r>
              <w:br/>
            </w:r>
            <w:r>
              <w:rPr>
                <w:sz w:val="24"/>
              </w:rPr>
              <w:t xml:space="preserve"> （14）储物柜力学性能-强度和耐久性：符合开门垂直加载试验的标准；</w:t>
            </w:r>
            <w:r>
              <w:br/>
            </w:r>
            <w:r>
              <w:rPr>
                <w:sz w:val="24"/>
              </w:rPr>
              <w:t xml:space="preserve"> （15）储物柜力学性能-强度和耐久性：符合开门猛关试验的标准；</w:t>
            </w:r>
            <w:r>
              <w:br/>
            </w:r>
            <w:r>
              <w:rPr>
                <w:sz w:val="24"/>
              </w:rPr>
              <w:t xml:space="preserve"> （16）储物柜力学性能-强度和耐久性：符合开门耐久性试验的标准；</w:t>
            </w:r>
            <w:r>
              <w:br/>
            </w:r>
            <w:r>
              <w:rPr>
                <w:sz w:val="24"/>
              </w:rPr>
              <w:t xml:space="preserve"> （17）符合储物柜力学性能-稳定性的标准。</w:t>
            </w:r>
            <w:r>
              <w:br/>
            </w:r>
            <w:r>
              <w:rPr>
                <w:sz w:val="24"/>
                <w:b/>
              </w:rPr>
              <w:t>投标时，带▲项需提供满足以上技术要求具有CMA或CNAS认证的第三方检测机构出具的检测报告复印件并加盖投标人公章。</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货架</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1、规格：1200*600*2000mm（±5%）</w:t>
            </w:r>
          </w:p>
          <w:p>
            <w:pPr>
              <w:pStyle w:val="null3"/>
              <w:jc w:val="left"/>
            </w:pPr>
            <w:r>
              <w:rPr>
                <w:sz w:val="24"/>
              </w:rPr>
              <w:t>2、立柱：40*80mm</w:t>
            </w:r>
          </w:p>
          <w:p>
            <w:pPr>
              <w:pStyle w:val="null3"/>
              <w:jc w:val="left"/>
            </w:pPr>
            <w:r>
              <w:rPr>
                <w:sz w:val="24"/>
              </w:rPr>
              <w:t>3、左右横梁：40*60mm左右</w:t>
            </w:r>
          </w:p>
          <w:p>
            <w:pPr>
              <w:pStyle w:val="null3"/>
              <w:jc w:val="left"/>
            </w:pPr>
            <w:r>
              <w:rPr>
                <w:sz w:val="24"/>
              </w:rPr>
              <w:t>4、厚度：横梁0.5mm、 立柱0.6mm 、隔板0.35mm</w:t>
            </w:r>
          </w:p>
          <w:p>
            <w:pPr>
              <w:pStyle w:val="null3"/>
              <w:jc w:val="left"/>
            </w:pPr>
            <w:r>
              <w:rPr>
                <w:sz w:val="24"/>
              </w:rPr>
              <w:t>5、单层承重：≥240kg</w:t>
            </w:r>
          </w:p>
          <w:p>
            <w:pPr>
              <w:pStyle w:val="null3"/>
              <w:jc w:val="left"/>
            </w:pPr>
            <w:r>
              <w:rPr>
                <w:sz w:val="24"/>
              </w:rPr>
              <w:t>6、层数：≥三层</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实验台</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1、规格：2400*1200*800mm</w:t>
            </w:r>
            <w:r>
              <w:br/>
            </w:r>
            <w:r>
              <w:rPr>
                <w:sz w:val="24"/>
              </w:rPr>
              <w:t xml:space="preserve"> 2、台面：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3、柜体：全钢结构，含座人位，上抽下门设计，采用1.0mm高强度镀锌钢板，切割折弯成型焊接打磨平整，表面经环氧树脂喷涂处理。</w:t>
            </w:r>
            <w:r>
              <w:br/>
            </w:r>
            <w:r>
              <w:rPr>
                <w:sz w:val="24"/>
              </w:rPr>
              <w:t xml:space="preserve"> 4、门板及抽面：采用双层结构，组装式设计，保证单层钢板双面都喷涂处理，门板中间填充隔音材料，减少关门时产生的噪音。防撞胶垫：装于抽屉及门板内侧，减缓碰撞，保护柜体。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r>
              <w:br/>
            </w:r>
            <w:r>
              <w:rPr>
                <w:sz w:val="24"/>
              </w:rPr>
              <w:t xml:space="preserve"> ▲9、实验台技术要求满足： GB/T 24820-2024 实验室家具通用技术条件：</w:t>
            </w:r>
            <w:r>
              <w:br/>
            </w:r>
            <w:r>
              <w:rPr>
                <w:sz w:val="24"/>
              </w:rPr>
              <w:t xml:space="preserve"> （1）实验台高：立姿≤900mm；</w:t>
            </w:r>
            <w:r>
              <w:br/>
            </w:r>
            <w:r>
              <w:rPr>
                <w:sz w:val="24"/>
              </w:rPr>
              <w:t xml:space="preserve"> （2）实验台面净深：600~900mm；</w:t>
            </w:r>
            <w:r>
              <w:br/>
            </w:r>
            <w:r>
              <w:rPr>
                <w:sz w:val="24"/>
              </w:rPr>
              <w:t xml:space="preserve"> （3）容腿空间净宽：立姿≥790mm；</w:t>
            </w:r>
            <w:r>
              <w:br/>
            </w:r>
            <w:r>
              <w:rPr>
                <w:sz w:val="24"/>
              </w:rPr>
              <w:t xml:space="preserve"> （4）容膝空间净高：≥700mm；</w:t>
            </w:r>
            <w:r>
              <w:br/>
            </w:r>
            <w:r>
              <w:rPr>
                <w:sz w:val="24"/>
              </w:rPr>
              <w:t xml:space="preserve"> （5）容膝空间净深：≥80mm；</w:t>
            </w:r>
            <w:r>
              <w:br/>
            </w:r>
            <w:r>
              <w:rPr>
                <w:sz w:val="24"/>
              </w:rPr>
              <w:t xml:space="preserve"> （6）容足空间净高：≥120mm；</w:t>
            </w:r>
            <w:r>
              <w:br/>
            </w:r>
            <w:r>
              <w:rPr>
                <w:sz w:val="24"/>
              </w:rPr>
              <w:t xml:space="preserve"> （7）容足空间净深：≥150mm；</w:t>
            </w:r>
            <w:r>
              <w:br/>
            </w:r>
            <w:r>
              <w:rPr>
                <w:sz w:val="24"/>
              </w:rPr>
              <w:t xml:space="preserve"> （8）符合翘曲度中面板、正视面板件对角线长度标准；</w:t>
            </w:r>
            <w:r>
              <w:br/>
            </w:r>
            <w:r>
              <w:rPr>
                <w:sz w:val="24"/>
              </w:rPr>
              <w:t xml:space="preserve"> （9）符合平整度中面板、正视面板件标准；</w:t>
            </w:r>
            <w:r>
              <w:br/>
            </w:r>
            <w:r>
              <w:rPr>
                <w:sz w:val="24"/>
              </w:rPr>
              <w:t xml:space="preserve"> （10）符合邻边垂直度中面板、框架的对角线长度标准；</w:t>
            </w:r>
            <w:r>
              <w:br/>
            </w:r>
            <w:r>
              <w:rPr>
                <w:sz w:val="24"/>
              </w:rPr>
              <w:t xml:space="preserve"> （11）符合位度差中相邻两表面间的距离偏差（非设计要求）标准；</w:t>
            </w:r>
            <w:r>
              <w:br/>
            </w:r>
            <w:r>
              <w:rPr>
                <w:sz w:val="24"/>
              </w:rPr>
              <w:t xml:space="preserve"> （12）符合分缝要求；</w:t>
            </w:r>
            <w:r>
              <w:br/>
            </w:r>
            <w:r>
              <w:rPr>
                <w:sz w:val="24"/>
              </w:rPr>
              <w:t xml:space="preserve"> （13）抽屉下垂度≤20mm；抽屉摆动度≤15mm；</w:t>
            </w:r>
            <w:r>
              <w:br/>
            </w:r>
            <w:r>
              <w:rPr>
                <w:sz w:val="24"/>
              </w:rPr>
              <w:t xml:space="preserve"> （14）着地平稳性≤2.0mm；</w:t>
            </w:r>
            <w:r>
              <w:br/>
            </w:r>
            <w:r>
              <w:rPr>
                <w:sz w:val="24"/>
              </w:rPr>
              <w:t xml:space="preserve"> （15）外观符合如下要求：1）台面不应有裂缝、渗透现象；台面不应有污物、杂质；2）人造板件外观：外表应无干花、湿花；同一板面外表，允许1处，面积在3mm²~30mm²内；外表应无明显划痕；外表应无明显压痕；外表应无明显色差；外表应无鼓泡、龟裂、分层；3）金属件外观：管材应无裂缝、叠缝；外露管口端面应封闭；涂层应无漏喷、锈蚀和脱色、掉色现象；涂层应光滑均匀，色泽一致，应无流挂、疙瘩、皱皮、飞漆等缺陷；</w:t>
            </w:r>
            <w:r>
              <w:br/>
            </w:r>
            <w:r>
              <w:rPr>
                <w:sz w:val="24"/>
              </w:rPr>
              <w:t xml:space="preserve"> （16）安全性能-产品结构安全中通用结构安全符合如下要求：1）基本结构安全：正常使用时，可接触到的边、角都应进行倒圆、倒角砂光或以其他合适的方式进行保护。倒圆半径应不小于0.5mm。2）孔及间隙：产品可触及区域内刚性部件上，深度超过10mm的孔及间隙，其直径或间隙用直径7mm的半球形手指探棒施力30N不应通过，或用直径12mm的半球形手指探棒不施力能通过。3）基本结构安全：正常使用时，其他部件表面应无锐边、锐角。4）剪切和挤压点-使用过程中的剪切和挤压：在预定的使用条件下，不应有可触及的剪切和挤压点。5）基本结构安全：推拉构件应有防脱落装置或警示标识，标识内容的字体不应小于5号黑体。固定零部件的结合应牢固无松动，应无少件、透钉、漏钉。6）剪切和挤压点-使用过程中的剪切和挤压：正常使用中受力作用下可接触间隙用半球形手指探棒试验，间隙应小于7mm或不小于18mm。7）基本结构安全：按产品标准进行稳定性试验时，不应发生倾翻。</w:t>
            </w:r>
            <w:r>
              <w:br/>
            </w:r>
            <w:r>
              <w:rPr>
                <w:sz w:val="24"/>
              </w:rPr>
              <w:t xml:space="preserve"> （17）安全性能满足：实验台面接缝应平整、紧密，不应渗水、开缝。</w:t>
            </w:r>
            <w:r>
              <w:br/>
            </w:r>
            <w:r>
              <w:rPr>
                <w:sz w:val="24"/>
              </w:rPr>
              <w:t xml:space="preserve"> （18）实验台力学性能-实验台强度：1）符合水平静载荷试验标准；2）符合主台面垂直静载荷试验标准；3）符合台面挠度试验；4）符合跌落试验标准。</w:t>
            </w:r>
            <w:r>
              <w:br/>
            </w:r>
            <w:r>
              <w:rPr>
                <w:sz w:val="24"/>
              </w:rPr>
              <w:t xml:space="preserve"> （19）实验台力学性能-实验台耐久性：1）符合水平耐久性试验标准；2）符合垂直耐久性试验标准。</w:t>
            </w:r>
            <w:r>
              <w:br/>
            </w:r>
            <w:r>
              <w:rPr>
                <w:sz w:val="24"/>
              </w:rPr>
              <w:t xml:space="preserve"> （20）实验台力学性能-独立式实验台稳定性：1）符合水平冲击稳定性试验标准；2）符合垂直加载稳定性试验标准；3）符合具有推拉构件的稳定性试验标准。</w:t>
            </w:r>
            <w:r>
              <w:br/>
            </w:r>
            <w:r>
              <w:rPr>
                <w:sz w:val="24"/>
                <w:b/>
              </w:rPr>
              <w:t>投标时，带▲项需提供满足以上技术要求具有CMA或CNAS认证的第三方检测机构出具的检测报告复印件并加盖投标人公章。</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实验室专用试剂架</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 规格：2200mm×300mm×750mm（±5%）</w:t>
            </w:r>
          </w:p>
          <w:p>
            <w:pPr>
              <w:pStyle w:val="null3"/>
              <w:jc w:val="left"/>
            </w:pPr>
            <w:r>
              <w:rPr>
                <w:sz w:val="24"/>
              </w:rPr>
              <w:t>2) 铝合金结构，表面喷涂高温固化匀乳白环氧树脂喷涂理处理，具有较强的耐蚀性能，上下带塑胶模具堵头；</w:t>
            </w:r>
          </w:p>
          <w:p>
            <w:pPr>
              <w:pStyle w:val="null3"/>
              <w:jc w:val="left"/>
            </w:pPr>
            <w:r>
              <w:rPr>
                <w:sz w:val="24"/>
              </w:rPr>
              <w:t>3) 试剂架立柱截面尺寸：42mmmm×82mm，型材壁厚1.2mm；试剂架立柱双面升降槽，侧面双面镶嵌另色色条；</w:t>
            </w:r>
          </w:p>
          <w:p>
            <w:pPr>
              <w:pStyle w:val="null3"/>
              <w:jc w:val="left"/>
            </w:pPr>
            <w:r>
              <w:rPr>
                <w:sz w:val="24"/>
              </w:rPr>
              <w:t>4) 试剂架托架1.0mm高强度镀锌钢板，一次性冲压成型；试剂架护栏：护栏壁厚1.2mm，单面镶嵌另色色条；</w:t>
            </w:r>
          </w:p>
          <w:p>
            <w:pPr>
              <w:pStyle w:val="null3"/>
              <w:jc w:val="left"/>
            </w:pPr>
            <w:r>
              <w:rPr>
                <w:sz w:val="24"/>
              </w:rPr>
              <w:t>5) 立杆牢固固定于C型钢架底端，层板采用8mm厚的玻璃，安装后用户可根据试剂大小上下高低无级调节。</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准备台</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1、规格：1900*850*800mm（±5%）</w:t>
            </w:r>
            <w:r>
              <w:br/>
            </w:r>
            <w:r>
              <w:rPr>
                <w:sz w:val="24"/>
              </w:rPr>
              <w:t xml:space="preserve"> 2、台面：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3、柜体：全钢结构，上抽下门设计，采用1.0mm高强度镀锌钢板，切割折弯成型焊接打磨平整，表面经环氧树脂喷涂处理。</w:t>
            </w:r>
            <w:r>
              <w:br/>
            </w:r>
            <w:r>
              <w:rPr>
                <w:sz w:val="24"/>
              </w:rPr>
              <w:t xml:space="preserve"> 4、门板及抽面：采用双层结构，组装式设计，保证单层钢板双面都喷涂处理，门板中间填充隔音材料，减少关门时产生的噪音。防撞胶垫：装于抽屉及门板内侧，减缓碰撞，保护柜体。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三联高低位龙头</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鹅颈式实验室专用优质化验水嘴：主体采用铜质，表面环氧树脂喷涂。阀芯采用陶瓷阀芯，配置一个高位水龙头，两个低位水龙头，便于多用途使用。</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规格：800*460*325mm（±5%）</w:t>
            </w:r>
            <w:r>
              <w:br/>
            </w:r>
            <w:r>
              <w:rPr>
                <w:sz w:val="24"/>
              </w:rPr>
              <w:t xml:space="preserve"> 采用PP一体化成型水槽，易清洁，耐腐蚀特点。</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93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实验室专用洗眼器</w:t>
            </w:r>
          </w:p>
        </w:tc>
        <w:tc>
          <w:tcPr>
            <w:tcW w:type="dxa" w:w="557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sz w:val="24"/>
              </w:rPr>
              <w:t>洗眼喷头：采用不助燃PC材质模铸一体成形制作，具有防尘功能，上面防尘盖平常可防尘，使用时可随时被水冲开，并降低突然打开时短暂的高水压，避免冲伤眼睛。</w:t>
            </w:r>
          </w:p>
        </w:tc>
        <w:tc>
          <w:tcPr>
            <w:tcW w:type="dxa" w:w="67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付</w:t>
            </w:r>
          </w:p>
        </w:tc>
        <w:tc>
          <w:tcPr>
            <w:tcW w:type="dxa" w:w="59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冰箱</w:t>
            </w:r>
          </w:p>
        </w:tc>
        <w:tc>
          <w:tcPr>
            <w:tcW w:type="dxa" w:w="55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1、变频</w:t>
            </w:r>
          </w:p>
          <w:p>
            <w:pPr>
              <w:pStyle w:val="null3"/>
              <w:jc w:val="left"/>
            </w:pPr>
            <w:r>
              <w:rPr>
                <w:sz w:val="24"/>
              </w:rPr>
              <w:t>2、规格：≥600mm*1900mm*650mm</w:t>
            </w:r>
          </w:p>
          <w:p>
            <w:pPr>
              <w:pStyle w:val="null3"/>
              <w:jc w:val="left"/>
            </w:pPr>
            <w:r>
              <w:rPr>
                <w:sz w:val="24"/>
              </w:rPr>
              <w:t>3、总容积：≥303L</w:t>
            </w:r>
          </w:p>
          <w:p>
            <w:pPr>
              <w:pStyle w:val="null3"/>
              <w:jc w:val="left"/>
            </w:pPr>
            <w:r>
              <w:rPr>
                <w:sz w:val="24"/>
              </w:rPr>
              <w:t>4、放置方式：独立式</w:t>
            </w:r>
          </w:p>
          <w:p>
            <w:pPr>
              <w:pStyle w:val="null3"/>
              <w:jc w:val="left"/>
            </w:pPr>
            <w:r>
              <w:rPr>
                <w:sz w:val="24"/>
              </w:rPr>
              <w:t>5、耗电量：0.64kw.h/24h</w:t>
            </w:r>
          </w:p>
          <w:p>
            <w:pPr>
              <w:pStyle w:val="null3"/>
              <w:jc w:val="left"/>
            </w:pPr>
            <w:r>
              <w:rPr>
                <w:sz w:val="24"/>
              </w:rPr>
              <w:t>6、循环系统：双循环</w:t>
            </w:r>
          </w:p>
          <w:p>
            <w:pPr>
              <w:pStyle w:val="null3"/>
              <w:jc w:val="left"/>
            </w:pPr>
            <w:r>
              <w:rPr>
                <w:sz w:val="24"/>
              </w:rPr>
              <w:t>7、能效等级：一级能效</w:t>
            </w:r>
          </w:p>
          <w:p>
            <w:pPr>
              <w:pStyle w:val="null3"/>
              <w:jc w:val="left"/>
            </w:pPr>
            <w:r>
              <w:rPr>
                <w:sz w:val="24"/>
              </w:rPr>
              <w:t>8、制冷方式：风冷</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排气扇</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规格≥300*300mm。材质：ABS，输入功率：29W，风量：840m³/h。</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空气净化器</w:t>
            </w:r>
          </w:p>
        </w:tc>
        <w:tc>
          <w:tcPr>
            <w:tcW w:type="dxa" w:w="55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规格：≥380*380*960mm</w:t>
            </w:r>
          </w:p>
          <w:p>
            <w:pPr>
              <w:pStyle w:val="null3"/>
              <w:jc w:val="left"/>
            </w:pPr>
            <w:r>
              <w:rPr>
                <w:sz w:val="24"/>
              </w:rPr>
              <w:t>1.颗粒物CADR：1343m³/h</w:t>
            </w:r>
          </w:p>
          <w:p>
            <w:pPr>
              <w:pStyle w:val="null3"/>
              <w:jc w:val="left"/>
            </w:pPr>
            <w:r>
              <w:rPr>
                <w:sz w:val="24"/>
              </w:rPr>
              <w:t>2.甲醛CADR：812m³/h</w:t>
            </w:r>
          </w:p>
          <w:p>
            <w:pPr>
              <w:pStyle w:val="null3"/>
              <w:jc w:val="left"/>
            </w:pPr>
            <w:r>
              <w:rPr>
                <w:sz w:val="24"/>
              </w:rPr>
              <w:t>3.TVOC CADR：743m³/h</w:t>
            </w:r>
          </w:p>
          <w:p>
            <w:pPr>
              <w:pStyle w:val="null3"/>
              <w:jc w:val="left"/>
            </w:pPr>
            <w:r>
              <w:rPr>
                <w:sz w:val="24"/>
              </w:rPr>
              <w:t>4.PM10 CADR ：1204m³/h</w:t>
            </w:r>
          </w:p>
          <w:p>
            <w:pPr>
              <w:pStyle w:val="null3"/>
              <w:jc w:val="left"/>
            </w:pPr>
            <w:r>
              <w:rPr>
                <w:sz w:val="24"/>
              </w:rPr>
              <w:t>5.PM2.5 CADR：1152m³/h</w:t>
            </w:r>
          </w:p>
          <w:p>
            <w:pPr>
              <w:pStyle w:val="null3"/>
              <w:jc w:val="left"/>
            </w:pPr>
            <w:r>
              <w:rPr>
                <w:sz w:val="24"/>
              </w:rPr>
              <w:t>6.甲苯 CADR：660m³/h</w:t>
            </w:r>
          </w:p>
          <w:p>
            <w:pPr>
              <w:pStyle w:val="null3"/>
              <w:jc w:val="left"/>
            </w:pPr>
            <w:r>
              <w:rPr>
                <w:sz w:val="24"/>
              </w:rPr>
              <w:t>7.臭氧 CADR：819m³/h</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pPr>
      <w:r>
        <w:rPr>
          <w:sz w:val="24"/>
          <w:b/>
        </w:rPr>
        <w:t>3、生物通风实验室（56座/间）1套，详细技术要求如下：</w:t>
      </w:r>
    </w:p>
    <w:tbl>
      <w:tblPr>
        <w:tblW w:w="0" w:type="auto"/>
        <w:tblBorders>
          <w:top w:val="none" w:color="000000" w:sz="4"/>
          <w:left w:val="none" w:color="000000" w:sz="4"/>
          <w:bottom w:val="none" w:color="000000" w:sz="4"/>
          <w:right w:val="none" w:color="000000" w:sz="4"/>
          <w:insideH w:val="none"/>
          <w:insideV w:val="none"/>
        </w:tblBorders>
      </w:tblPr>
      <w:tblGrid>
        <w:gridCol w:w="509"/>
        <w:gridCol w:w="932"/>
        <w:gridCol w:w="5510"/>
        <w:gridCol w:w="678"/>
        <w:gridCol w:w="593"/>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5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产品详细技术参数要求</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教师演示讲台</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1、规格：3000*700*900mm（±5%）。</w:t>
            </w:r>
            <w:r>
              <w:br/>
            </w:r>
            <w:r>
              <w:rPr>
                <w:sz w:val="24"/>
              </w:rPr>
              <w:t xml:space="preserve"> 2、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3、柜体：全钢结构，采用1.0mm高强度镀锌钢板，切割折弯成型，组件焊接工艺，打磨平整，表面经环氧树脂喷涂处理；整体结构设计合理，预留电脑主机、键盘托、实物展台、教师电源安装位置。</w:t>
            </w:r>
            <w:r>
              <w:br/>
            </w:r>
            <w:r>
              <w:rPr>
                <w:sz w:val="24"/>
              </w:rPr>
              <w:t xml:space="preserve"> 4、拉手：采用不锈钢拉手。</w:t>
            </w:r>
            <w:r>
              <w:br/>
            </w:r>
            <w:r>
              <w:rPr>
                <w:sz w:val="24"/>
              </w:rPr>
              <w:t xml:space="preserve"> 5、门板及抽面：采用双层结构，组装式设计，保证单层钢板双面都喷涂处理，门板中间填充隔音材料，减少关门时产生的噪音。防撞胶垫：装于抽屉及门板内侧，减缓碰撞，保护柜体。</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1、规格：550*450*300mm（±5%）。</w:t>
            </w:r>
            <w:r>
              <w:br/>
            </w:r>
            <w:r>
              <w:rPr>
                <w:sz w:val="24"/>
              </w:rPr>
              <w:t xml:space="preserve"> 2、采用PP一体化成型水槽，易清洁，耐腐蚀特点。</w:t>
            </w:r>
            <w:r>
              <w:br/>
            </w:r>
            <w:r>
              <w:rPr>
                <w:sz w:val="24"/>
              </w:rPr>
              <w:t xml:space="preserve"> 3、实验室专用水槽技术要求满足：</w:t>
            </w:r>
            <w:r>
              <w:br/>
            </w:r>
            <w:r>
              <w:rPr>
                <w:sz w:val="24"/>
              </w:rPr>
              <w:t xml:space="preserve"> (1)、垂直冲击试验要求：检测条件高度：300mm次数：500 次，a，零部件无断裂、无豁裂；b，零部件未出现严重影响使用功能的磨损和变形；</w:t>
            </w:r>
            <w:r>
              <w:br/>
            </w:r>
            <w:r>
              <w:rPr>
                <w:sz w:val="24"/>
              </w:rPr>
              <w:t xml:space="preserve"> (2)、密度检测结果符合GB/T1033.1-2008方法A，检测条件：(23+2)℃，(50±5)%RH，24h浸渍液；水浸渍液密度：1.0165g'cm3浸渍液温度 22.3℃块状试样。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三联高低位龙头</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鹅颈式实验室专用优质化验水嘴：主体采用铜质，表面环氧树脂喷涂。阀芯采用陶瓷阀芯，配置一个高位水龙头，两个低位水龙头，便于多用途使用。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实验室专用洗眼器</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洗眼喷头：采用不助燃PC材质模铸一体成形制作，具有防尘功能，上面防尘盖平常可防尘，使用时可随时被水冲开，并降低突然打开时短暂的高水压，避免冲伤眼睛。</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付</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折叠学生桌</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1、规格：1225*600*780/820mm（±5%）。</w:t>
            </w:r>
            <w:r>
              <w:br/>
            </w:r>
            <w:r>
              <w:rPr>
                <w:sz w:val="24"/>
              </w:rPr>
              <w:t xml:space="preserve"> 2、台面：采用15mm厚止滑陶瓷台面。陶瓷台面坯体黑色一体实芯和釉面经高温一体煅烧而成。台面操作边设有不小于13*1.5mm止滑凹槽，有效防止在实验过程中试管、液体等实验物品滑落造成意外伤害，陶瓷台面表面釉面为实验室专业釉面不会受外界环境影响而脱落脱层，具有耐污染、耐化学腐蚀、无放射性物质、防撞抗冲击、承重力强等功能。</w:t>
            </w:r>
            <w:r>
              <w:br/>
            </w:r>
            <w:r>
              <w:rPr>
                <w:sz w:val="24"/>
              </w:rPr>
              <w:t xml:space="preserve"> ▲3、陶瓷台面技术要求满足：</w:t>
            </w:r>
            <w:r>
              <w:br/>
            </w:r>
            <w:r>
              <w:rPr>
                <w:sz w:val="24"/>
              </w:rPr>
              <w:t xml:space="preserve"> （1）止滑要求：台面需有止滑功能，止滑槽宽13.5mm±1mm、深1.5mm±0.5mm，止滑槽凹槽表面釉面与操作面釉面一制，为一体烧制釉面， 非后期破坏釉面开槽。提供由CMA 或CNAS 认证的第三方检测机构出具满足以上性能的检测报告。</w:t>
            </w:r>
            <w:r>
              <w:br/>
            </w:r>
            <w:r>
              <w:rPr>
                <w:sz w:val="24"/>
              </w:rPr>
              <w:t xml:space="preserve"> （2）承重要求：针对不同的实验，需要不同的仪器以及实验器材，所以台面要有承重性能。需提供台面承重性能的检测报告，参照T/CIQA10-2020 附录A 标准，台面加载面650mm*650mm，均匀施加700kg载荷，保载不低于480 小时，结果没有破损。提供由CMA 或CNAS 认证的第三方检测机构出具满足以上性能的检测报告。</w:t>
            </w:r>
            <w:r>
              <w:br/>
            </w:r>
            <w:r>
              <w:rPr>
                <w:sz w:val="24"/>
              </w:rPr>
              <w:t xml:space="preserve"> （3）耐腐蚀要求：为确保台面耐化学腐蚀性能的稳定，需提供台面耐高浓度酸、碱的检测报告，其中，体积分数为0.18 的盐酸溶液；体积分数为0.05 的乳酸溶液；100g/L氢氧化钾溶液的台面耐腐蚀检测，参照GB/T3810.13-2016 标准，检测结果需达到GHA 级。提供由CMA 或CNAS认证的第三方检测机构出具满足以上性能的检测报告。</w:t>
            </w:r>
            <w:r>
              <w:br/>
            </w:r>
            <w:r>
              <w:rPr>
                <w:sz w:val="24"/>
              </w:rPr>
              <w:t xml:space="preserve"> （4）耐污染要求：为确保台面在使用过程中容易清洁，性能满足或优于GB/T3810.14-2016 标准，检测结果达到5 级。提供由CMA 或CNAS 认证的第三方检测机构出具满足以上性能的检测报告。</w:t>
            </w:r>
            <w:r>
              <w:br/>
            </w:r>
            <w:r>
              <w:rPr>
                <w:sz w:val="24"/>
              </w:rPr>
              <w:t xml:space="preserve"> （5）放射要求：为确保实验操作人员的放射安全性，性能满足或优于GB6566-2010 标准，放射性的实测值：内照射指数≤0.5；外照射指数≤0.9 的检测结果。提供由CMA 或CNAS 认证的第三方检测机构出具满足以上性能的检测报告。</w:t>
            </w:r>
            <w:r>
              <w:br/>
            </w:r>
            <w:r>
              <w:rPr>
                <w:sz w:val="24"/>
              </w:rPr>
              <w:t xml:space="preserve"> （6）破坏安全性：为确保台面在使用过程中不会出现断裂、开裂的质量问题，性能满足或优于GB/T3810.4-2016 标准，破坏强度≥14000N；断裂模数平均值≥54MPa 的检测结果。提供满足以上技术要求具有CMA 或CNAS 认证的第三方检测机构出具的检测报告复印件并加盖投标人公章。</w:t>
            </w:r>
            <w:r>
              <w:br/>
            </w:r>
            <w:r>
              <w:rPr>
                <w:sz w:val="24"/>
              </w:rPr>
              <w:t xml:space="preserve"> 4、钢铝结构，外形尺寸为1225*600*780（台面）/820（围边）mm，含功能围栏总高度为925mm；左右侧围边采用一体化压铸铝工艺，尺寸不小于405*78*17mm，围边长度达到390mm，高出台面38mm，防止仪器设备掉落的风险；后档条为铝合金一体成型工艺，高出台面38mm，金属表面经环氧树脂粉末喷涂高温固化处理。</w:t>
            </w:r>
            <w:r>
              <w:br/>
            </w:r>
            <w:r>
              <w:rPr>
                <w:sz w:val="24"/>
              </w:rPr>
              <w:t xml:space="preserve"> 5、后功能栏杆，采用不小于20*30*1.0mm的方管弯管成型工艺，高出台面达到145mm，防止实验器材跌落。</w:t>
            </w:r>
            <w:r>
              <w:br/>
            </w:r>
            <w:r>
              <w:rPr>
                <w:sz w:val="24"/>
              </w:rPr>
              <w:t xml:space="preserve"> 6、下面设计两个书包斗，材质采用ABS一体化成型工艺，镂空设计，不屯垃圾，便于清理，中间设挂凳卡。</w:t>
            </w:r>
            <w:r>
              <w:br/>
            </w:r>
            <w:r>
              <w:rPr>
                <w:sz w:val="24"/>
              </w:rPr>
              <w:t xml:space="preserve"> 7、桌腿采用两节折叠式设计，上部分尺寸不小于120*210*50mm，一体化压铸工艺；下部分采用不小于100*40*1.8mm钢管制作而成；下脚尺寸不小于565*60*40mm，采用不低于2mm钢板冲压一体化成型，金属表面经环氧树脂粉末喷涂高温固化处理。</w:t>
            </w:r>
            <w:r>
              <w:br/>
            </w:r>
            <w:r>
              <w:rPr>
                <w:sz w:val="24"/>
              </w:rPr>
              <w:t xml:space="preserve"> ▲8、折叠学生桌技术要求满足：</w:t>
            </w:r>
            <w:r>
              <w:br/>
            </w:r>
            <w:r>
              <w:rPr>
                <w:sz w:val="24"/>
              </w:rPr>
              <w:t xml:space="preserve"> （1）重金属符合GB 28481-2012《塑料家具中有害物质限量》标准，可溶性汞（Hg）检测方法GB 6675-2003 附录C，检测合格；</w:t>
            </w:r>
            <w:r>
              <w:br/>
            </w:r>
            <w:r>
              <w:rPr>
                <w:sz w:val="24"/>
              </w:rPr>
              <w:t xml:space="preserve"> （2）后功能栏杆高出台面≥145mm；桌面可嵌入12-20mm不同厚度的台面；可移动式吸风口移动的范围≥1000mm；桌腿折叠角度：最大折叠为90°。</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多功能防溅水槽柜</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1、水槽柜整体尺寸为600*450*820mm（±5%）；</w:t>
            </w:r>
            <w:r>
              <w:br/>
            </w:r>
            <w:r>
              <w:rPr>
                <w:sz w:val="24"/>
              </w:rPr>
              <w:t xml:space="preserve"> 2、底围：590x440x61.5mm，中间部分尺寸601x450x817mm；材质1.0mm镀锌钢板，表面经防锈处理、环氧树脂静电粉末涂装处理；</w:t>
            </w:r>
            <w:r>
              <w:br/>
            </w:r>
            <w:r>
              <w:rPr>
                <w:sz w:val="24"/>
              </w:rPr>
              <w:t xml:space="preserve"> 3、一体水槽，PP改性材质，水槽上部内径尺寸为405x480mm，底部内径尺寸为346*436mm，水槽最高深度为360mm，洗涤时水不易外溅；水槽内部带滴水架，滴水架带不少于10根滴水棒，滴水棒可以翻转收纳；</w:t>
            </w:r>
            <w:r>
              <w:br/>
            </w:r>
            <w:r>
              <w:rPr>
                <w:sz w:val="24"/>
              </w:rPr>
              <w:t xml:space="preserve"> 4、水槽柜预留收纳翻盖，有收纳水管功能；检修门带锁，底围安装1寸定向轮；</w:t>
            </w:r>
            <w:r>
              <w:br/>
            </w:r>
            <w:r>
              <w:rPr>
                <w:sz w:val="24"/>
              </w:rPr>
              <w:t xml:space="preserve"> ▲5、多功能防溅水槽柜技术要求满足：</w:t>
            </w:r>
            <w:r>
              <w:br/>
            </w:r>
            <w:r>
              <w:rPr>
                <w:sz w:val="24"/>
              </w:rPr>
              <w:t xml:space="preserve"> （1）密度：符合GB/T1033.1-2008方法A检测标准，(23±2)℃，(50±5)%RH，≥24h，浸渍液：水，浸渍液密度：≥1.0168g/cm3，浸渍液温度≥23.5℃，块状试样，≥1.161g/cm3；</w:t>
            </w:r>
            <w:r>
              <w:br/>
            </w:r>
            <w:r>
              <w:rPr>
                <w:sz w:val="24"/>
              </w:rPr>
              <w:t xml:space="preserve"> （2）水槽柜滴水架具有折叠隐藏功能；</w:t>
            </w:r>
            <w:r>
              <w:br/>
            </w:r>
            <w:r>
              <w:rPr>
                <w:sz w:val="24"/>
              </w:rPr>
              <w:t xml:space="preserve"> （3）水槽柜隐藏设计：柜体上部设计有隐藏式上下水管功能，可以搭配上走水电的需求；</w:t>
            </w:r>
            <w:r>
              <w:br/>
            </w:r>
            <w:r>
              <w:rPr>
                <w:sz w:val="24"/>
              </w:rPr>
              <w:t xml:space="preserve"> （4）水槽柜过滤功能：下水带2层过滤装置，可以过滤不同的杂质；</w:t>
            </w:r>
            <w:r>
              <w:br/>
            </w:r>
            <w:r>
              <w:rPr>
                <w:sz w:val="24"/>
              </w:rPr>
              <w:t xml:space="preserve"> （5）水槽柜排水功能：水槽底部设置矩形式下水口，可以快速排出水槽废水。</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升降折叠水龙头</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1、主体材质为加厚铜管，主管管径26mm铜管，表面经环氧树脂喷涂处理。</w:t>
            </w:r>
            <w:r>
              <w:br/>
            </w:r>
            <w:r>
              <w:rPr>
                <w:sz w:val="24"/>
              </w:rPr>
              <w:t xml:space="preserve"> 2、双龙头可以独立折叠式设计，使用时打开折叠双联龙头在使用过程中可以自由升降水嘴，以满足不同身高的高度仪器清洗要求使用。</w:t>
            </w:r>
            <w:r>
              <w:br/>
            </w:r>
            <w:r>
              <w:rPr>
                <w:sz w:val="24"/>
              </w:rPr>
              <w:t xml:space="preserve"> 3、实验室龙头采用壁式安装，壁厚大于2.5mm，固定底座直径50mm，底座锁母与台面中间添加齿形止退垫，使连接后不易松动稳定性强，与台面安装牢固。双联龙头可以分开折叠90度收纳，保证实验室的整洁美观。</w:t>
            </w:r>
            <w:r>
              <w:br/>
            </w:r>
            <w:r>
              <w:rPr>
                <w:sz w:val="24"/>
              </w:rPr>
              <w:t xml:space="preserve"> 4、开关旋钮：材质PP，符合人体工学设计，启闭方式为平面式，开关标识清晰醒目，装配好的开关旋钮应平稳轻便无卡阻，与阀杆连接后不易松动稳定性强。</w:t>
            </w:r>
            <w:r>
              <w:br/>
            </w:r>
            <w:r>
              <w:rPr>
                <w:sz w:val="24"/>
              </w:rPr>
              <w:t xml:space="preserve"> 5、水咀三通与上控水阀，用200T四拉液压机、模具一体热冲成形，密度高，强度大，牢固耐用。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多功能实验下水装置</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1、底部带S弯防臭设计，与地面下水管密封连接。</w:t>
            </w:r>
            <w:r>
              <w:br/>
            </w:r>
            <w:r>
              <w:rPr>
                <w:sz w:val="24"/>
              </w:rPr>
              <w:t xml:space="preserve"> ▲2、多功能实验下水装置技术要求满足：GB/T 32487-2016塑料家具通用技术条件：</w:t>
            </w:r>
            <w:r>
              <w:br/>
            </w:r>
            <w:r>
              <w:rPr>
                <w:sz w:val="24"/>
              </w:rPr>
              <w:t xml:space="preserve"> （1）耐老化性（室内≥500h）满足：外观颜色不低于≥4级。</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多功能柱</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1、整体采用实验室专用PP材质，四周圆弧处理，前后二块拼接而成，可拆装，内部隐藏实验线管及通风管道，方便检修。</w:t>
            </w:r>
            <w:r>
              <w:br/>
            </w:r>
            <w:r>
              <w:rPr>
                <w:sz w:val="24"/>
              </w:rPr>
              <w:t xml:space="preserve"> ▲2、多功能柱技术要求满足：GB/T 32487-2016塑料家具通用技术条件。</w:t>
            </w:r>
            <w:r>
              <w:br/>
            </w:r>
            <w:r>
              <w:rPr>
                <w:sz w:val="24"/>
              </w:rPr>
              <w:t xml:space="preserve"> （1）耐老化性（室内≥500h）满足：外观颜色不低于≥4级。</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教师演示电源</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1、教师演示台配备总漏电保护，可控制学生的高低压电源，确保学生实验安全方便；</w:t>
            </w:r>
            <w:r>
              <w:br/>
            </w:r>
            <w:r>
              <w:rPr>
                <w:sz w:val="24"/>
              </w:rPr>
              <w:t xml:space="preserve"> 2、教师电源总控采用不小于154*87mm尺寸的面板，具备智能控制按键，并能显示电源电压；</w:t>
            </w:r>
            <w:r>
              <w:br/>
            </w:r>
            <w:r>
              <w:rPr>
                <w:sz w:val="24"/>
              </w:rPr>
              <w:t xml:space="preserve"> 3、教师交流电源通过智能控制按键直接选取0～24V电压，最小调节单元可达1V，额定电流3A；</w:t>
            </w:r>
            <w:r>
              <w:br/>
            </w:r>
            <w:r>
              <w:rPr>
                <w:sz w:val="24"/>
              </w:rPr>
              <w:t xml:space="preserve"> 4、教师直流电源也是通过智能控制按键直接选取，调节范围为1.5～24V，分辨率可达0.1V，额定电流3A；</w:t>
            </w:r>
            <w:r>
              <w:br/>
            </w:r>
            <w:r>
              <w:rPr>
                <w:sz w:val="24"/>
              </w:rPr>
              <w:t xml:space="preserve"> 5、低压大电流值为40A，自动关断；</w:t>
            </w:r>
            <w:r>
              <w:br/>
            </w:r>
            <w:r>
              <w:rPr>
                <w:sz w:val="24"/>
              </w:rPr>
              <w:t xml:space="preserve"> 6、220V交流输出为带安全门的插座，带有电源指示，学生低压交流电源可通过智能控制按键直接选取0～24V电压，最小调节单元为1V，组输送至学生桌；低压直流电压教师能准确控制，最小调节单元为0.1V；</w:t>
            </w:r>
            <w:r>
              <w:br/>
            </w:r>
            <w:r>
              <w:rPr>
                <w:sz w:val="24"/>
              </w:rPr>
              <w:t xml:space="preserve"> ▲7、教师演示电源技术要求满足：JY/T0374-2004《教学实验室设备电源系统》、GB4943.1-2022《音视频、信息技术和通信技术设备第1部分：安全要求》：</w:t>
            </w:r>
            <w:r>
              <w:br/>
            </w:r>
            <w:r>
              <w:rPr>
                <w:sz w:val="24"/>
              </w:rPr>
              <w:t xml:space="preserve"> （1）教师电源交流输出电压的测试符合标准。</w:t>
            </w:r>
            <w:r>
              <w:br/>
            </w:r>
            <w:r>
              <w:rPr>
                <w:sz w:val="24"/>
              </w:rPr>
              <w:t xml:space="preserve"> （2）教师电源直流稳压输出电压的测试符合标准。</w:t>
            </w:r>
            <w:r>
              <w:br/>
            </w:r>
            <w:r>
              <w:rPr>
                <w:sz w:val="24"/>
              </w:rPr>
              <w:t xml:space="preserve"> （3）机械强度之250N恒定力试验符合标准。</w:t>
            </w:r>
            <w:r>
              <w:br/>
            </w:r>
            <w:r>
              <w:rPr>
                <w:sz w:val="24"/>
              </w:rPr>
              <w:t xml:space="preserve"> （4）机械强度之外壳冲击试验符合标准。</w:t>
            </w:r>
            <w:r>
              <w:br/>
            </w:r>
            <w:r>
              <w:rPr>
                <w:sz w:val="24"/>
              </w:rPr>
              <w:t xml:space="preserve"> （5）未接地的可触及零部件符合标准。</w:t>
            </w:r>
            <w:r>
              <w:br/>
            </w:r>
            <w:r>
              <w:rPr>
                <w:sz w:val="24"/>
              </w:rPr>
              <w:t xml:space="preserve"> （6）抗电强度试验符合标准。</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学生实验凳</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w:t>
            </w:r>
            <w:r>
              <w:rPr>
                <w:sz w:val="24"/>
                <w:b/>
              </w:rPr>
              <w:t>：</w:t>
            </w:r>
            <w:r>
              <w:rPr>
                <w:sz w:val="24"/>
              </w:rPr>
              <w:t>高度420-450mm (可调) 。</w:t>
            </w:r>
          </w:p>
          <w:p>
            <w:pPr>
              <w:pStyle w:val="null3"/>
              <w:jc w:val="left"/>
            </w:pPr>
            <w:r>
              <w:rPr>
                <w:sz w:val="24"/>
              </w:rPr>
              <w:t>2、凳面：ABS注塑成型，背后有多条加强筋，外加钢板冷轧成型托盘。学生实验凳凳面满足GB/T 16422.3-2022《塑料实验室光源暴露试验方法 第3部分：荧光紫外灯》、GB/T2423.24-2022《环境试验方法 试验S：模拟地面上的太阳辐射及太阳辐射试验和气候老化试验导则》，具体要求如下：a.紫外老化1002小时，无粉化、无剥落、无开裂等外观变化。b.太阳辐射试验120h，无粉化、无剥落、无开裂等外观变化。</w:t>
            </w:r>
          </w:p>
          <w:p>
            <w:pPr>
              <w:pStyle w:val="null3"/>
              <w:jc w:val="left"/>
            </w:pPr>
            <w:r>
              <w:rPr>
                <w:sz w:val="24"/>
              </w:rPr>
              <w:t>3、凳脚架：铁质喷塑，五脚落地，采用模具成型套装防滑脚垫，可旋转升降。学生实验凳凳脚架满足GB/T 10125-2021《人造气氛腐蚀试验 盐雾试验》、GB、T 2423.24-2022《环境试验 第2部分：试验方法 试验S：模拟地面上的太阳辐射及太阳辐射试验和气候老化试验导则》，具体要求如下：a.中性盐雾1002小时，无生锈、无开裂、无剥落、无起泡等腐蚀现象。b.太阳辐射试验120h，无粉化、无剥落、无开裂等外观变化。</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准备台</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1、规格：3800*500*800mm（±5%）。</w:t>
            </w:r>
            <w:r>
              <w:br/>
            </w:r>
            <w:r>
              <w:rPr>
                <w:sz w:val="24"/>
              </w:rPr>
              <w:t xml:space="preserve"> 2、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3、柜体：全钢结构，上抽下门设计，采用1.0mm高强度镀锌钢板，切割折弯成型焊接打磨平整，表面经环氧树脂喷涂处理。</w:t>
            </w:r>
            <w:r>
              <w:br/>
            </w:r>
            <w:r>
              <w:rPr>
                <w:sz w:val="24"/>
              </w:rPr>
              <w:t xml:space="preserve"> 4、门板及抽面：采用双层结构，组装式设计，保证单层钢板双面都喷涂处理，门板中间填充隔音材料，减少关门时产生的噪音。防撞胶垫：装于抽屉及门板内侧，减缓碰撞，保护柜体。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7、防腐三节静音导轨：三节滚珠滑轨，承重性强，滑动顺滑。</w:t>
            </w:r>
            <w:r>
              <w:br/>
            </w:r>
            <w:r>
              <w:rPr>
                <w:sz w:val="24"/>
              </w:rPr>
              <w:t xml:space="preserve"> 8、固定桌脚：采用柜体内置可调ABS调整脚，保证调整脚前后都可以调节高低。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实验室专用水槽</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1、规格：440*340*300mm（±5%）。</w:t>
            </w:r>
            <w:r>
              <w:br/>
            </w:r>
            <w:r>
              <w:rPr>
                <w:sz w:val="24"/>
              </w:rPr>
              <w:t xml:space="preserve"> 2、采用PP一体化成型水槽，易清洁，耐腐蚀特点。</w:t>
            </w:r>
            <w:r>
              <w:br/>
            </w:r>
            <w:r>
              <w:rPr>
                <w:sz w:val="24"/>
              </w:rPr>
              <w:t xml:space="preserve"> 3、实验室专用水槽技术要求满足：</w:t>
            </w:r>
            <w:r>
              <w:br/>
            </w:r>
            <w:r>
              <w:rPr>
                <w:sz w:val="24"/>
              </w:rPr>
              <w:t xml:space="preserve"> (1)、垂直冲击试验要求：检测条件高度：300mm次数：500 次，a，零部件无断裂、无豁裂；b，零部件未出现严重影响使用功能的磨损和变形。</w:t>
            </w:r>
            <w:r>
              <w:br/>
            </w:r>
            <w:r>
              <w:rPr>
                <w:sz w:val="24"/>
              </w:rPr>
              <w:t xml:space="preserve"> (2)、密度检测结果符合GB/T1033.1-2008方法A，检测条件：(23+2)℃，(50±5)%RH，24h浸渍液；水浸渍液密度：1.0165g'cm3浸渍液温度 22.3℃块状试样。</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三联高低位龙头</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鹅颈式实验室专用优质化验水嘴：主体采用铜质，表面环氧树脂喷涂。阀芯采用陶瓷阀芯，配置一个高位水龙头，两个低位水龙头，便于多用途使用。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紧急落地喷淋</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1、304不锈钢材质。</w:t>
            </w:r>
            <w:r>
              <w:br/>
            </w:r>
            <w:r>
              <w:rPr>
                <w:sz w:val="24"/>
              </w:rPr>
              <w:t xml:space="preserve"> 2、紧急冲淋洗眼装置的关节采用插拔式的连接方式，既缩短整个产品的安装工时，又能彻底解决管件连接处的漏水问题，轻松满足360度任意定位安装的人性化需要，外观整洁大方，检修及部件更换更加便捷。</w:t>
            </w:r>
            <w:r>
              <w:br/>
            </w:r>
            <w:r>
              <w:rPr>
                <w:sz w:val="24"/>
              </w:rPr>
              <w:t xml:space="preserve"> 3、主体、底座、冲淋阀、洗眼阀、冲淋头、洗眼盆、拉手、推手和脚踏等部件均采用卫生级304不锈钢无缝钢管，镍含量超过8%，耐腐蚀性能出众。</w:t>
            </w:r>
            <w:r>
              <w:br/>
            </w:r>
            <w:r>
              <w:rPr>
                <w:sz w:val="24"/>
              </w:rPr>
              <w:t xml:space="preserve"> 4、采用冷轧工艺生产，不易变形，同时管壁光滑无油脂，经久耐用。</w:t>
            </w:r>
            <w:r>
              <w:br/>
            </w:r>
            <w:r>
              <w:rPr>
                <w:sz w:val="24"/>
              </w:rPr>
              <w:t xml:space="preserve"> 5、洗眼喷头内置减压装置，防止对眼睛二次伤害；配置水压调节系统来适应不同场所的水压。</w:t>
            </w:r>
            <w:r>
              <w:br/>
            </w:r>
            <w:r>
              <w:rPr>
                <w:sz w:val="24"/>
              </w:rPr>
              <w:t xml:space="preserve"> 6、冲淋球阀和洗眼球阀均采用双片式阀门结构，密封性和抗压性能更好，使用寿命更长。</w:t>
            </w:r>
            <w:r>
              <w:br/>
            </w:r>
            <w:r>
              <w:rPr>
                <w:sz w:val="24"/>
              </w:rPr>
              <w:t xml:space="preserve"> 7、阀门管道采用由任（即活接头）的管道连接设计，使维修保养费用极低，避免了由于阀门或部件损坏后无法更换而导致整个洗眼器报废的情况。</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排气扇</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规格：≥300*300mm，材质：ABS，输入功率：29W，风量：840m³/h。</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前置过滤器</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1.规格：10寸通用</w:t>
            </w:r>
          </w:p>
          <w:p>
            <w:pPr>
              <w:pStyle w:val="null3"/>
              <w:jc w:val="left"/>
            </w:pPr>
            <w:r>
              <w:rPr>
                <w:sz w:val="24"/>
              </w:rPr>
              <w:t>2.尺寸：315*116*90mm</w:t>
            </w:r>
          </w:p>
          <w:p>
            <w:pPr>
              <w:pStyle w:val="null3"/>
              <w:jc w:val="left"/>
            </w:pPr>
            <w:r>
              <w:rPr>
                <w:sz w:val="24"/>
              </w:rPr>
              <w:t>3.接口尺寸：4分铜牙口</w:t>
            </w:r>
          </w:p>
          <w:p>
            <w:pPr>
              <w:pStyle w:val="null3"/>
              <w:jc w:val="left"/>
            </w:pPr>
            <w:r>
              <w:rPr>
                <w:sz w:val="24"/>
              </w:rPr>
              <w:t>4.最大压力：44kg</w:t>
            </w:r>
          </w:p>
          <w:p>
            <w:pPr>
              <w:pStyle w:val="null3"/>
              <w:jc w:val="left"/>
            </w:pPr>
            <w:r>
              <w:rPr>
                <w:sz w:val="24"/>
              </w:rPr>
              <w:t>5.适用水压：≤0.4Mpa</w:t>
            </w:r>
          </w:p>
          <w:p>
            <w:pPr>
              <w:pStyle w:val="null3"/>
              <w:jc w:val="left"/>
            </w:pPr>
            <w:r>
              <w:rPr>
                <w:sz w:val="24"/>
              </w:rPr>
              <w:t>6.材质：PET瓶身 ABS瓶盖</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铝合金万向罩</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1、关节：高密度PP材质表面磨砂，可360°旋转调节。</w:t>
            </w:r>
            <w:r>
              <w:br/>
            </w:r>
            <w:r>
              <w:rPr>
                <w:sz w:val="24"/>
              </w:rPr>
              <w:t xml:space="preserve"> 2、关节密封圈：高密度橡胶。在关节之间随着旋钮压力加大而产生阻尼效果。</w:t>
            </w:r>
            <w:r>
              <w:br/>
            </w:r>
            <w:r>
              <w:rPr>
                <w:sz w:val="24"/>
              </w:rPr>
              <w:t xml:space="preserve"> 3、关节连接杆：304不锈钢双头连接杆。</w:t>
            </w:r>
            <w:r>
              <w:br/>
            </w:r>
            <w:r>
              <w:rPr>
                <w:sz w:val="24"/>
              </w:rPr>
              <w:t xml:space="preserve"> 4、关节盖：高密度PP材质表面磨砂，组合式安装拆装方便。</w:t>
            </w:r>
            <w:r>
              <w:br/>
            </w:r>
            <w:r>
              <w:rPr>
                <w:sz w:val="24"/>
              </w:rPr>
              <w:t xml:space="preserve"> 5、关节松紧选钮：高密度PP材质，调节旋流可以调节关节旋转扭矩。</w:t>
            </w:r>
            <w:r>
              <w:br/>
            </w:r>
            <w:r>
              <w:rPr>
                <w:sz w:val="24"/>
              </w:rPr>
              <w:t xml:space="preserve"> 6、铝合金万向罩口：直径不小于230mm，高密度铝合金制成，防止实验时的火焰使其燃烧。</w:t>
            </w:r>
            <w:r>
              <w:br/>
            </w:r>
            <w:r>
              <w:rPr>
                <w:sz w:val="24"/>
              </w:rPr>
              <w:t xml:space="preserve"> 7、导管：4节直径不小于55mm的抗氧化抗腐蚀的镁硅铝合金，表面做特氟龙表面处理，耐酸、耐碱、耐划痕。</w:t>
            </w:r>
            <w:r>
              <w:br/>
            </w:r>
            <w:r>
              <w:rPr>
                <w:sz w:val="24"/>
              </w:rPr>
              <w:t xml:space="preserve"> 8、旋转关节：采用抗氧化抗腐蚀的镁硅铝合金，和铝合金万向罩口连接的导管设计旋转功能。</w:t>
            </w:r>
            <w:r>
              <w:br/>
            </w:r>
            <w:r>
              <w:rPr>
                <w:sz w:val="24"/>
              </w:rPr>
              <w:t xml:space="preserve"> 9、扭簧：使用90度的4mm专用弹簧钢抗氧化处理，防止吸风罩自重导致导管下滑。</w:t>
            </w:r>
            <w:r>
              <w:br/>
            </w:r>
            <w:r>
              <w:rPr>
                <w:sz w:val="24"/>
              </w:rPr>
              <w:t xml:space="preserve"> ▲10、铝合金万向罩技术要求满足：GB/T 10125-2021 人造气氛腐蚀试验；盐雾试验；GB/T 6461-2002  金属基体上金属和其他无机覆盖层；经腐蚀试验后的试样和试件的评级：</w:t>
            </w:r>
            <w:r>
              <w:br/>
            </w:r>
            <w:r>
              <w:rPr>
                <w:sz w:val="24"/>
              </w:rPr>
              <w:t xml:space="preserve"> （1）盐雾试验满足：≥480h中性盐雾试验10级。</w:t>
            </w:r>
            <w:r>
              <w:br/>
            </w:r>
            <w:r>
              <w:rPr>
                <w:sz w:val="24"/>
              </w:rPr>
              <w:t xml:space="preserve"> 投标时，带▲项需提供满足以上技术要求具有CMA或CNAS认证的第三方检测机构出具的检测报告复印件并加盖投标人公章。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万向吸风罩底座</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钢制固定底座，抗氧化抗腐蚀的镁硅铝合金方管，根据不同的组合方式可选择丝口和挂口结构，拆装方便。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PP离心风机</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6.5#；</w:t>
            </w:r>
            <w:r>
              <w:br/>
            </w:r>
            <w:r>
              <w:rPr>
                <w:sz w:val="24"/>
              </w:rPr>
              <w:t xml:space="preserve"> 功率</w:t>
            </w:r>
            <w:r>
              <w:rPr>
                <w:sz w:val="24"/>
              </w:rPr>
              <w:t>：</w:t>
            </w:r>
            <w:r>
              <w:rPr>
                <w:sz w:val="24"/>
              </w:rPr>
              <w:t>5.5KW，风量：7100-13500m³/h，压头</w:t>
            </w:r>
            <w:r>
              <w:rPr>
                <w:sz w:val="24"/>
              </w:rPr>
              <w:t>：</w:t>
            </w:r>
            <w:r>
              <w:rPr>
                <w:sz w:val="24"/>
              </w:rPr>
              <w:t>1210-756Pa，转速：1440转/分，电压：380V。</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风帽</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6.5#，PP材质，具有防雨功能，风阻小。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进风口软接头</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De650/500*250mmH，软质PVC。</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通风控制矢量系统</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1、风机矢量控制变频器：应用空间电压矢量控制原理，采用模块化设计控制，具有精度高、音低、转矩大、性能可靠等特点。</w:t>
            </w:r>
          </w:p>
          <w:p>
            <w:pPr>
              <w:pStyle w:val="null3"/>
              <w:jc w:val="left"/>
            </w:pPr>
            <w:r>
              <w:rPr>
                <w:sz w:val="24"/>
              </w:rPr>
              <w:t>2、输入额定电压：三相 380V，士15%。</w:t>
            </w:r>
          </w:p>
          <w:p>
            <w:pPr>
              <w:pStyle w:val="null3"/>
              <w:jc w:val="left"/>
            </w:pPr>
            <w:r>
              <w:rPr>
                <w:sz w:val="24"/>
              </w:rPr>
              <w:t>3、输入额定频率：50/60HZ。</w:t>
            </w:r>
          </w:p>
          <w:p>
            <w:pPr>
              <w:pStyle w:val="null3"/>
              <w:jc w:val="left"/>
            </w:pPr>
            <w:r>
              <w:rPr>
                <w:sz w:val="24"/>
              </w:rPr>
              <w:t>4、控制方式：空间电压矢量控制。</w:t>
            </w:r>
          </w:p>
          <w:p>
            <w:pPr>
              <w:pStyle w:val="null3"/>
              <w:jc w:val="left"/>
            </w:pPr>
            <w:r>
              <w:rPr>
                <w:sz w:val="24"/>
              </w:rPr>
              <w:t>5、输出频率：1.00~400.0HZ。</w:t>
            </w:r>
          </w:p>
          <w:p>
            <w:pPr>
              <w:pStyle w:val="null3"/>
              <w:jc w:val="left"/>
            </w:pPr>
            <w:r>
              <w:rPr>
                <w:sz w:val="24"/>
              </w:rPr>
              <w:t>6、过载能力：150%额定电流。</w:t>
            </w:r>
          </w:p>
          <w:p>
            <w:pPr>
              <w:pStyle w:val="null3"/>
              <w:jc w:val="left"/>
            </w:pPr>
            <w:r>
              <w:rPr>
                <w:sz w:val="24"/>
              </w:rPr>
              <w:t>7、保护功能：输入缺相、输入欠压、直流过压、过载等。</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活性炭环保箱</w:t>
            </w:r>
          </w:p>
        </w:tc>
        <w:tc>
          <w:tcPr>
            <w:tcW w:type="dxa" w:w="5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1.规格：L1400*1000*1000mm（±5%）</w:t>
            </w:r>
          </w:p>
          <w:p>
            <w:pPr>
              <w:pStyle w:val="null3"/>
              <w:jc w:val="left"/>
            </w:pPr>
            <w:r>
              <w:rPr>
                <w:sz w:val="24"/>
              </w:rPr>
              <w:t>2.抽屉：2个(100斤碳)</w:t>
            </w:r>
          </w:p>
          <w:p>
            <w:pPr>
              <w:pStyle w:val="null3"/>
              <w:jc w:val="left"/>
            </w:pPr>
            <w:r>
              <w:rPr>
                <w:sz w:val="24"/>
              </w:rPr>
              <w:t>3.材质：PP 材质</w:t>
            </w:r>
          </w:p>
          <w:p>
            <w:pPr>
              <w:pStyle w:val="null3"/>
              <w:jc w:val="left"/>
            </w:pPr>
            <w:r>
              <w:rPr>
                <w:sz w:val="24"/>
              </w:rPr>
              <w:t>4.板材厚度：0.8mm厚</w:t>
            </w:r>
          </w:p>
          <w:p>
            <w:pPr>
              <w:pStyle w:val="null3"/>
              <w:jc w:val="left"/>
            </w:pPr>
            <w:r>
              <w:rPr>
                <w:sz w:val="24"/>
              </w:rPr>
              <w:t>5.抽屉尺寸：510*1000*210mm</w:t>
            </w:r>
          </w:p>
          <w:p>
            <w:pPr>
              <w:pStyle w:val="null3"/>
              <w:jc w:val="left"/>
            </w:pPr>
            <w:r>
              <w:rPr>
                <w:sz w:val="24"/>
              </w:rPr>
              <w:t>▲6.产品须符合HJ/T386-2007《环境保护产品技术要求工业废气吸附净化装置》、GB 16297-1996《大气污染物综合排放标准》的要求，要求在投标文件中提供加盖投标人公章的由第三方检测机构出具的检测报告复印件作为证明。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1</w:t>
            </w:r>
          </w:p>
        </w:tc>
      </w:tr>
    </w:tbl>
    <w:p>
      <w:pPr>
        <w:pStyle w:val="null3"/>
      </w:pPr>
      <w:r>
        <w:rPr>
          <w:sz w:val="24"/>
          <w:b/>
        </w:rPr>
        <w:t>4、教师办公室1间，详细技术要求如下：</w:t>
      </w:r>
    </w:p>
    <w:tbl>
      <w:tblPr>
        <w:tblW w:w="0" w:type="auto"/>
        <w:tblBorders>
          <w:top w:val="none" w:color="000000" w:sz="4"/>
          <w:left w:val="none" w:color="000000" w:sz="4"/>
          <w:bottom w:val="none" w:color="000000" w:sz="4"/>
          <w:right w:val="none" w:color="000000" w:sz="4"/>
          <w:insideH w:val="none"/>
          <w:insideV w:val="none"/>
        </w:tblBorders>
      </w:tblPr>
      <w:tblGrid>
        <w:gridCol w:w="592"/>
        <w:gridCol w:w="931"/>
        <w:gridCol w:w="5499"/>
        <w:gridCol w:w="677"/>
        <w:gridCol w:w="592"/>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产品名称</w:t>
            </w:r>
          </w:p>
        </w:tc>
        <w:tc>
          <w:tcPr>
            <w:tcW w:type="dxa" w:w="54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产品详细技术参数要求</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边柜</w:t>
            </w:r>
          </w:p>
        </w:tc>
        <w:tc>
          <w:tcPr>
            <w:tcW w:type="dxa" w:w="5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1、规格：2400*500*800（±5%）</w:t>
            </w:r>
            <w:r>
              <w:br/>
            </w:r>
            <w:r>
              <w:rPr>
                <w:sz w:val="24"/>
              </w:rPr>
              <w:t xml:space="preserve"> 2、台面：台面采用15mm厚陶瓷台面。陶瓷台面坯体黑色一体实芯和釉面经高温一体煅烧而成。陶瓷台面表面釉面为实验室专业釉面不会受外界环境影响而脱落脱层，具有耐污染、耐化学腐蚀、无放射性物质、防撞抗冲击、承重力强等功能。</w:t>
            </w:r>
            <w:r>
              <w:br/>
            </w:r>
            <w:r>
              <w:rPr>
                <w:sz w:val="24"/>
              </w:rPr>
              <w:t xml:space="preserve"> 3、柜体：全钢结构，采用1.0mm高强度镀锌钢板，切割折弯成型焊接打磨平整，表面经环氧树脂喷涂处理。</w:t>
            </w:r>
            <w:r>
              <w:br/>
            </w:r>
            <w:r>
              <w:rPr>
                <w:sz w:val="24"/>
              </w:rPr>
              <w:t xml:space="preserve"> 4、门板：采用双层结构，组装式设计，保证单层钢板双面都喷涂处理，门板中间填充隔音材料，减少关门时产生的噪音。防撞胶垫：门板内侧，减缓碰撞，保护柜体。</w:t>
            </w:r>
            <w:r>
              <w:br/>
            </w:r>
            <w:r>
              <w:rPr>
                <w:sz w:val="24"/>
              </w:rPr>
              <w:t xml:space="preserve"> 5、拉手：采用一字拉手。</w:t>
            </w:r>
            <w:r>
              <w:br/>
            </w:r>
            <w:r>
              <w:rPr>
                <w:sz w:val="24"/>
              </w:rPr>
              <w:t xml:space="preserve"> 6、不锈钢防腐合页：采用优质不锈钢模具一体成型。</w:t>
            </w:r>
            <w:r>
              <w:br/>
            </w:r>
            <w:r>
              <w:rPr>
                <w:sz w:val="24"/>
              </w:rPr>
              <w:t xml:space="preserve"> 7、固定桌脚：采用柜体内置可调ABS调整脚，保证调整脚前后都可以调节高低。</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LED教室灯</w:t>
            </w:r>
          </w:p>
        </w:tc>
        <w:tc>
          <w:tcPr>
            <w:tcW w:type="dxa" w:w="5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1.LED教室灯通过国家强制性CCC认证，提供有效期内的CCC证书复印件或扫描件。</w:t>
            </w:r>
            <w:r>
              <w:br/>
            </w:r>
            <w:r>
              <w:rPr>
                <w:sz w:val="24"/>
              </w:rPr>
              <w:t xml:space="preserve"> 2.LED教室灯防眩光处理，采用优质光学材料，有效控制眩光；长度为1200±20mm，宽度为290±20mm；灯具边框采用航空铝型材，金属表面应进行防腐防锈防静电处理；提供产品规格书。</w:t>
            </w:r>
            <w:r>
              <w:br/>
            </w:r>
            <w:r>
              <w:rPr>
                <w:sz w:val="24"/>
              </w:rPr>
              <w:t xml:space="preserve"> 3.LED教室灯采用吊杆式安装，吊杆应采用铝型材质管，灯具安装吊杆外径不小于11.5mm，壁厚不小于0.95mm；可根据教室高度选配吊杆长度，表面阳极氧化本色耐腐蚀，提供产品规格书。</w:t>
            </w:r>
            <w:r>
              <w:br/>
            </w:r>
            <w:r>
              <w:rPr>
                <w:sz w:val="24"/>
              </w:rPr>
              <w:t xml:space="preserve"> 4.LED教室灯的额定功率为36±3W，功率因数≥0.98。色温为3300K-5300K，显指Ra≥90，R9≥75，灯具效能≥80 lm/W；提供封面带有CMA或CNAS标志的第三方检测机构出具的检测报告扫描件或复印件。</w:t>
            </w:r>
            <w:r>
              <w:br/>
            </w:r>
            <w:r>
              <w:rPr>
                <w:sz w:val="24"/>
              </w:rPr>
              <w:t xml:space="preserve"> 5.为使教室课桌面达到最佳的照度均匀度与防眩效果，LED教室灯在C90-C270面的光束角必须满足94°±5°，且在C0-C180面的光束角必须满足99°±5°。提供封面带有CMA或CNAS标志的第三方检测机构出具的检测报告扫描件或复印件。</w:t>
            </w:r>
            <w:r>
              <w:br/>
            </w:r>
            <w:r>
              <w:rPr>
                <w:sz w:val="24"/>
              </w:rPr>
              <w:t xml:space="preserve"> 6.LED教室灯具输出的波动深度符合无显著影响水平（光输出波动深度FPF≤0.32%或光输出波动频率＞3125Hz）。提供封面带有CMA或CNAS标志的第三方检测机构出具的检测报告扫描件或复印件。</w:t>
            </w:r>
            <w:r>
              <w:br/>
            </w:r>
            <w:r>
              <w:rPr>
                <w:sz w:val="24"/>
              </w:rPr>
              <w:t xml:space="preserve"> 7.LED教室灯蓝光危害测试结果为RG0。提供封面带有CMA或CNAS标志的第三方检测机构出具的检测报告扫描件或复印件。</w:t>
            </w:r>
            <w:r>
              <w:br/>
            </w:r>
            <w:r>
              <w:rPr>
                <w:sz w:val="24"/>
              </w:rPr>
              <w:t xml:space="preserve"> 8.LED教室灯依据GB/T 31275-2020《照明设备对身体电磁辐射的评价》标准测试，符合非有意发射（兼容因子）限值，且测试结果值F≤0.015。。提供封面带有CMA或CNAS标志的第三方检测机构出具的检测报告扫描件或复印件。</w:t>
            </w:r>
            <w:r>
              <w:br/>
            </w:r>
            <w:r>
              <w:rPr>
                <w:sz w:val="24"/>
              </w:rPr>
              <w:t xml:space="preserve"> 9.LED教室灯符合GB/T 26572-2011《电子电气产品中限用物质的限量要求》标准要求，提供封面带有CMA或CNAS标志的第三方检测机构出具的检测报告扫描件或复印件。</w:t>
            </w:r>
            <w:r>
              <w:br/>
            </w:r>
            <w:r>
              <w:rPr>
                <w:sz w:val="24"/>
              </w:rPr>
              <w:t xml:space="preserve"> 10.课桌面维持平均照度≥370Lx，均匀度≥0.8；依据CQC3155-2016《中小学校及幼儿园教室照明产品节能认证技术规范》标准，提供封面带有CMA或CNAS标志的第三方检测机构出具的检测报告扫描件或复印件。</w:t>
            </w:r>
            <w:r>
              <w:br/>
            </w:r>
            <w:r>
              <w:rPr>
                <w:sz w:val="24"/>
              </w:rPr>
              <w:t xml:space="preserve"> 11.LED教室灯须符合GB/T20145-2006《灯和灯系统的光生物安全性》的检测，检测结果为无危险类；提供封面带有CMA或CNAS标志的第三方检测机构出具的检测报告扫描件或复印件。</w:t>
            </w:r>
            <w:r>
              <w:br/>
            </w:r>
            <w:r>
              <w:rPr>
                <w:sz w:val="24"/>
              </w:rPr>
              <w:t xml:space="preserve"> 12.LED教室灯需符合GB40070-2021儿童青少年学习用品近视防控卫生要求。提供封面带有CMA或CNAS标志的第三方检测机构出具的检测报告扫描件或复印件。</w:t>
            </w:r>
            <w:r>
              <w:br/>
            </w:r>
            <w:r>
              <w:rPr>
                <w:sz w:val="24"/>
              </w:rPr>
              <w:t xml:space="preserve"> 13.LED教室灯通过GB/T 33721-2017《LED灯具可靠性试验办法》中电源开关试验，开关试验以30s开，30s关为一个循环，循环次数不低于25000次，试验后，样品无明显的损坏；且所有测试样品光通量维持率≥98%，提供封面带有CMA或CNAS标志的第三方检测机构出具的检测报告扫描件或复印件。</w:t>
            </w:r>
            <w:r>
              <w:br/>
            </w:r>
            <w:r>
              <w:rPr>
                <w:sz w:val="24"/>
              </w:rPr>
              <w:t xml:space="preserve"> 14.LED教室灯依据GB/T 33721-2017《LED灯具可靠性试验办法》标准要求中LED灯具的光通维持寿命（1000h法）检验，满足寿命≥50000小时，测试后，0h与1000h功率变化＜3%，0h与1000h色品漂移≤0.004，0h与1000h焊点温度变化＜5℃；提供封面带有CMA或CNAS标志的第三方检测机构出具的检测报告扫描件或复印件。</w:t>
            </w:r>
            <w:r>
              <w:br/>
            </w:r>
            <w:r>
              <w:rPr>
                <w:sz w:val="24"/>
              </w:rPr>
              <w:t xml:space="preserve"> 15.LED教室灯在依据GB 7000.1-2015《灯具 第1部分 一般要求与试验》标准要求中恶劣条件下进行振动测试，最不利的正常安装位置，最不利的振动方向，持续振动不低于30min，每分钟一次倍频，试验后没有发现损害灯具安全的部件发生松动；提供封面带有CMA或CNAS标志的第三方检测机构出具的检测报告扫描件或复印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盏</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风扇</w:t>
            </w:r>
          </w:p>
        </w:tc>
        <w:tc>
          <w:tcPr>
            <w:tcW w:type="dxa" w:w="5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1.规格：：≥450*230*360mm </w:t>
            </w:r>
          </w:p>
          <w:p>
            <w:pPr>
              <w:pStyle w:val="null3"/>
              <w:jc w:val="left"/>
            </w:pPr>
            <w:r>
              <w:rPr>
                <w:sz w:val="24"/>
              </w:rPr>
              <w:t xml:space="preserve">2.额定电压：220V~50HZ </w:t>
            </w:r>
          </w:p>
          <w:p>
            <w:pPr>
              <w:pStyle w:val="null3"/>
              <w:jc w:val="left"/>
            </w:pPr>
            <w:r>
              <w:rPr>
                <w:sz w:val="24"/>
              </w:rPr>
              <w:t>3.额定功率：60W</w:t>
            </w:r>
          </w:p>
          <w:p>
            <w:pPr>
              <w:pStyle w:val="null3"/>
              <w:jc w:val="left"/>
            </w:pPr>
            <w:r>
              <w:rPr>
                <w:sz w:val="24"/>
              </w:rPr>
              <w:t>4.循环送风：旋转</w:t>
            </w:r>
          </w:p>
          <w:p>
            <w:pPr>
              <w:pStyle w:val="null3"/>
              <w:jc w:val="left"/>
            </w:pPr>
            <w:r>
              <w:rPr>
                <w:sz w:val="24"/>
              </w:rPr>
              <w:t>5.风量档位：五档调速器</w:t>
            </w:r>
          </w:p>
          <w:p>
            <w:pPr>
              <w:pStyle w:val="null3"/>
              <w:jc w:val="left"/>
            </w:pPr>
            <w:r>
              <w:rPr>
                <w:sz w:val="24"/>
              </w:rPr>
              <w:t>6.扇叶尺寸：16寸（40cm）</w:t>
            </w:r>
          </w:p>
          <w:p>
            <w:pPr>
              <w:pStyle w:val="null3"/>
              <w:jc w:val="left"/>
            </w:pPr>
            <w:r>
              <w:rPr>
                <w:sz w:val="24"/>
              </w:rPr>
              <w:t>7.净重/毛重：3.3kg/4.7kg</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排气扇</w:t>
            </w:r>
          </w:p>
        </w:tc>
        <w:tc>
          <w:tcPr>
            <w:tcW w:type="dxa" w:w="5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规格：≥300*300mm，材质：ABS，输入功率：29W，风量：840m³/h。</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bl>
    <w:p>
      <w:pPr>
        <w:pStyle w:val="null3"/>
        <w:jc w:val="left"/>
      </w:pPr>
      <w:r>
        <w:rPr>
          <w:sz w:val="24"/>
          <w:b/>
        </w:rPr>
        <w:t>四、服务要求</w:t>
      </w:r>
    </w:p>
    <w:p>
      <w:pPr>
        <w:pStyle w:val="null3"/>
        <w:ind w:firstLine="480"/>
        <w:jc w:val="left"/>
      </w:pPr>
      <w:r>
        <w:rPr>
          <w:sz w:val="24"/>
        </w:rPr>
        <w:t>4.1.投标人拟派本项目的技术团队要求</w:t>
      </w:r>
    </w:p>
    <w:p>
      <w:pPr>
        <w:pStyle w:val="null3"/>
        <w:ind w:firstLine="480"/>
        <w:jc w:val="left"/>
      </w:pPr>
      <w:r>
        <w:rPr>
          <w:sz w:val="24"/>
        </w:rPr>
        <w:t>4.1.1.技术团队人数要求：本项目要求配置不少于3名技术服务人员（其中，项目经理1名）。</w:t>
      </w:r>
    </w:p>
    <w:p>
      <w:pPr>
        <w:pStyle w:val="null3"/>
        <w:ind w:firstLine="480"/>
        <w:jc w:val="left"/>
      </w:pPr>
      <w:r>
        <w:rPr>
          <w:sz w:val="24"/>
        </w:rPr>
        <w:t>4.1.2.★投标人拟派本项目的所有技术服务人员必须严格遵守一切规章制度，自觉接受检查，进场人员未经批准不得进入其他区域，不得做出有损采购人形象和利益的事情。中标人必须提交所有技术服务人员名单及身份证扫描件给采购人备案，且必须在采购人所属有关部门办理出入证，如需更换人员，需在3个工作日前向采购人报备，并经采购人同意后办理相关手续。投标时提供加盖投标人公章的承诺函。</w:t>
      </w:r>
    </w:p>
    <w:p>
      <w:pPr>
        <w:pStyle w:val="null3"/>
        <w:ind w:firstLine="480"/>
        <w:jc w:val="left"/>
      </w:pPr>
      <w:r>
        <w:rPr>
          <w:sz w:val="24"/>
        </w:rPr>
        <w:t>4.1.3.★中标人须负责其拟派本项目的所有现场技术服务人员的人身意外保险。投标时提供加盖投标人公章的承诺函。</w:t>
      </w:r>
    </w:p>
    <w:p>
      <w:pPr>
        <w:pStyle w:val="null3"/>
        <w:ind w:firstLine="480"/>
        <w:jc w:val="left"/>
      </w:pPr>
      <w:r>
        <w:rPr>
          <w:sz w:val="24"/>
        </w:rPr>
        <w:t>4.2.供货前的包装、运输、保管及保险要求</w:t>
      </w:r>
    </w:p>
    <w:p>
      <w:pPr>
        <w:pStyle w:val="null3"/>
        <w:ind w:firstLine="480"/>
        <w:jc w:val="left"/>
      </w:pPr>
      <w:r>
        <w:rPr>
          <w:sz w:val="24"/>
        </w:rPr>
        <w:t>4.2.1.投标货物（设备）的包装应符合国家相关标准或规定，且包装必须为制造商原厂包装，货物（设备）的包装均应有良好的防湿、防锈、防潮、防雨、防腐及防碰撞的措施。凡由于包装不良造成货物（设备）的损坏、损失和由此产生的费用均由中标人承担。</w:t>
      </w:r>
    </w:p>
    <w:p>
      <w:pPr>
        <w:pStyle w:val="null3"/>
        <w:ind w:firstLine="480"/>
        <w:jc w:val="left"/>
      </w:pPr>
      <w:r>
        <w:rPr>
          <w:sz w:val="24"/>
        </w:rPr>
        <w:t>4.2.2.投标货物（设备）、备品备件、专用工具须单独分箱包装，每个包装箱外表面须标有与装箱单一致的设备清单及编号，易于被区分。</w:t>
      </w:r>
    </w:p>
    <w:p>
      <w:pPr>
        <w:pStyle w:val="null3"/>
        <w:ind w:firstLine="480"/>
        <w:jc w:val="left"/>
      </w:pPr>
      <w:r>
        <w:rPr>
          <w:sz w:val="24"/>
        </w:rPr>
        <w:t>4.2.3.包装箱内应有下列随箱资料：装箱单、产品合格证（包括出厂试验数据）、产品检验记录、产品使用说明书、设备装配图、随箱清单等。</w:t>
      </w:r>
    </w:p>
    <w:p>
      <w:pPr>
        <w:pStyle w:val="null3"/>
        <w:ind w:firstLine="480"/>
        <w:jc w:val="left"/>
      </w:pPr>
      <w:r>
        <w:rPr>
          <w:sz w:val="24"/>
        </w:rPr>
        <w:t>4.2.4.中标人须负责所有货物从出厂到项目现场的运输（包括一次和二次运输）、搬运、装卸、就位等工作，因此产生的一切费用包含在投标总价内。</w:t>
      </w:r>
    </w:p>
    <w:p>
      <w:pPr>
        <w:pStyle w:val="null3"/>
        <w:ind w:firstLine="480"/>
        <w:jc w:val="left"/>
      </w:pPr>
      <w:r>
        <w:rPr>
          <w:sz w:val="24"/>
        </w:rPr>
        <w:t>4.2.5.所有货物在项目验收前的保管工作均由中标人负责，货物在验收合格前所发生的一切保管费用均由中标人承担，并包含在投标总价内。</w:t>
      </w:r>
    </w:p>
    <w:p>
      <w:pPr>
        <w:pStyle w:val="null3"/>
        <w:ind w:firstLine="480"/>
        <w:jc w:val="left"/>
      </w:pPr>
      <w:r>
        <w:rPr>
          <w:sz w:val="24"/>
        </w:rPr>
        <w:t>4.2.6.中标人须负责所有货物在验收合格前的一切保险费用，包含但不限于运输、装卸车、货物现场的卸货（由采购人指定卸货地点）等，该等费用包含在投标总价内。</w:t>
      </w:r>
    </w:p>
    <w:p>
      <w:pPr>
        <w:pStyle w:val="null3"/>
        <w:ind w:firstLine="480"/>
        <w:jc w:val="left"/>
      </w:pPr>
      <w:r>
        <w:rPr>
          <w:sz w:val="24"/>
        </w:rPr>
        <w:t>4.3.安装、调试要求</w:t>
      </w:r>
    </w:p>
    <w:p>
      <w:pPr>
        <w:pStyle w:val="null3"/>
        <w:ind w:firstLine="480"/>
        <w:jc w:val="left"/>
      </w:pPr>
      <w:r>
        <w:rPr>
          <w:sz w:val="24"/>
        </w:rPr>
        <w:t>4.3.1.货物（设备）货到项目现场的拆箱、安装、调试等项工作均由中标人负责，但必须在采购人的指定人员的参与下进行。</w:t>
      </w:r>
    </w:p>
    <w:p>
      <w:pPr>
        <w:pStyle w:val="null3"/>
        <w:ind w:firstLine="480"/>
        <w:jc w:val="left"/>
      </w:pPr>
      <w:r>
        <w:rPr>
          <w:sz w:val="24"/>
        </w:rPr>
        <w:t>4.3.2.安装所需工具、设施、物料等均由中标人自备、自费运到现场，完工后自费搬走。</w:t>
      </w:r>
    </w:p>
    <w:p>
      <w:pPr>
        <w:pStyle w:val="null3"/>
        <w:ind w:firstLine="480"/>
        <w:jc w:val="left"/>
      </w:pPr>
      <w:r>
        <w:rPr>
          <w:sz w:val="24"/>
        </w:rPr>
        <w:t>4.3.3.本项目设备安装过程中涉及的所有相关的配件、管线等材料的费用应包含在投标总价内，投标人如获中标资格，不得再行收取额外费用。</w:t>
      </w:r>
    </w:p>
    <w:p>
      <w:pPr>
        <w:pStyle w:val="null3"/>
        <w:ind w:firstLine="480"/>
        <w:jc w:val="left"/>
      </w:pPr>
      <w:r>
        <w:rPr>
          <w:sz w:val="24"/>
        </w:rPr>
        <w:t>4.3.4. ★本项目如因项目实施造成项目现场损坏或破损的，中标人须负责进行修复，因此产生的费用包含在投标总价内。</w:t>
      </w:r>
      <w:r>
        <w:rPr>
          <w:sz w:val="24"/>
          <w:b/>
        </w:rPr>
        <w:t>投标时提供加盖投标人公章的承诺函。</w:t>
      </w:r>
    </w:p>
    <w:p>
      <w:pPr>
        <w:pStyle w:val="null3"/>
        <w:ind w:firstLine="480"/>
        <w:jc w:val="left"/>
      </w:pPr>
      <w:r>
        <w:rPr>
          <w:sz w:val="24"/>
        </w:rPr>
        <w:t>4.3.5.设备安装调试完毕，中标人向采购人提交货物（设备）安装调试记录，经采购人认可后方可申请验收。货物（设备）安装调试的原始记录须经各方签字后作为验收的文件之一。</w:t>
      </w:r>
    </w:p>
    <w:p>
      <w:pPr>
        <w:pStyle w:val="null3"/>
        <w:ind w:firstLine="480"/>
        <w:jc w:val="left"/>
      </w:pPr>
      <w:r>
        <w:rPr>
          <w:sz w:val="24"/>
        </w:rPr>
        <w:t>4.4.备品备件和专用工具的要求</w:t>
      </w:r>
    </w:p>
    <w:p>
      <w:pPr>
        <w:pStyle w:val="null3"/>
        <w:ind w:firstLine="480"/>
        <w:jc w:val="left"/>
      </w:pPr>
      <w:r>
        <w:rPr>
          <w:sz w:val="24"/>
        </w:rPr>
        <w:t>4.4.1.备品备件：</w:t>
      </w:r>
    </w:p>
    <w:p>
      <w:pPr>
        <w:pStyle w:val="null3"/>
        <w:ind w:firstLine="480"/>
        <w:jc w:val="left"/>
      </w:pPr>
      <w:r>
        <w:rPr>
          <w:sz w:val="24"/>
        </w:rPr>
        <w:t>(1)投标人必须提供能满足货物（设备）质保期内正常运行所需备品备件，应在投标文件中列出清单及其单价和合价，此费用包含在投标总价中。</w:t>
      </w:r>
    </w:p>
    <w:p>
      <w:pPr>
        <w:pStyle w:val="null3"/>
        <w:ind w:firstLine="480"/>
        <w:jc w:val="left"/>
      </w:pPr>
      <w:r>
        <w:rPr>
          <w:sz w:val="24"/>
        </w:rPr>
        <w:t>(2)投标人应在投标文件中列出能满足本项目质保期满后正常运行3年内的货物（设备）正常运行所需备品备件的清单及单价，供采购人参考（此费用单列，不须计入投标总价内）。</w:t>
      </w:r>
    </w:p>
    <w:p>
      <w:pPr>
        <w:pStyle w:val="null3"/>
        <w:ind w:firstLine="480"/>
        <w:jc w:val="left"/>
      </w:pPr>
      <w:r>
        <w:rPr>
          <w:sz w:val="24"/>
        </w:rPr>
        <w:t>4.4.2.检测与维修的专用工具</w:t>
      </w:r>
    </w:p>
    <w:p>
      <w:pPr>
        <w:pStyle w:val="null3"/>
        <w:ind w:firstLine="480"/>
        <w:jc w:val="left"/>
      </w:pPr>
      <w:r>
        <w:rPr>
          <w:sz w:val="24"/>
        </w:rPr>
        <w:t>(1)投标人必须提供必要的、全新的和完整的检测与维修（包括必需的附件、简体中文操作手册）所需的专用工具1套，此费用包含在投标总价中。</w:t>
      </w:r>
    </w:p>
    <w:p>
      <w:pPr>
        <w:pStyle w:val="null3"/>
        <w:ind w:firstLine="480"/>
        <w:jc w:val="left"/>
      </w:pPr>
      <w:r>
        <w:rPr>
          <w:sz w:val="24"/>
        </w:rPr>
        <w:t>(2)设备试运行时，中标人应负责将所有检测、维修设备及工具单独装箱交付采购人。</w:t>
      </w:r>
    </w:p>
    <w:p>
      <w:pPr>
        <w:pStyle w:val="null3"/>
        <w:ind w:firstLine="480"/>
        <w:jc w:val="left"/>
      </w:pPr>
      <w:r>
        <w:rPr>
          <w:sz w:val="24"/>
        </w:rPr>
        <w:t>4.5.资料的移交及培训要求</w:t>
      </w:r>
    </w:p>
    <w:p>
      <w:pPr>
        <w:pStyle w:val="null3"/>
        <w:ind w:firstLine="480"/>
        <w:jc w:val="left"/>
      </w:pPr>
      <w:r>
        <w:rPr>
          <w:sz w:val="24"/>
        </w:rPr>
        <w:t>4.5.1.中标人应将货物（设备）的用户手册、保修手册、产品验收标准（含产品合格证验收清单等）、使用操作及安全须知、中英文操作手册、维修手册、使用说明书、有关单证资料及配备件、随机工具、设备安装调试资料、维修线路原理图及其维修资料；主要零部件目录；备品备件易耗件清单及采购需求中要求的其他文件等资料在提交验收前交付给采购人。</w:t>
      </w:r>
    </w:p>
    <w:p>
      <w:pPr>
        <w:pStyle w:val="null3"/>
        <w:ind w:firstLine="480"/>
        <w:jc w:val="left"/>
      </w:pPr>
      <w:r>
        <w:rPr>
          <w:sz w:val="24"/>
        </w:rPr>
        <w:t>4.5.2.中标人须根据采购人的要求安排熟悉本项目的专业技术人员在采购人指定的地点向采购人提供完备、全面的产品使用培训，培训内容包括设备的参数的设置、操作、维护保养、应急处理、简单故障排除等，确保采购人能够对设备、系统有足够的了解，能够独立进行日常操作、管理和维护。</w:t>
      </w:r>
    </w:p>
    <w:p>
      <w:pPr>
        <w:pStyle w:val="null3"/>
        <w:ind w:firstLine="480"/>
        <w:jc w:val="left"/>
      </w:pPr>
      <w:r>
        <w:rPr>
          <w:sz w:val="24"/>
        </w:rPr>
        <w:t>4.5.3.中标人必须为所有被培训人员提供培训使用的文字资料和讲义等相关用品。</w:t>
      </w:r>
    </w:p>
    <w:p>
      <w:pPr>
        <w:pStyle w:val="null3"/>
        <w:ind w:firstLine="480"/>
        <w:jc w:val="left"/>
      </w:pPr>
      <w:r>
        <w:rPr>
          <w:sz w:val="24"/>
        </w:rPr>
        <w:t>4.5.4.所有的培训费用（包括中标人的差旅、食宿、教材、资料等）均由中标人负责，因此产生的一切费用包含在投标总价内。</w:t>
      </w:r>
    </w:p>
    <w:p>
      <w:pPr>
        <w:pStyle w:val="null3"/>
        <w:ind w:firstLine="480"/>
        <w:jc w:val="left"/>
      </w:pPr>
      <w:r>
        <w:rPr>
          <w:sz w:val="24"/>
        </w:rPr>
        <w:t>4.6.质量保证及售后服务要求</w:t>
      </w:r>
    </w:p>
    <w:p>
      <w:pPr>
        <w:pStyle w:val="null3"/>
        <w:ind w:firstLine="480"/>
        <w:jc w:val="left"/>
      </w:pPr>
      <w:r>
        <w:rPr>
          <w:sz w:val="24"/>
        </w:rPr>
        <w:t>4.6.1.中标人须保证投标货物（设备）是全新、未曾使用过的，其质量、规格及技术特征符合本项目采购需求。</w:t>
      </w:r>
    </w:p>
    <w:p>
      <w:pPr>
        <w:pStyle w:val="null3"/>
        <w:ind w:firstLine="480"/>
        <w:jc w:val="left"/>
      </w:pPr>
      <w:r>
        <w:rPr>
          <w:sz w:val="24"/>
        </w:rPr>
        <w:t>4.6.2.质保期：投入本项目使用的所有设备、设施、材料的质保期应按国家相关规定执行，自本项目验收合格，双方签署验收合格证明之日起不少于</w:t>
      </w:r>
      <w:r>
        <w:rPr>
          <w:sz w:val="24"/>
          <w:u w:val="single"/>
        </w:rPr>
        <w:t>2</w:t>
      </w:r>
      <w:r>
        <w:rPr>
          <w:sz w:val="24"/>
        </w:rPr>
        <w:t>年（整机含配件）。</w:t>
      </w:r>
    </w:p>
    <w:p>
      <w:pPr>
        <w:pStyle w:val="null3"/>
        <w:ind w:firstLine="480"/>
        <w:jc w:val="left"/>
      </w:pPr>
      <w:r>
        <w:rPr>
          <w:sz w:val="24"/>
        </w:rPr>
        <w:t>4.6.3.质保期内三包，非因采购人为因素而出现产品质量问题，由中标人负责包修、包换或包退，并承担因此而产生的一切费用。因采购人的原因造成人为损坏的（最终以厂家鉴定结果为准），由采购人自行承担。</w:t>
      </w:r>
    </w:p>
    <w:p>
      <w:pPr>
        <w:pStyle w:val="null3"/>
        <w:ind w:firstLine="480"/>
        <w:jc w:val="left"/>
      </w:pPr>
      <w:r>
        <w:rPr>
          <w:sz w:val="24"/>
        </w:rPr>
        <w:t>4.6.4.质保期内，对采购人的维修服务通知，中标人须在接报后2小时内响应，4小时内到达现场，24小时内处理完毕。若在48小时内仍未能有效解决，中标人应免费提供同档</w:t>
      </w:r>
      <w:r>
        <w:rPr>
          <w:sz w:val="24"/>
          <w:color w:val="FFFFFF"/>
        </w:rPr>
        <w:t>1</w:t>
      </w:r>
      <w:r>
        <w:rPr>
          <w:sz w:val="24"/>
        </w:rPr>
        <w:t>次的货物（设备）予采购人临时使用，直至修好为止。</w:t>
      </w:r>
    </w:p>
    <w:p>
      <w:pPr>
        <w:pStyle w:val="null3"/>
        <w:ind w:firstLine="480"/>
        <w:jc w:val="left"/>
      </w:pPr>
      <w:r>
        <w:rPr>
          <w:sz w:val="24"/>
        </w:rPr>
        <w:t>4.6.5.质保期后，中标人应提供终身维护服务，如需更换零配件，中标人只收取零配件费（消耗品由双方另行协商）。</w:t>
      </w:r>
    </w:p>
    <w:p>
      <w:pPr>
        <w:pStyle w:val="null3"/>
        <w:ind w:firstLine="480"/>
        <w:jc w:val="left"/>
      </w:pPr>
      <w:r>
        <w:rPr>
          <w:sz w:val="24"/>
        </w:rPr>
        <w:t>4.6.6.如投标货物（设备）为国家规定的强制计量检定产品，中标人必须提供每件货物（设备）的首次计量检定报告书。</w:t>
      </w:r>
    </w:p>
    <w:p>
      <w:pPr>
        <w:pStyle w:val="null3"/>
        <w:ind w:firstLine="482"/>
        <w:jc w:val="left"/>
      </w:pPr>
      <w:r>
        <w:rPr>
          <w:sz w:val="24"/>
          <w:b/>
        </w:rPr>
        <w:t>五、投标样品要求</w:t>
      </w:r>
    </w:p>
    <w:p>
      <w:pPr>
        <w:pStyle w:val="null3"/>
        <w:ind w:firstLine="480"/>
        <w:jc w:val="left"/>
      </w:pPr>
      <w:r>
        <w:rPr>
          <w:sz w:val="24"/>
        </w:rPr>
        <w:t>本项目因仅凭书面方式不能准确描述采购需求，需要对样品进行主观判断以确认是否满足采购需求。为充分体现投标货物（设备）的产品质量与技术工艺，要求投标人在递交投标文件时，同时提供能完全满足本采购需求所列技术指标要求的投标样品，投标人如获中标资格，该样品将由采购人进行保管、封存，并作为履约验收的参考依据之一。若中标人所供货物货不对板的，采购人有权随时退货，并拒绝付款。</w:t>
      </w:r>
    </w:p>
    <w:p>
      <w:pPr>
        <w:pStyle w:val="null3"/>
        <w:ind w:firstLine="480"/>
        <w:jc w:val="left"/>
      </w:pPr>
      <w:r>
        <w:rPr>
          <w:sz w:val="24"/>
        </w:rPr>
        <w:t>5.1样品需在显眼处标上样品名称、项目名称编号、投标人单位名称及联系方式等相关事项，并加盖投标人公章，以便分辨及样品退还。</w:t>
      </w:r>
    </w:p>
    <w:p>
      <w:pPr>
        <w:pStyle w:val="null3"/>
        <w:ind w:firstLine="480"/>
        <w:jc w:val="left"/>
      </w:pPr>
      <w:r>
        <w:rPr>
          <w:sz w:val="24"/>
        </w:rPr>
        <w:t>采购人或采购代理机构在收取样品时不对样品外观验收及性能测试，所以对样品的破损或质量概不负责。</w:t>
      </w:r>
    </w:p>
    <w:p>
      <w:pPr>
        <w:pStyle w:val="null3"/>
        <w:ind w:firstLine="480"/>
        <w:jc w:val="left"/>
      </w:pPr>
      <w:r>
        <w:rPr>
          <w:sz w:val="24"/>
        </w:rPr>
        <w:t>5.2中标人的样品封存于采购人单位，作为履约验收的依据。采购人及采购代理机构对投标人所递交样品的破损或质量不负任何责任。未中标的投标人应在本项目中标公告发布之日起7个工作日后的3个工作日内到采购代理机构取回投标样品。3个工作日后投标人不取回样品，则视为同意采购代理机构有权自行处置相关样品。</w:t>
      </w:r>
    </w:p>
    <w:p>
      <w:pPr>
        <w:pStyle w:val="null3"/>
        <w:ind w:firstLine="480"/>
        <w:jc w:val="left"/>
      </w:pPr>
      <w:r>
        <w:rPr>
          <w:sz w:val="24"/>
        </w:rPr>
        <w:t>5.3样品提交时间：投标截止时间前，采购代理机构拒绝逾期提交的样品。</w:t>
      </w:r>
    </w:p>
    <w:p>
      <w:pPr>
        <w:pStyle w:val="null3"/>
        <w:ind w:firstLine="480"/>
        <w:jc w:val="left"/>
      </w:pPr>
      <w:r>
        <w:rPr>
          <w:sz w:val="24"/>
        </w:rPr>
        <w:t>5.4样品提交地点：广州市越秀区沿江中路298号江湾新城A座8楼</w:t>
      </w:r>
    </w:p>
    <w:p>
      <w:pPr>
        <w:pStyle w:val="null3"/>
        <w:ind w:firstLine="480"/>
        <w:jc w:val="left"/>
      </w:pPr>
      <w:r>
        <w:rPr>
          <w:sz w:val="24"/>
        </w:rPr>
        <w:t>5.5投标样品及数量要求：（1）折叠学生桌：1张；（2）多功能防溅水槽柜(含升降折叠水龙头)：1套；样品制作的技术质量标准必须与本采购需求的要求一致。</w:t>
      </w:r>
    </w:p>
    <w:p>
      <w:pPr>
        <w:pStyle w:val="null3"/>
      </w:pPr>
      <w:r>
        <w:rPr>
          <w:sz w:val="24"/>
          <w:b/>
        </w:rPr>
        <w:t>六、方案设计要求</w:t>
      </w:r>
    </w:p>
    <w:p>
      <w:pPr>
        <w:pStyle w:val="null3"/>
        <w:ind w:firstLine="482"/>
      </w:pPr>
      <w:r>
        <w:rPr>
          <w:sz w:val="24"/>
          <w:b/>
        </w:rPr>
        <w:t>6.1场室平面图</w:t>
      </w:r>
    </w:p>
    <w:p>
      <w:pPr>
        <w:pStyle w:val="null3"/>
        <w:jc w:val="center"/>
      </w:pPr>
      <w:r>
        <w:drawing>
          <wp:inline distT="0" distR="0" distB="0" distL="0">
            <wp:extent cx="5274310" cy="330976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3309762"/>
                    </a:xfrm>
                    <a:prstGeom prst="rect">
                      <a:avLst/>
                    </a:prstGeom>
                  </pic:spPr>
                </pic:pic>
              </a:graphicData>
            </a:graphic>
          </wp:inline>
        </w:drawing>
      </w:r>
    </w:p>
    <w:p>
      <w:pPr>
        <w:pStyle w:val="null3"/>
        <w:jc w:val="center"/>
      </w:pPr>
      <w:r>
        <w:rPr/>
        <w:t xml:space="preserve"> </w:t>
      </w:r>
    </w:p>
    <w:p>
      <w:pPr>
        <w:pStyle w:val="null3"/>
        <w:jc w:val="center"/>
      </w:pPr>
      <w:r>
        <w:drawing>
          <wp:inline distT="0" distR="0" distB="0" distL="0">
            <wp:extent cx="5274310" cy="316025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3160256"/>
                    </a:xfrm>
                    <a:prstGeom prst="rect">
                      <a:avLst/>
                    </a:prstGeom>
                  </pic:spPr>
                </pic:pic>
              </a:graphicData>
            </a:graphic>
          </wp:inline>
        </w:drawing>
      </w:r>
    </w:p>
    <w:p>
      <w:pPr>
        <w:pStyle w:val="null3"/>
        <w:ind w:firstLine="480"/>
        <w:jc w:val="left"/>
      </w:pPr>
      <w:r>
        <w:rPr>
          <w:sz w:val="24"/>
        </w:rPr>
        <w:t>6.2本项目接受现场踏勘。踏勘时间：2025-05-14 10:00；踏勘地点：广州市天河区天坤二路99号（根据本项目特点，为了便于投标人了解场室现状，以便使投标人自行查明或核实有关编制投标文件所需的一切资料，本项目集中踏勘场地，投标人在2025年 5月14日10：00前在广州市天河区天坤二路99号集合前往场地踏勘，过期概不负责。查勘现场的交通工具、安全、费用等-切事宜由投标人自行负责。）；联系人姓名：何老师，联系人电话：020-62969981。投标人应根据本采购需求的技术服务要求，结合项目现场的实际情况，在投标文件中提供满足采购人使用要求的所有场室的设计图。所有图纸要求清晰标注场地实际尺寸，并与项目现场实际情况相符，否则，视为未提供图纸。</w:t>
      </w:r>
    </w:p>
    <w:p>
      <w:pPr>
        <w:pStyle w:val="null3"/>
        <w:ind w:firstLine="480"/>
        <w:jc w:val="left"/>
      </w:pPr>
      <w:r>
        <w:rPr>
          <w:sz w:val="24"/>
        </w:rPr>
        <w:t>6.3投标人须提供的图纸类别如下：（1）平面布局图；（2）所有场室效果图。</w:t>
      </w:r>
    </w:p>
    <w:p>
      <w:pPr>
        <w:pStyle w:val="null3"/>
        <w:ind w:firstLine="480"/>
        <w:jc w:val="left"/>
      </w:pPr>
      <w:r>
        <w:rPr>
          <w:sz w:val="24"/>
        </w:rPr>
        <w:t>6.4投标人须在投标文件中提供方案及措施。</w:t>
      </w:r>
    </w:p>
    <w:p>
      <w:pPr>
        <w:pStyle w:val="null3"/>
        <w:ind w:firstLine="480"/>
        <w:jc w:val="left"/>
      </w:pPr>
      <w:r>
        <w:rPr>
          <w:sz w:val="24"/>
        </w:rPr>
        <w:t>6.5投标人如获中标资格，须无条件按照采购人的要求对提交的中标方案及图纸进行修改或深化设计，经采购人审核通过后方可实施。因此产生的一切费用包含在投标总价内。提供加盖公章的承诺函。</w:t>
      </w:r>
    </w:p>
    <w:p>
      <w:pPr>
        <w:pStyle w:val="null3"/>
        <w:ind w:firstLine="480"/>
        <w:jc w:val="left"/>
      </w:pPr>
      <w:r>
        <w:rPr>
          <w:sz w:val="24"/>
        </w:rPr>
        <w:t>6.6投标人如获中标资格，未经采购人许可，用于本项目的设计方案不得以任何形式提供给第三方或用于其它同类项目，否则，采购人有权追究其违约责任。提供加盖公章的承诺函。</w:t>
      </w:r>
    </w:p>
    <w:p>
      <w:pPr>
        <w:pStyle w:val="null3"/>
      </w:pPr>
      <w:r>
        <w:rPr>
          <w:sz w:val="24"/>
          <w:b/>
        </w:rPr>
        <w:t>七、★知识产权要求</w:t>
      </w:r>
      <w:r>
        <w:rPr>
          <w:sz w:val="24"/>
        </w:rPr>
        <w:t>（</w:t>
      </w:r>
      <w:r>
        <w:rPr>
          <w:sz w:val="24"/>
          <w:b/>
        </w:rPr>
        <w:t>投标时提供加盖投标人公章的承诺函</w:t>
      </w:r>
      <w:r>
        <w:rPr>
          <w:sz w:val="24"/>
        </w:rPr>
        <w:t>）：</w:t>
      </w:r>
    </w:p>
    <w:p>
      <w:pPr>
        <w:pStyle w:val="null3"/>
        <w:ind w:firstLine="480"/>
        <w:jc w:val="left"/>
      </w:pPr>
      <w:r>
        <w:rPr>
          <w:sz w:val="24"/>
        </w:rPr>
        <w:t xml:space="preserve">7.1.投标人必须保证采购人在中华人民共和国境内使用的投标货物、资料、技术、服务或其任何一部分时，享有不受限制的无偿使用权，不会产生因第三方提出侵犯其专利权、商标权或其它知识产权而引起的法律或经济纠纷，如有第三方向采购人提出侵犯其专利权、商标权或其它知识产权的主张，须由中标人自行承担对第三方的专利或版权的侵权责任并承担因此而发生的所有费用。   </w:t>
      </w:r>
    </w:p>
    <w:p>
      <w:pPr>
        <w:pStyle w:val="null3"/>
        <w:ind w:firstLine="480"/>
        <w:jc w:val="left"/>
      </w:pPr>
      <w:r>
        <w:rPr>
          <w:sz w:val="24"/>
        </w:rPr>
        <w:t xml:space="preserve">7.2.投标人如不拥有有效的知识产权使用权的，则在投标报价中必须包括合法获取该知识产权应向所有权人支付的专利权、商标权或其它知识产权的一切相关费用。   </w:t>
      </w:r>
    </w:p>
    <w:p>
      <w:pPr>
        <w:pStyle w:val="null3"/>
        <w:ind w:firstLine="480"/>
        <w:jc w:val="left"/>
      </w:pPr>
      <w:r>
        <w:rPr>
          <w:sz w:val="24"/>
        </w:rPr>
        <w:t>7.3采购人有权在项目实施过程中使用中标方案中中标人享有合法权利的著作权、专利权等自主知识产权，对于中标方案中涉及的他人所有的知识产权，中标人有义务获得许可，否则采购人有权解除合同并要求退还已支付的费用，采购人因此受到损害的，有权要求中标人予以赔偿。</w:t>
      </w:r>
    </w:p>
    <w:p>
      <w:pPr>
        <w:pStyle w:val="null3"/>
        <w:ind w:firstLine="480"/>
        <w:jc w:val="left"/>
      </w:pPr>
      <w:r>
        <w:rPr>
          <w:sz w:val="24"/>
          <w:b/>
        </w:rPr>
        <w:t>八、违约责任条款：</w:t>
      </w:r>
    </w:p>
    <w:p>
      <w:pPr>
        <w:pStyle w:val="null3"/>
        <w:ind w:firstLine="480"/>
        <w:jc w:val="left"/>
      </w:pPr>
      <w:r>
        <w:rPr>
          <w:sz w:val="24"/>
        </w:rPr>
        <w:t>8.1.在合同期内，如采购人在使用过程中发现中标人提供的产品质量及技术指标不符合采购需求的，采购人有权退货，退货时所有费用和手续均由中标人自行承担，中标人必须在接到采购人退货要求之日起10个工作日内更换产品，如果连续3次更换仍不合格时，采购人有权单方面终止合同，没收全部履约保证金，并追究中标人的违约责任。</w:t>
      </w:r>
    </w:p>
    <w:p>
      <w:pPr>
        <w:pStyle w:val="null3"/>
        <w:ind w:firstLine="480"/>
        <w:jc w:val="left"/>
      </w:pPr>
      <w:r>
        <w:rPr>
          <w:sz w:val="24"/>
        </w:rPr>
        <w:t>8.2.对伪造、涂改质量检验报告或不正当手段获取质量检验报告以次充好的中标人，没收全部履约保证金及终止合同并追究其法律责任。</w:t>
      </w:r>
    </w:p>
    <w:p>
      <w:pPr>
        <w:pStyle w:val="null3"/>
      </w:pPr>
      <w:r>
        <w:rPr/>
        <w:t>采购包1（清华附中湾区学校2025年教学功能室设备设施采购项目（子项目1：生物实验室设备设施））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合同签订之日起90个日历日内完成货物（设备）的配套安装、调试工作，并通过采购人的验收。</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第1期为(预付款)：支付比例70%，合同签订之日起5个工作日内，采购人向中标人支付本项目合同总额的70%作为预付款。</w:t>
            </w:r>
          </w:p>
          <w:p>
            <w:pPr>
              <w:pStyle w:val="null3"/>
            </w:pPr>
            <w:r>
              <w:rPr/>
              <w:t>第2期为(进度款)：支付比例25%，货物到达交货点后，中标人通知采购人对货物数量、质量经销检查，确认签收。签收之日起5个工作日内，采购人向中标人支付合同总额的25%作为进度款。</w:t>
            </w:r>
          </w:p>
          <w:p>
            <w:pPr>
              <w:pStyle w:val="null3"/>
            </w:pPr>
            <w:r>
              <w:rPr/>
              <w:t>第3期为(尾款)：支付比例5%，项目验收合格后，中标人于双方签署设备验收单之日起5个工作日内向甲方支付本合同总价5％的履约保证金，采购人收到履约保证金后5个工作日内，采购人向中标人支付合同总额的5%作为尾款。 备注：（1）中标人应于采购人付款前向采购人开具等额的增值税【普通/专用】发票，否则，采购人有权拒付款项且不承担任何责任，中标人不得据此拒绝履行设备交付等义务。 （2）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本合同约定，不能因此主张解除本合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1期：1、中标人应负责在设备安装现场进行散件整合安装，仪器上架、贴标签，提供所有设备的免费指导安装、调试，直至该设备验收合格、交付使用。 2、调试：按国家相关验收规范进行，分阶段进行调试。货物的拆箱、散件整合安装、提供所有设备的免费指导安装、调试等项工作由中标人负责，但必须在采购人指定人员的参与下进行。调试的原始记录须经各方签字后作为验收的文件之一。 3、安装验收质量要求： （1）验收分为安装验收与综合效能试验两个阶段。安装验收主要是对安装货物质量的检验及评定；综合效能试验是对安装使用功能的检测及评估。 （2）项目的验收，必须有完整的验收资料。 （3）安装验收合格后，中标人应向采购人提交质量保证书，明确保证范围、期限和责任等。 （4）产品安装完毕后，在各分项设备通过质量验收的基础上，应对各设备质量和运转的测定与调试。当各个分部全部合格后，则认为安装通过验收。</w:t>
            </w:r>
          </w:p>
        </w:tc>
      </w:tr>
      <w:tr>
        <w:tc>
          <w:tcPr>
            <w:tcW w:type="dxa" w:w="4153"/>
          </w:tcPr>
          <w:p>
            <w:pPr>
              <w:pStyle w:val="null3"/>
            </w:pPr>
            <w:r>
              <w:rPr/>
              <w:t>履约保证金</w:t>
            </w:r>
          </w:p>
        </w:tc>
        <w:tc>
          <w:tcPr>
            <w:tcW w:type="dxa" w:w="4153"/>
          </w:tcPr>
          <w:p>
            <w:pPr>
              <w:pStyle w:val="null3"/>
            </w:pPr>
            <w:r>
              <w:rPr/>
              <w:t>收取比例：5%,说明：1.履约保证金以金融机构、担保机构出具的保函形式提交，保函应当具有无条件的、不可撤销的（见索即付），中标人应当在申请合同余款支付的同时向采购人提交针对本项目的履约担保函原件。 2.合同履约担保函的金额为本项目合同总金额的5%，且履约担保函的有效期至少满足至质保期满；若合同期间出现合同服务期延长的，则履约担保函的有效期应当对应延长，直至项目合同完全履行完毕之日止。</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保修期要求，投入本项目使用的所有设备、设施、材料的质保期应按国家相关规定执行，自本项目验收合格，双方签署验收合格证明之日起不少于2年，含质量缺陷追溯，其中特殊易损件、消耗品另行约定。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清华附中湾区学校2025年教学功能室设备设施采购项目（子项目1：生物实验室设备设施）</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660,000.00</w:t>
            </w:r>
          </w:p>
        </w:tc>
        <w:tc>
          <w:tcPr>
            <w:tcW w:type="dxa" w:w="831"/>
          </w:tcPr>
          <w:p>
            <w:pPr>
              <w:pStyle w:val="null3"/>
              <w:jc w:val="right"/>
            </w:pPr>
            <w:r>
              <w:rPr/>
              <w:t>660,000.00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生物学生实验桌</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26,666.67</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清华附中湾区学校2025年教学功能室设备设施采购项目（子项目1：生物实验室设备设施）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生物学生实验桌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清华附中湾区学校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踏勘时间：2025-05-14 10:00:00</w:t>
            </w:r>
          </w:p>
          <w:p>
            <w:pPr>
              <w:pStyle w:val="null3"/>
            </w:pPr>
            <w:r>
              <w:rPr/>
              <w:t>踏勘地点：广州市天河区天坤二路99号（根据本项目特点，为了便于投标人了解场室现状，以便使投标人自行查明或核实有关编制投标文件所需的一切资料，本项目集中踏勘场地，投标人在2025年 5月14日10：00前在广州市天河区天坤二路99号集合前往场地踏勘，过期概不负责。查勘现场的交通工具、安全、费用等一切事宜由投标人自行负责。）</w:t>
            </w:r>
          </w:p>
          <w:p>
            <w:pPr>
              <w:pStyle w:val="null3"/>
            </w:pPr>
            <w:r>
              <w:rPr/>
              <w:t>联系人姓名：何老师</w:t>
            </w:r>
          </w:p>
          <w:p>
            <w:pPr>
              <w:pStyle w:val="null3"/>
            </w:pPr>
            <w:r>
              <w:rPr/>
              <w:t>联系人电话：020-62969981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华附中湾区学校2025年教学功能室设备设施采购项目（子项目1：生物实验室设备设施）)：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采购包1（清华附中湾区学校2025年教学功能室设备设施采购项目（子项目1：生物实验室设备设施））：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采购包1（清华附中湾区学校2025年教学功能室设备设施采购项目（子项目1：生物实验室设备设施））：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采购包1（清华附中湾区学校2025年教学功能室设备设施采购项目（子项目1：生物实验室设备设施））：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采购包1(清华附中湾区学校2025年教学功能室设备设施采购项目（子项目1：生物实验室设备设施）):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(18.0分)</w:t>
            </w:r>
          </w:p>
        </w:tc>
        <w:tc>
          <w:tcPr>
            <w:tcW w:type="dxa" w:w="5076"/>
          </w:tcPr>
          <w:p>
            <w:pPr>
              <w:pStyle w:val="null3"/>
              <w:jc w:val="left"/>
            </w:pPr>
            <w:r>
              <w:rPr/>
              <w:t>根据投标人对招标文件“第二章采购需求”的“三、产品详细技术要求”中的技术参数的响应情况进行评审： 带“▲”号参数共18项，完全满足得18分，每有一项带“▲”号参数负偏离扣1分，扣完为止。 注：如采购需求书中技术参数要求提供证明文件的，以采购需求要求为准，如不能提供证明文件或者提供有漏项的，视为负偏离并扣除对应分数。如采购需求书中技术参数没有要求提供证明文件的，以投标人按格式填写《技术和服务要求响应表》为准，投标人须写明响应的具体内容。</w:t>
            </w:r>
          </w:p>
        </w:tc>
      </w:tr>
      <w:tr>
        <w:tc>
          <w:tcPr>
            <w:tcW w:type="dxa" w:w="922"/>
            <w:gridSpan w:val="2"/>
            <w:vMerge/>
          </w:tcPr>
          <w:p/>
        </w:tc>
        <w:tc>
          <w:tcPr>
            <w:tcW w:type="dxa" w:w="2307"/>
          </w:tcPr>
          <w:p>
            <w:pPr>
              <w:pStyle w:val="null3"/>
              <w:jc w:val="left"/>
            </w:pPr>
            <w:r>
              <w:rPr/>
              <w:t>一般条款的响应情况 (8.0分)</w:t>
            </w:r>
          </w:p>
        </w:tc>
        <w:tc>
          <w:tcPr>
            <w:tcW w:type="dxa" w:w="5076"/>
          </w:tcPr>
          <w:p>
            <w:pPr>
              <w:pStyle w:val="null3"/>
              <w:jc w:val="left"/>
            </w:pPr>
            <w:r>
              <w:rPr/>
              <w:t>根据投标人对招标文件“第二章采购需求”的“三、产品详细技术要求”中的技术参数的响应情况进行评审： 非“▲”和非“★”技术参数完全满足，得8分；每有一项带非“▲”和非“★”技术参数负偏离扣0.25分，扣完为止。 注：如采购需求书中技术参数要求提供证明文件的，以采购需求要求为准，如不能提供证明文件或者提供有漏项的，视为负偏离并扣除对应分数。如采购需求书中技术参数没有要求提供证明文件的，以投标人按格式填写《技术和服务要求响应表》为准，投标人须写明响应的具体内容。</w:t>
            </w:r>
          </w:p>
        </w:tc>
      </w:tr>
      <w:tr>
        <w:tc>
          <w:tcPr>
            <w:tcW w:type="dxa" w:w="922"/>
            <w:gridSpan w:val="2"/>
            <w:vMerge/>
          </w:tcPr>
          <w:p/>
        </w:tc>
        <w:tc>
          <w:tcPr>
            <w:tcW w:type="dxa" w:w="2307"/>
          </w:tcPr>
          <w:p>
            <w:pPr>
              <w:pStyle w:val="null3"/>
              <w:jc w:val="left"/>
            </w:pPr>
            <w:r>
              <w:rPr/>
              <w:t>设计方案 (9.0分)</w:t>
            </w:r>
          </w:p>
        </w:tc>
        <w:tc>
          <w:tcPr>
            <w:tcW w:type="dxa" w:w="5076"/>
          </w:tcPr>
          <w:p>
            <w:pPr>
              <w:pStyle w:val="null3"/>
              <w:jc w:val="left"/>
            </w:pPr>
            <w:r>
              <w:rPr/>
              <w:t>提供了所有场室的整体平面布局图及效果图（含正视图、后视图、俯视图），且功能布局设计合理，实用性强；效果图美观、清晰、完整、多角度，与项目现场风格的匹配度高，满足且优于采购需求，得9分； 提供了所有场室的整体平面布局图及效果图（含正视图、后视图、俯视图），功能布局设计较合理，实用性较强；效果图较美观、清晰、完整、多角度，与项目现场风格的匹配度较高，满足采购需求，得5分； 提供了部分场室的整体平面布局图及效果图（含正视图、后视图、俯视图）的，功能布局设计存在不合理，实用性不强；效果图不够美观、清晰、完整、多角度，与项目现场风格的匹配度差，不完全满足采购需求，得1分； 提供的设计图纸与项目现场不相符或完全不满足采购需求，或未提供图纸的不得分。</w:t>
            </w:r>
          </w:p>
        </w:tc>
      </w:tr>
      <w:tr>
        <w:tc>
          <w:tcPr>
            <w:tcW w:type="dxa" w:w="922"/>
            <w:gridSpan w:val="2"/>
            <w:vMerge/>
          </w:tcPr>
          <w:p/>
        </w:tc>
        <w:tc>
          <w:tcPr>
            <w:tcW w:type="dxa" w:w="2307"/>
          </w:tcPr>
          <w:p>
            <w:pPr>
              <w:pStyle w:val="null3"/>
              <w:jc w:val="left"/>
            </w:pPr>
            <w:r>
              <w:rPr/>
              <w:t>投标样品的综合评价 (10.0分)</w:t>
            </w:r>
          </w:p>
        </w:tc>
        <w:tc>
          <w:tcPr>
            <w:tcW w:type="dxa" w:w="5076"/>
          </w:tcPr>
          <w:p>
            <w:pPr>
              <w:pStyle w:val="null3"/>
              <w:jc w:val="left"/>
            </w:pPr>
            <w:r>
              <w:rPr/>
              <w:t>根据投标人提交的（1）折叠学生桌：1张；（2）多功能防溅水槽柜(含升降折叠水龙头)样品的尺寸、外观、质量等进行评审： 样品材质的质量水平高，样品生产制作的工艺精良，尺寸、外观及技术功能满足且优于采购需求，得10分； 样品材质的质量水平较高，样品生产制作的工艺较好，尺寸、外观及技术功能满足采购需求，得6分； 样品材质的质量水平一般，样品生产制作的工艺一般，尺寸、外观及技术功能不完全满足采购需求，得2分； 无提供样品或样品不符合采购需求的不得分。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根据招标文件“第二章 采购需求”的“四、服务要求”，投标人提供的针对本项目的实施方案（包括但不限于项目实施计划、供货计划、安装调试、备品备件、培训及质量保证措施等）的保障性和可操作性进行评审： 1.实施保障方案考虑周全，整体框架清晰，阐述内容主次分明、方案内容详细具体，有具体的进度保障措施，整体实施方案保障性高、可操作性强，符合招标文件对项目实施的要求，得5分； 2.实施保障方案考虑基本周全，整体框架基本清晰，阐述内容主次较分明、方案内容较详细，有较具体的进度保障措施，整体实施方案保障性较高、可操作性较强，基本符合招标文件对项目实施的要求，得3分； 3.实施保障方案考虑不周全，整体框架不太清晰，阐述内容主次不太分明、方案内容不够详细，进度保障措施不太具体，整体实施方案保障性不强、可操作性不强，得1分；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投标人的质量管理体系认证 (3.0分)</w:t>
            </w:r>
          </w:p>
        </w:tc>
        <w:tc>
          <w:tcPr>
            <w:tcW w:type="dxa" w:w="5076"/>
          </w:tcPr>
          <w:p>
            <w:pPr>
              <w:pStyle w:val="null3"/>
              <w:jc w:val="left"/>
            </w:pPr>
            <w:r>
              <w:rPr/>
              <w:t>投标人具有质量管理体系认证证书，得3分，本项最高得3分。 注：投标时需同时提供证书扫描件及在全国认证信息公共服务平台上对证书的查询结果截图作为一份完整的证明材料。投标人因成立时间不足三个月无法获得证书的，提供说明函，对应证书可得分。未按要求提供证明材料或提供的证明材料不完整或未提供证明材料的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投标人具有自2022年1月1日至今以投标人名义独立承接（不含分包或转包）并完成的实验室设备采购项目业绩，每提供1份完整的业绩证明得1分，最高得3分。 注：投标人必须同时提供加盖投标人公章的合同复印件、验收报告或验收证明的复印件作为完整的业绩证明。未按要求提供证明材料或提供的证明材料不完整或未提供证明材料的不得分。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根据招标文件“第二章 采购需求”的“4.6.质量保证及售后服务要求”，提供的供货、质量保证及售后服务方案完全优于采购人的实际需求，方案内容详细、具体，可操作性强，满足且优于采购需求，得6分； 提供的供货、质量保证及售后服务方案基本满足采购人的实际需求，方案内容较详细、具体，可操作性较强，满足采购需求，得3分； 提供的供货、质量保证及售后服务方案不太满足采购人的实际需求，方案内容不够具体，可操作性较差，不完全满足采购需求，得1分； 方案内容与本项目不相关或不符合采购人需求的或未提供方案的不得分。</w:t>
            </w:r>
          </w:p>
        </w:tc>
      </w:tr>
      <w:tr>
        <w:tc>
          <w:tcPr>
            <w:tcW w:type="dxa" w:w="922"/>
            <w:gridSpan w:val="2"/>
            <w:vMerge/>
          </w:tcPr>
          <w:p/>
        </w:tc>
        <w:tc>
          <w:tcPr>
            <w:tcW w:type="dxa" w:w="2307"/>
          </w:tcPr>
          <w:p>
            <w:pPr>
              <w:pStyle w:val="null3"/>
              <w:jc w:val="left"/>
            </w:pPr>
            <w:r>
              <w:rPr/>
              <w:t>拟派本项目技术团队情况 (3.0分)</w:t>
            </w:r>
          </w:p>
        </w:tc>
        <w:tc>
          <w:tcPr>
            <w:tcW w:type="dxa" w:w="5076"/>
          </w:tcPr>
          <w:p>
            <w:pPr>
              <w:pStyle w:val="null3"/>
              <w:jc w:val="left"/>
            </w:pPr>
            <w:r>
              <w:rPr/>
              <w:t>投标人提供的技术团队，满足本项目要求配置不少于3名技术服务人员（其中，项目经理1名），得3分；不满足得0分。 注：提供上述人员的外部证明材料（如加盖政府有关部门印章的打印日期在本项目投标截止日之前3个月内任意1个月的《投保单》或《社会保险参保人员证明》，或单位代缴个人所得税税单等，否则无效。</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both"/>
      </w:pPr>
      <w:r>
        <w:rPr>
          <w:sz w:val="42"/>
          <w:b/>
        </w:rPr>
        <w:t>清华附中湾区学校2025年教学功能室设备设施采购项目（子项目1：生物实验室设备设施）</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项目名称：</w:t>
      </w:r>
    </w:p>
    <w:p>
      <w:pPr>
        <w:pStyle w:val="null3"/>
        <w:ind w:left="1680"/>
        <w:jc w:val="both"/>
      </w:pPr>
      <w:r>
        <w:rPr/>
        <w:t xml:space="preserve"> </w:t>
      </w:r>
    </w:p>
    <w:p>
      <w:pPr>
        <w:pStyle w:val="null3"/>
        <w:ind w:left="1680"/>
        <w:jc w:val="both"/>
      </w:pPr>
      <w:r>
        <w:rPr/>
        <w:t xml:space="preserve"> </w:t>
      </w:r>
    </w:p>
    <w:p>
      <w:pPr>
        <w:pStyle w:val="null3"/>
        <w:ind w:left="1680"/>
        <w:jc w:val="both"/>
      </w:pPr>
      <w:r>
        <w:rPr>
          <w:sz w:val="27"/>
          <w:b/>
        </w:rPr>
        <w:t>合同编号：</w:t>
      </w:r>
    </w:p>
    <w:p>
      <w:pPr>
        <w:pStyle w:val="null3"/>
        <w:ind w:left="1680"/>
        <w:jc w:val="both"/>
      </w:pPr>
      <w:r>
        <w:rPr/>
        <w:t xml:space="preserve"> </w:t>
      </w:r>
    </w:p>
    <w:p>
      <w:pPr>
        <w:pStyle w:val="null3"/>
        <w:ind w:left="1680"/>
        <w:jc w:val="both"/>
      </w:pPr>
      <w:r>
        <w:rPr/>
        <w:t xml:space="preserve"> </w:t>
      </w:r>
    </w:p>
    <w:p>
      <w:pPr>
        <w:pStyle w:val="null3"/>
        <w:ind w:left="1680"/>
        <w:jc w:val="both"/>
      </w:pPr>
      <w:r>
        <w:rPr>
          <w:sz w:val="27"/>
          <w:b/>
        </w:rPr>
        <w:t>签约地点：</w:t>
      </w:r>
    </w:p>
    <w:p>
      <w:pPr>
        <w:pStyle w:val="null3"/>
        <w:ind w:left="1680"/>
        <w:jc w:val="both"/>
      </w:pPr>
      <w:r>
        <w:rPr/>
        <w:t xml:space="preserve"> </w:t>
      </w:r>
    </w:p>
    <w:p>
      <w:pPr>
        <w:pStyle w:val="null3"/>
        <w:ind w:left="1680"/>
        <w:jc w:val="both"/>
      </w:pPr>
      <w:r>
        <w:rPr/>
        <w:t xml:space="preserve"> </w:t>
      </w:r>
    </w:p>
    <w:p>
      <w:pPr>
        <w:pStyle w:val="null3"/>
        <w:ind w:left="1680"/>
        <w:jc w:val="both"/>
      </w:pPr>
      <w:r>
        <w:rPr>
          <w:sz w:val="27"/>
          <w:b/>
        </w:rPr>
        <w:t>签订日期：       年    月     日</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t xml:space="preserve"> </w:t>
      </w:r>
    </w:p>
    <w:p>
      <w:pPr>
        <w:pStyle w:val="null3"/>
        <w:ind w:left="630"/>
        <w:jc w:val="both"/>
      </w:pPr>
      <w:r>
        <w:rPr>
          <w:sz w:val="30"/>
          <w:b/>
        </w:rPr>
        <w:t>设备采购合同</w:t>
      </w:r>
    </w:p>
    <w:p>
      <w:pPr>
        <w:pStyle w:val="null3"/>
        <w:spacing w:before="120" w:after="120"/>
        <w:ind w:right="840"/>
        <w:jc w:val="right"/>
      </w:pPr>
      <w:r>
        <w:rPr>
          <w:sz w:val="24"/>
        </w:rPr>
        <w:t>合同编号：【】</w:t>
      </w:r>
    </w:p>
    <w:p>
      <w:pPr>
        <w:pStyle w:val="null3"/>
        <w:spacing w:before="120" w:after="120"/>
        <w:ind w:right="105"/>
        <w:jc w:val="right"/>
      </w:pPr>
      <w:r>
        <w:rPr>
          <w:sz w:val="24"/>
        </w:rPr>
        <w:t xml:space="preserve">                                                         签约地点：广州市天河区</w:t>
      </w:r>
    </w:p>
    <w:p>
      <w:pPr>
        <w:pStyle w:val="null3"/>
        <w:ind w:firstLine="420"/>
        <w:jc w:val="both"/>
      </w:pPr>
      <w:r>
        <w:rPr>
          <w:sz w:val="24"/>
          <w:b/>
        </w:rPr>
        <w:t>甲方（采购人）：清华附中湾区学校</w:t>
      </w:r>
    </w:p>
    <w:p>
      <w:pPr>
        <w:pStyle w:val="null3"/>
        <w:ind w:firstLine="413"/>
        <w:jc w:val="both"/>
      </w:pPr>
      <w:r>
        <w:rPr>
          <w:sz w:val="24"/>
          <w:b/>
        </w:rPr>
        <w:t>乙方（中标人）：</w:t>
      </w:r>
    </w:p>
    <w:p>
      <w:pPr>
        <w:pStyle w:val="null3"/>
        <w:ind w:firstLine="413"/>
        <w:jc w:val="both"/>
      </w:pPr>
      <w:r>
        <w:rPr>
          <w:sz w:val="24"/>
          <w:b/>
        </w:rPr>
        <w:t>甲乙双方依据清华附中湾区学校2025年教学功能室设备设施采购项目（子项目1：生物实验室设备设施）（项目编号：GZCQC2500HG04010）的采购结果，根据《中华人民共和国政府采购法》《中华人民共和国民法典（合同篇）》及国家有关法规规定，经双方平等协商，就甲方向乙方采购设备事宜签订本合同。</w:t>
      </w:r>
    </w:p>
    <w:p>
      <w:pPr>
        <w:pStyle w:val="null3"/>
        <w:ind w:firstLine="422"/>
        <w:jc w:val="both"/>
      </w:pPr>
      <w:r>
        <w:rPr>
          <w:sz w:val="24"/>
          <w:b/>
        </w:rPr>
        <w:t>一、采购标的</w:t>
      </w:r>
    </w:p>
    <w:tbl>
      <w:tblPr>
        <w:tblW w:w="0" w:type="auto"/>
        <w:tblBorders>
          <w:top w:val="none" w:color="000000" w:sz="4"/>
          <w:left w:val="none" w:color="000000" w:sz="4"/>
          <w:bottom w:val="none" w:color="000000" w:sz="4"/>
          <w:right w:val="none" w:color="000000" w:sz="4"/>
          <w:insideH w:val="none"/>
          <w:insideV w:val="none"/>
        </w:tblBorders>
      </w:tblPr>
      <w:tblGrid>
        <w:gridCol w:w="519"/>
        <w:gridCol w:w="1134"/>
        <w:gridCol w:w="2322"/>
        <w:gridCol w:w="642"/>
        <w:gridCol w:w="1038"/>
        <w:gridCol w:w="697"/>
        <w:gridCol w:w="1066"/>
        <w:gridCol w:w="888"/>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序号</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商品名称</w:t>
            </w:r>
          </w:p>
        </w:tc>
        <w:tc>
          <w:tcPr>
            <w:tcW w:type="dxa" w:w="2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品牌、规格型号、配置（性能参数）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产地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生产厂家</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数量</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单价(元)</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right="-90"/>
              <w:jc w:val="center"/>
            </w:pPr>
            <w:r>
              <w:rPr>
                <w:sz w:val="24"/>
              </w:rPr>
              <w:t>金额(元)</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          元；大写：</w:t>
            </w:r>
          </w:p>
        </w:tc>
      </w:tr>
    </w:tbl>
    <w:p>
      <w:pPr>
        <w:pStyle w:val="null3"/>
        <w:ind w:firstLine="420"/>
        <w:jc w:val="both"/>
      </w:pPr>
      <w:r>
        <w:rPr>
          <w:sz w:val="24"/>
        </w:rPr>
        <w:t>注：1.设备名称内容必须与投标文件中设备名称内容一致。</w:t>
      </w:r>
    </w:p>
    <w:p>
      <w:pPr>
        <w:pStyle w:val="null3"/>
        <w:ind w:firstLine="420"/>
        <w:jc w:val="both"/>
      </w:pPr>
      <w:r>
        <w:rPr>
          <w:sz w:val="24"/>
        </w:rPr>
        <w:t>2.本合同单价包括但不限于以下各项内容：</w:t>
      </w:r>
    </w:p>
    <w:p>
      <w:pPr>
        <w:pStyle w:val="null3"/>
        <w:ind w:firstLine="420"/>
        <w:jc w:val="both"/>
      </w:pPr>
      <w:r>
        <w:rPr>
          <w:sz w:val="24"/>
        </w:rPr>
        <w:t>A.设备设计、制造费用；</w:t>
      </w:r>
    </w:p>
    <w:p>
      <w:pPr>
        <w:pStyle w:val="null3"/>
        <w:ind w:firstLine="420"/>
        <w:jc w:val="both"/>
      </w:pPr>
      <w:r>
        <w:rPr>
          <w:sz w:val="24"/>
        </w:rPr>
        <w:t>B.包装费、运输费、运输损耗、装卸费、辅料配件费；</w:t>
      </w:r>
    </w:p>
    <w:p>
      <w:pPr>
        <w:pStyle w:val="null3"/>
        <w:ind w:firstLine="420"/>
        <w:jc w:val="both"/>
      </w:pPr>
      <w:r>
        <w:rPr>
          <w:sz w:val="24"/>
        </w:rPr>
        <w:t>C.乙方的利润、风险、各种政策性上缴费用和税金；</w:t>
      </w:r>
    </w:p>
    <w:p>
      <w:pPr>
        <w:pStyle w:val="null3"/>
        <w:ind w:firstLine="420"/>
        <w:jc w:val="both"/>
      </w:pPr>
      <w:r>
        <w:rPr>
          <w:sz w:val="24"/>
        </w:rPr>
        <w:t>D.培训费、现场技术服务人员工资、津贴、补助和差旅费等；</w:t>
      </w:r>
    </w:p>
    <w:p>
      <w:pPr>
        <w:pStyle w:val="null3"/>
        <w:ind w:firstLine="420"/>
        <w:jc w:val="both"/>
      </w:pPr>
      <w:r>
        <w:rPr>
          <w:sz w:val="24"/>
        </w:rPr>
        <w:t>E.设备安装调试费；</w:t>
      </w:r>
    </w:p>
    <w:p>
      <w:pPr>
        <w:pStyle w:val="null3"/>
        <w:ind w:firstLine="420"/>
        <w:jc w:val="both"/>
      </w:pPr>
      <w:r>
        <w:rPr>
          <w:sz w:val="24"/>
        </w:rPr>
        <w:t>F.货物合格交付甲方及售后服务的所有费用以及其他不可预见的所有费用。</w:t>
      </w:r>
    </w:p>
    <w:p>
      <w:pPr>
        <w:pStyle w:val="null3"/>
        <w:ind w:firstLine="420"/>
        <w:jc w:val="both"/>
      </w:pPr>
      <w:r>
        <w:rPr>
          <w:sz w:val="24"/>
        </w:rPr>
        <w:t xml:space="preserve">除本合同另有约定外，甲方不再向乙方支付合同单价约定外的任何费用，且不因劳务、市场货物价格、政策变化而调整。乙方不得以任何理由要求增加。甲方增减采购数量的，单价、优惠不变，合同总价随数量相应调整。     </w:t>
      </w:r>
    </w:p>
    <w:p>
      <w:pPr>
        <w:pStyle w:val="null3"/>
        <w:ind w:firstLine="420"/>
        <w:jc w:val="both"/>
      </w:pPr>
      <w:r>
        <w:rPr>
          <w:sz w:val="24"/>
        </w:rPr>
        <w:t>3.凡现场使用该设备所需零配件及配套设施，无论是否在报价清单中有所注明，均视为已包含在乙方设备单价中，由乙方提供。</w:t>
      </w:r>
    </w:p>
    <w:p>
      <w:pPr>
        <w:pStyle w:val="null3"/>
        <w:ind w:firstLine="420"/>
        <w:jc w:val="both"/>
      </w:pPr>
      <w:r>
        <w:rPr>
          <w:sz w:val="24"/>
        </w:rPr>
        <w:t>4.乙方提供的设备应该是完整的、系统的，所需备件、部件、零件、工具都应该配备齐全，并与设备主机相匹配一致，此等费用均已包含在合同单价中。</w:t>
      </w:r>
    </w:p>
    <w:p>
      <w:pPr>
        <w:pStyle w:val="null3"/>
        <w:ind w:firstLine="422"/>
        <w:jc w:val="both"/>
      </w:pPr>
      <w:r>
        <w:rPr>
          <w:sz w:val="24"/>
          <w:b/>
        </w:rPr>
        <w:t>二、供货前的包装、运输、保管及保险要求</w:t>
      </w:r>
    </w:p>
    <w:p>
      <w:pPr>
        <w:pStyle w:val="null3"/>
        <w:ind w:firstLine="420"/>
        <w:jc w:val="both"/>
      </w:pPr>
      <w:r>
        <w:rPr>
          <w:sz w:val="24"/>
        </w:rPr>
        <w:t>1、货物（设备）的包装应符合国家相关标准或规定，且包装必须为制造商原厂包装，货物（设备）的包装均应有良好的防湿、防锈、防潮、防雨、防腐及防碰撞的措施。凡由于包装不良造成货物（设备）的损坏、损失和由此产生的费用均由乙方承担。</w:t>
      </w:r>
    </w:p>
    <w:p>
      <w:pPr>
        <w:pStyle w:val="null3"/>
        <w:ind w:firstLine="420"/>
        <w:jc w:val="both"/>
      </w:pPr>
      <w:r>
        <w:rPr>
          <w:sz w:val="24"/>
        </w:rPr>
        <w:t>2、货物（设备）、备品备件、专用工具须单独分箱包装，每个包装箱外表面须标有与装箱单一致的设备清单及编号，易于被区分。</w:t>
      </w:r>
    </w:p>
    <w:p>
      <w:pPr>
        <w:pStyle w:val="null3"/>
        <w:ind w:firstLine="420"/>
        <w:jc w:val="both"/>
      </w:pPr>
      <w:r>
        <w:rPr>
          <w:sz w:val="24"/>
        </w:rPr>
        <w:t>3、包装箱内应有下列随箱资料：装箱单、产品合格证（包括出厂试验数据）、产品检验记录、产品使用说明书、设备装配图、随箱清单等。</w:t>
      </w:r>
    </w:p>
    <w:p>
      <w:pPr>
        <w:pStyle w:val="null3"/>
        <w:ind w:firstLine="420"/>
        <w:jc w:val="both"/>
      </w:pPr>
      <w:r>
        <w:rPr>
          <w:sz w:val="24"/>
        </w:rPr>
        <w:t>4、乙方须负责所有货物从出厂到项目现场的运输（包括一次和二次运输）、搬运、装卸、就位等工作，因此产生的一切费用包含在报价总价内。</w:t>
      </w:r>
    </w:p>
    <w:p>
      <w:pPr>
        <w:pStyle w:val="null3"/>
        <w:ind w:firstLine="420"/>
        <w:jc w:val="both"/>
      </w:pPr>
      <w:r>
        <w:rPr>
          <w:sz w:val="24"/>
        </w:rPr>
        <w:t>5、所有货物在项目验收前的保管工作均由乙方负责，货物在验收合格前所发生的一切保管费用均由乙方承担，并包含在报价总价内。</w:t>
      </w:r>
    </w:p>
    <w:p>
      <w:pPr>
        <w:pStyle w:val="null3"/>
        <w:ind w:firstLine="420"/>
        <w:jc w:val="both"/>
      </w:pPr>
      <w:r>
        <w:rPr>
          <w:sz w:val="24"/>
        </w:rPr>
        <w:t>6、乙方须负责所有货物在验收合格前的一切保险费用，包含但不限于运输、装卸车、货物现场的卸货（由甲方指定卸货地点）等，该等费用包含在报价总价内。</w:t>
      </w:r>
    </w:p>
    <w:p>
      <w:pPr>
        <w:pStyle w:val="null3"/>
        <w:ind w:firstLine="422"/>
        <w:jc w:val="both"/>
      </w:pPr>
      <w:r>
        <w:rPr>
          <w:sz w:val="24"/>
          <w:b/>
        </w:rPr>
        <w:t>三、安装、调试要求</w:t>
      </w:r>
    </w:p>
    <w:p>
      <w:pPr>
        <w:pStyle w:val="null3"/>
        <w:ind w:firstLine="420"/>
        <w:jc w:val="both"/>
      </w:pPr>
      <w:r>
        <w:rPr>
          <w:sz w:val="24"/>
        </w:rPr>
        <w:t>1、货物（设备）货到项目现场的拆箱、安装、调试等项工作均由乙方负责，但必须在甲方的指定人员的参与下进行。</w:t>
      </w:r>
    </w:p>
    <w:p>
      <w:pPr>
        <w:pStyle w:val="null3"/>
        <w:ind w:firstLine="420"/>
        <w:jc w:val="both"/>
      </w:pPr>
      <w:r>
        <w:rPr>
          <w:sz w:val="24"/>
        </w:rPr>
        <w:t>2、安装所需工具、设施、物料等均由乙方自备、自费运到现场，完工后自费搬走。</w:t>
      </w:r>
    </w:p>
    <w:p>
      <w:pPr>
        <w:pStyle w:val="null3"/>
        <w:ind w:firstLine="420"/>
        <w:jc w:val="both"/>
      </w:pPr>
      <w:r>
        <w:rPr>
          <w:sz w:val="24"/>
        </w:rPr>
        <w:t>3、本项目设备安装过程中涉及的所有相关的配件、管线等材料的费用应包含在合同总价内，乙方不得再行收取额外费用。</w:t>
      </w:r>
    </w:p>
    <w:p>
      <w:pPr>
        <w:pStyle w:val="null3"/>
        <w:ind w:firstLine="420"/>
        <w:jc w:val="both"/>
      </w:pPr>
      <w:r>
        <w:rPr>
          <w:sz w:val="24"/>
        </w:rPr>
        <w:t>4、本项目如因项目实施造成项目现场损坏或破损的，乙方须负责进行修复，因此产生的费用包含在合同总价内。</w:t>
      </w:r>
    </w:p>
    <w:p>
      <w:pPr>
        <w:pStyle w:val="null3"/>
        <w:ind w:firstLine="420"/>
        <w:jc w:val="both"/>
      </w:pPr>
      <w:r>
        <w:rPr>
          <w:sz w:val="24"/>
        </w:rPr>
        <w:t>5、设备安装调试完毕，乙方向甲方提交货物（设备）安装调试记录，经甲方认可后方可申请验收。货物（设备）安装调试的原始记录须经各方签字后作为验收的文件之一。</w:t>
      </w:r>
    </w:p>
    <w:p>
      <w:pPr>
        <w:pStyle w:val="null3"/>
        <w:ind w:firstLine="422"/>
        <w:jc w:val="both"/>
      </w:pPr>
      <w:r>
        <w:rPr>
          <w:sz w:val="24"/>
          <w:b/>
        </w:rPr>
        <w:t>四、备品备件和专用工具的要求</w:t>
      </w:r>
    </w:p>
    <w:p>
      <w:pPr>
        <w:pStyle w:val="null3"/>
        <w:ind w:firstLine="420"/>
        <w:jc w:val="both"/>
      </w:pPr>
      <w:r>
        <w:rPr>
          <w:sz w:val="24"/>
        </w:rPr>
        <w:t>1、备品备件：</w:t>
      </w:r>
    </w:p>
    <w:p>
      <w:pPr>
        <w:pStyle w:val="null3"/>
        <w:ind w:firstLine="420"/>
        <w:jc w:val="both"/>
      </w:pPr>
      <w:r>
        <w:rPr>
          <w:sz w:val="24"/>
        </w:rPr>
        <w:t>（1）乙方必须提供能满足货物（设备）质保期内正常运行所需备品备件，应列出清单及其单价和合价，此费用包含在合同总价中。</w:t>
      </w:r>
    </w:p>
    <w:p>
      <w:pPr>
        <w:pStyle w:val="null3"/>
        <w:ind w:firstLine="420"/>
        <w:jc w:val="both"/>
      </w:pPr>
      <w:r>
        <w:rPr>
          <w:sz w:val="24"/>
        </w:rPr>
        <w:t>（2）乙方应列出能满足本项目质保期满后正常运行3年内的货物（设备）正常运行所需备品备件的清单及单价，供甲方参考（此费用单列，不须计入投标总价内）。</w:t>
      </w:r>
    </w:p>
    <w:p>
      <w:pPr>
        <w:pStyle w:val="null3"/>
        <w:ind w:firstLine="420"/>
        <w:jc w:val="both"/>
      </w:pPr>
      <w:r>
        <w:rPr>
          <w:sz w:val="24"/>
        </w:rPr>
        <w:t>2、检测与维修的专用工具</w:t>
      </w:r>
    </w:p>
    <w:p>
      <w:pPr>
        <w:pStyle w:val="null3"/>
        <w:ind w:firstLine="420"/>
        <w:jc w:val="both"/>
      </w:pPr>
      <w:r>
        <w:rPr>
          <w:sz w:val="24"/>
        </w:rPr>
        <w:t>（1）乙方必须提供必要的、全新的和完整的检测与维修（包括必需的附件、简体中文操作手册）所需的专用工具1套，此费用包含在合同总价中。</w:t>
      </w:r>
    </w:p>
    <w:p>
      <w:pPr>
        <w:pStyle w:val="null3"/>
        <w:ind w:firstLine="420"/>
        <w:jc w:val="both"/>
      </w:pPr>
      <w:r>
        <w:rPr>
          <w:sz w:val="24"/>
        </w:rPr>
        <w:t>（2）设备试运行时，乙方应负责将所有检测、维修设备及工具单独装箱交付甲方。</w:t>
      </w:r>
    </w:p>
    <w:p>
      <w:pPr>
        <w:pStyle w:val="null3"/>
        <w:ind w:firstLine="422"/>
        <w:jc w:val="both"/>
      </w:pPr>
      <w:r>
        <w:rPr>
          <w:sz w:val="24"/>
          <w:b/>
        </w:rPr>
        <w:t>五、资料的移交及培训要求</w:t>
      </w:r>
    </w:p>
    <w:p>
      <w:pPr>
        <w:pStyle w:val="null3"/>
        <w:ind w:firstLine="420"/>
        <w:jc w:val="both"/>
      </w:pPr>
      <w:r>
        <w:rPr>
          <w:sz w:val="24"/>
        </w:rPr>
        <w:t>1、乙方应将货物（设备）的用户手册、保修手册、产品验收标准（含产品合格证验收清单等）、使用操作及安全须知、中英文操作手册、维修手册、使用说明书、有关单证资料及配备件、随机工具、设备安装调试资料、维修线路原理图及其维修资料；主要零部件目录；备品备件易耗件清单及采购需求中要求的其他文件等资料在提交验收前交付给甲方。</w:t>
      </w:r>
    </w:p>
    <w:p>
      <w:pPr>
        <w:pStyle w:val="null3"/>
        <w:ind w:firstLine="420"/>
        <w:jc w:val="both"/>
      </w:pPr>
      <w:r>
        <w:rPr>
          <w:sz w:val="24"/>
        </w:rPr>
        <w:t>2、乙方须根据甲方的要求安排熟悉本项目的专业技术人员在甲方指定的地点向甲方提供完备、全面的产品使用培训，培训内容包括设备的参数的设置、操作、维护保养、应急处理、简单故障排除等，确保甲方能够对设备、系统有足够的了解，能够独立进行日常操作、管理和维护。</w:t>
      </w:r>
    </w:p>
    <w:p>
      <w:pPr>
        <w:pStyle w:val="null3"/>
        <w:ind w:firstLine="420"/>
        <w:jc w:val="both"/>
      </w:pPr>
      <w:r>
        <w:rPr>
          <w:sz w:val="24"/>
        </w:rPr>
        <w:t>3、乙方必须为所有被培训人员提供培训使用的文字资料和讲义等相关用品。</w:t>
      </w:r>
    </w:p>
    <w:p>
      <w:pPr>
        <w:pStyle w:val="null3"/>
        <w:ind w:firstLine="420"/>
        <w:jc w:val="both"/>
      </w:pPr>
      <w:r>
        <w:rPr>
          <w:sz w:val="24"/>
        </w:rPr>
        <w:t>4、所有的培训费用（包括乙方的差旅、食宿、教材、资料等）均由乙方负责，因此产生的一切费用包含在合同总价内。</w:t>
      </w:r>
    </w:p>
    <w:p>
      <w:pPr>
        <w:pStyle w:val="null3"/>
        <w:ind w:firstLine="422"/>
        <w:jc w:val="both"/>
      </w:pPr>
      <w:r>
        <w:rPr>
          <w:sz w:val="24"/>
          <w:b/>
        </w:rPr>
        <w:t>六、质量保证及售后服务要求</w:t>
      </w:r>
    </w:p>
    <w:p>
      <w:pPr>
        <w:pStyle w:val="null3"/>
        <w:ind w:firstLine="420"/>
        <w:jc w:val="both"/>
      </w:pPr>
      <w:r>
        <w:rPr>
          <w:sz w:val="24"/>
        </w:rPr>
        <w:t>1、乙方须保证货物（设备）是全新、未曾使用过的，其质量、规格及技术特征符合本项目采购需求。</w:t>
      </w:r>
    </w:p>
    <w:p>
      <w:pPr>
        <w:pStyle w:val="null3"/>
        <w:ind w:firstLine="420"/>
        <w:jc w:val="both"/>
      </w:pPr>
      <w:r>
        <w:rPr>
          <w:sz w:val="24"/>
        </w:rPr>
        <w:t>2、质保期：投入本项目使用的所有设备、设施、材料的质保期应按国家相关规定执行，自本项目验收合格，双方签署验收合格证明之日起不少于2年（整机含配件，含质量缺陷追溯，其中特殊易损件、消耗品另行约定）。</w:t>
      </w:r>
    </w:p>
    <w:p>
      <w:pPr>
        <w:pStyle w:val="null3"/>
        <w:ind w:firstLine="420"/>
        <w:jc w:val="both"/>
      </w:pPr>
      <w:r>
        <w:rPr>
          <w:sz w:val="24"/>
        </w:rPr>
        <w:t>3、质保期内三包，非因甲方为因素而出现产品质量问题，由乙方负责包修、包换或包退，并承担因此而产生的一切费用。因甲方的原因造成人为损坏的（最终以厂家鉴定结果为准），由甲方自行承担。</w:t>
      </w:r>
    </w:p>
    <w:p>
      <w:pPr>
        <w:pStyle w:val="null3"/>
        <w:ind w:firstLine="420"/>
        <w:jc w:val="both"/>
      </w:pPr>
      <w:r>
        <w:rPr>
          <w:sz w:val="24"/>
        </w:rPr>
        <w:t>4、质保期内，对甲方的维修服务通知，乙方须在接报后2小时内响应，4小时内到达现场，24小时内处理完毕。若在48小时内仍未能有效解决，乙方应免费提供同档</w:t>
      </w:r>
      <w:r>
        <w:rPr>
          <w:sz w:val="24"/>
          <w:color w:val="FFFFFF"/>
        </w:rPr>
        <w:t>1</w:t>
      </w:r>
      <w:r>
        <w:rPr>
          <w:sz w:val="24"/>
        </w:rPr>
        <w:t>次的货物（设备）予甲方临时使用，直至修好为止。</w:t>
      </w:r>
    </w:p>
    <w:p>
      <w:pPr>
        <w:pStyle w:val="null3"/>
        <w:ind w:firstLine="420"/>
        <w:jc w:val="both"/>
      </w:pPr>
      <w:r>
        <w:rPr>
          <w:sz w:val="24"/>
        </w:rPr>
        <w:t>5、质保期后，乙方应提供终身维护服务，如需更换零配件，乙方只收取零配件费（消耗品由双方另行协商）。</w:t>
      </w:r>
    </w:p>
    <w:p>
      <w:pPr>
        <w:pStyle w:val="null3"/>
        <w:ind w:firstLine="420"/>
        <w:jc w:val="both"/>
      </w:pPr>
      <w:r>
        <w:rPr>
          <w:sz w:val="24"/>
        </w:rPr>
        <w:t>6、如货物（设备）为国家规定的强制计量检定产品，乙方必须提供每件货物（设备）的首次计量检定报告书。</w:t>
      </w:r>
    </w:p>
    <w:p>
      <w:pPr>
        <w:pStyle w:val="null3"/>
        <w:ind w:firstLine="422"/>
        <w:jc w:val="both"/>
      </w:pPr>
      <w:r>
        <w:rPr>
          <w:sz w:val="24"/>
          <w:b/>
        </w:rPr>
        <w:t>七、知识产权要求</w:t>
      </w:r>
    </w:p>
    <w:p>
      <w:pPr>
        <w:pStyle w:val="null3"/>
        <w:ind w:firstLine="420"/>
        <w:jc w:val="both"/>
      </w:pPr>
      <w:r>
        <w:rPr>
          <w:sz w:val="24"/>
        </w:rPr>
        <w:t>1、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ind w:firstLine="420"/>
        <w:jc w:val="both"/>
      </w:pPr>
      <w:r>
        <w:rPr>
          <w:sz w:val="24"/>
        </w:rPr>
        <w:t>2、乙方如不拥有有效的知识产权使用权的，则在报价中必须包括合法获取该知识产权应向所有权人支付的专利权、商标权或其它知识产权的一切相关费用。</w:t>
      </w:r>
    </w:p>
    <w:p>
      <w:pPr>
        <w:pStyle w:val="null3"/>
        <w:ind w:firstLine="420"/>
        <w:jc w:val="both"/>
      </w:pPr>
      <w:r>
        <w:rPr>
          <w:sz w:val="24"/>
        </w:rPr>
        <w:t>3、甲方有权在项目实施过程中使用成交方案中乙方享有合法权利的著作权、专利权等自主知识产权，对于成交方案中涉及的他人所有的知识产权，乙方有义务获得许可，否则甲方有权解除合同并要求退还已支付的费用，甲方因此受到损害的，有权要求乙方予以赔偿。</w:t>
      </w:r>
    </w:p>
    <w:p>
      <w:pPr>
        <w:pStyle w:val="null3"/>
        <w:ind w:firstLine="422"/>
        <w:jc w:val="both"/>
      </w:pPr>
      <w:r>
        <w:rPr>
          <w:sz w:val="24"/>
          <w:b/>
        </w:rPr>
        <w:t>八、交货期和交货地点</w:t>
      </w:r>
    </w:p>
    <w:p>
      <w:pPr>
        <w:pStyle w:val="null3"/>
        <w:ind w:firstLine="420"/>
        <w:jc w:val="both"/>
      </w:pPr>
      <w:r>
        <w:rPr>
          <w:sz w:val="24"/>
        </w:rPr>
        <w:t>1、交货期：合同签订之日起</w:t>
      </w:r>
      <w:r>
        <w:rPr>
          <w:sz w:val="24"/>
          <w:u w:val="single"/>
        </w:rPr>
        <w:t xml:space="preserve">    </w:t>
      </w:r>
      <w:r>
        <w:rPr>
          <w:sz w:val="24"/>
        </w:rPr>
        <w:t>个日历日内完成货物（设备）的配套安装、调试工作，并通过甲方的验收。</w:t>
      </w:r>
    </w:p>
    <w:p>
      <w:pPr>
        <w:pStyle w:val="null3"/>
        <w:ind w:firstLine="420"/>
        <w:jc w:val="both"/>
      </w:pPr>
      <w:r>
        <w:rPr>
          <w:sz w:val="24"/>
        </w:rPr>
        <w:t>2、交货地点：甲方指定地点。</w:t>
      </w:r>
    </w:p>
    <w:p>
      <w:pPr>
        <w:pStyle w:val="null3"/>
        <w:ind w:firstLine="422"/>
        <w:jc w:val="both"/>
      </w:pPr>
      <w:r>
        <w:rPr>
          <w:sz w:val="24"/>
          <w:b/>
        </w:rPr>
        <w:t>九、履约保证金</w:t>
      </w:r>
    </w:p>
    <w:p>
      <w:pPr>
        <w:pStyle w:val="null3"/>
        <w:ind w:firstLine="420"/>
        <w:jc w:val="both"/>
      </w:pPr>
      <w:r>
        <w:rPr>
          <w:sz w:val="24"/>
        </w:rPr>
        <w:t>1、履约保证金以金融机构、担保机构出具的保函形式提交，保函应当具有无条件的、不可撤销的（见索即付），乙方应当在申请合同余款支付的同时向甲方提交针对本项目的履约担保函原件。</w:t>
      </w:r>
    </w:p>
    <w:p>
      <w:pPr>
        <w:pStyle w:val="null3"/>
        <w:ind w:firstLine="420"/>
        <w:jc w:val="both"/>
      </w:pPr>
      <w:r>
        <w:rPr>
          <w:sz w:val="24"/>
        </w:rPr>
        <w:t>2、合同履约担保函的金额为本项目合同总金额的5%，且履约担保函的有效期至少满足至质保期满；若合同期间出现合同服务期延长的，则履约担保函的有效期应当对应延长，直至项目合同完全履行完毕之日止。</w:t>
      </w:r>
    </w:p>
    <w:p>
      <w:pPr>
        <w:pStyle w:val="null3"/>
        <w:ind w:firstLine="422"/>
        <w:jc w:val="both"/>
      </w:pPr>
      <w:r>
        <w:rPr>
          <w:sz w:val="24"/>
          <w:b/>
        </w:rPr>
        <w:t>十、付款方式</w:t>
      </w:r>
    </w:p>
    <w:p>
      <w:pPr>
        <w:pStyle w:val="null3"/>
        <w:ind w:firstLine="420"/>
        <w:jc w:val="both"/>
      </w:pPr>
      <w:r>
        <w:rPr>
          <w:sz w:val="24"/>
        </w:rPr>
        <w:t>1.双方按照以下时间支付合同金额：</w:t>
      </w:r>
    </w:p>
    <w:p>
      <w:pPr>
        <w:pStyle w:val="null3"/>
        <w:ind w:firstLine="420"/>
        <w:jc w:val="both"/>
      </w:pPr>
      <w:r>
        <w:rPr>
          <w:sz w:val="24"/>
        </w:rPr>
        <w:t>（1）合同签订之日起5个工作日内，甲方向乙方支付合同总额的70%作为预付款￥</w:t>
      </w:r>
      <w:r>
        <w:rPr>
          <w:sz w:val="24"/>
          <w:u w:val="single"/>
        </w:rPr>
        <w:t xml:space="preserve">        </w:t>
      </w:r>
      <w:r>
        <w:rPr>
          <w:sz w:val="24"/>
        </w:rPr>
        <w:t>元，大写：人民币</w:t>
      </w:r>
      <w:r>
        <w:rPr>
          <w:sz w:val="24"/>
          <w:u w:val="single"/>
        </w:rPr>
        <w:t xml:space="preserve">        </w:t>
      </w:r>
      <w:r>
        <w:rPr>
          <w:sz w:val="24"/>
        </w:rPr>
        <w:t>。</w:t>
      </w:r>
    </w:p>
    <w:p>
      <w:pPr>
        <w:pStyle w:val="null3"/>
        <w:ind w:firstLine="420"/>
        <w:jc w:val="both"/>
      </w:pPr>
      <w:r>
        <w:rPr>
          <w:sz w:val="24"/>
        </w:rPr>
        <w:t>（2）货物到达交货点后，中标人通知采购人对货物数量、质量经销检查，确认签收。签收之日起5个工作日内，甲方向乙方支付合同总额的25%作为进度款。￥</w:t>
      </w:r>
      <w:r>
        <w:rPr>
          <w:sz w:val="24"/>
          <w:u w:val="single"/>
        </w:rPr>
        <w:t xml:space="preserve">        </w:t>
      </w:r>
      <w:r>
        <w:rPr>
          <w:sz w:val="24"/>
        </w:rPr>
        <w:t>元，大写：人民币</w:t>
      </w:r>
      <w:r>
        <w:rPr>
          <w:sz w:val="24"/>
          <w:u w:val="single"/>
        </w:rPr>
        <w:t xml:space="preserve">        </w:t>
      </w:r>
      <w:r>
        <w:rPr>
          <w:sz w:val="24"/>
        </w:rPr>
        <w:t>。</w:t>
      </w:r>
    </w:p>
    <w:p>
      <w:pPr>
        <w:pStyle w:val="null3"/>
        <w:ind w:firstLine="420"/>
        <w:jc w:val="both"/>
      </w:pPr>
      <w:r>
        <w:rPr>
          <w:sz w:val="24"/>
        </w:rPr>
        <w:t>（3）设备验收合格后，乙方于双方签署设备验收单之日起5个工作日内向甲方支付本合同总价5％的履约保证金，甲方于收到履约保证金后5个工作日内向乙方支付合同总额的5%作为尾款￥</w:t>
      </w:r>
      <w:r>
        <w:rPr>
          <w:sz w:val="24"/>
          <w:u w:val="single"/>
        </w:rPr>
        <w:t xml:space="preserve">        </w:t>
      </w:r>
      <w:r>
        <w:rPr>
          <w:sz w:val="24"/>
        </w:rPr>
        <w:t>元，大写：人民币</w:t>
      </w:r>
      <w:r>
        <w:rPr>
          <w:sz w:val="24"/>
          <w:u w:val="single"/>
        </w:rPr>
        <w:t xml:space="preserve">        </w:t>
      </w:r>
      <w:r>
        <w:rPr>
          <w:sz w:val="24"/>
        </w:rPr>
        <w:t>。</w:t>
      </w:r>
    </w:p>
    <w:p>
      <w:pPr>
        <w:pStyle w:val="null3"/>
        <w:ind w:firstLine="420"/>
        <w:jc w:val="both"/>
      </w:pPr>
      <w:r>
        <w:rPr>
          <w:sz w:val="24"/>
        </w:rPr>
        <w:t>2.乙方支付甲方的履约保证金应当以支票、 汇票、本票或者金融机构、担保机构出具的保函等非现金形式提交；若以保函形式提交的，保函有效期必须至少满足至本合同约定的质保期满之日。若质保期期间，乙方未履行维修义务，甲方有权直接从设备质保金中扣除需乙方承担的费用。</w:t>
      </w:r>
    </w:p>
    <w:p>
      <w:pPr>
        <w:pStyle w:val="null3"/>
        <w:ind w:firstLine="420"/>
        <w:jc w:val="both"/>
      </w:pPr>
      <w:r>
        <w:rPr>
          <w:sz w:val="24"/>
        </w:rPr>
        <w:t>3.乙方应于甲方付款前向甲方开具等额的增值税【普通/专用】发票，否则，甲方有权拒付款项且不承担任何责任，乙方不得据此拒绝履行设备交付等义务。</w:t>
      </w:r>
    </w:p>
    <w:p>
      <w:pPr>
        <w:pStyle w:val="null3"/>
        <w:ind w:firstLine="420"/>
        <w:jc w:val="both"/>
      </w:pPr>
      <w:r>
        <w:rPr>
          <w:sz w:val="24"/>
        </w:rPr>
        <w:t>4.甲方和乙方的开户银行、账户名称、账号以本合同中记录的为准。银行信息如有变更，变更一方应在合同规定的相关付款期限前10个工作日内以书面方式通知对方，否则，一方已汇款项视为已履行付款义务，因此产生的损失由未通知方自行承担。</w:t>
      </w:r>
    </w:p>
    <w:p>
      <w:pPr>
        <w:pStyle w:val="null3"/>
        <w:ind w:firstLine="420"/>
        <w:jc w:val="both"/>
      </w:pPr>
      <w:r>
        <w:rPr>
          <w:sz w:val="24"/>
        </w:rPr>
        <w:t>5.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本合同约定，不能因此主张解除本合同。</w:t>
      </w:r>
    </w:p>
    <w:p>
      <w:pPr>
        <w:pStyle w:val="null3"/>
        <w:ind w:firstLine="422"/>
        <w:jc w:val="both"/>
      </w:pPr>
      <w:r>
        <w:rPr>
          <w:sz w:val="24"/>
          <w:b/>
        </w:rPr>
        <w:t>十一、验收要求</w:t>
      </w:r>
    </w:p>
    <w:p>
      <w:pPr>
        <w:pStyle w:val="null3"/>
        <w:ind w:firstLine="420"/>
        <w:jc w:val="both"/>
      </w:pPr>
      <w:r>
        <w:rPr>
          <w:sz w:val="24"/>
        </w:rPr>
        <w:t>1、乙方应负责在设备安装现场进行散件整合安装，提供所有设备的免费指导安装、调试，直至该设备验收合格、交付使用。</w:t>
      </w:r>
    </w:p>
    <w:p>
      <w:pPr>
        <w:pStyle w:val="null3"/>
        <w:ind w:firstLine="420"/>
        <w:jc w:val="both"/>
      </w:pPr>
      <w:r>
        <w:rPr>
          <w:sz w:val="24"/>
        </w:rPr>
        <w:t>2、调试：按国家相关验收规范进行，分阶段进行调试。货物的拆箱、散件整合安装、提供所有设备的免费指导安装、调试等项工作由乙方负责，但必须在甲方指定人员的参与下进行。调试的原始记录须经各方签字后作为验收的文件之一。</w:t>
      </w:r>
    </w:p>
    <w:p>
      <w:pPr>
        <w:pStyle w:val="null3"/>
        <w:ind w:firstLine="420"/>
        <w:jc w:val="both"/>
      </w:pPr>
      <w:r>
        <w:rPr>
          <w:sz w:val="24"/>
        </w:rPr>
        <w:t>3、安装验收质量要求：</w:t>
      </w:r>
    </w:p>
    <w:p>
      <w:pPr>
        <w:pStyle w:val="null3"/>
        <w:ind w:firstLine="420"/>
        <w:jc w:val="both"/>
      </w:pPr>
      <w:r>
        <w:rPr>
          <w:sz w:val="24"/>
        </w:rPr>
        <w:t>（1）验收分为安装验收与综合效能试验两个阶段。安装验收主要是对安装货物质量的检验及评定；综合效能试验是对安装使用功能的检测及评估。</w:t>
      </w:r>
    </w:p>
    <w:p>
      <w:pPr>
        <w:pStyle w:val="null3"/>
        <w:ind w:firstLine="420"/>
        <w:jc w:val="both"/>
      </w:pPr>
      <w:r>
        <w:rPr>
          <w:sz w:val="24"/>
        </w:rPr>
        <w:t>（2）项目的验收，必须有完整的验收资料。</w:t>
      </w:r>
    </w:p>
    <w:p>
      <w:pPr>
        <w:pStyle w:val="null3"/>
        <w:ind w:firstLine="420"/>
        <w:jc w:val="both"/>
      </w:pPr>
      <w:r>
        <w:rPr>
          <w:sz w:val="24"/>
        </w:rPr>
        <w:t>（3）安装验收合格后，乙方应向甲方提交质量保证书，明确保证范围、期限和责任等。</w:t>
      </w:r>
    </w:p>
    <w:p>
      <w:pPr>
        <w:pStyle w:val="null3"/>
        <w:ind w:firstLine="420"/>
        <w:jc w:val="both"/>
      </w:pPr>
      <w:r>
        <w:rPr>
          <w:sz w:val="24"/>
        </w:rPr>
        <w:t>（4）产品安装完毕后，在各分项设备通过质量验收的基础上，应对各设备质量和运转的测定与调试。当各个分部全部合格后，则认为安装通过验收。</w:t>
      </w:r>
    </w:p>
    <w:p>
      <w:pPr>
        <w:pStyle w:val="null3"/>
        <w:ind w:firstLine="422"/>
        <w:jc w:val="both"/>
      </w:pPr>
      <w:r>
        <w:rPr>
          <w:sz w:val="24"/>
          <w:b/>
        </w:rPr>
        <w:t>十二、违约责任与赔偿损失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乙方必须在接到甲方退货要求之日起10个工作日内更换产品，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20"/>
        <w:jc w:val="both"/>
      </w:pPr>
      <w:r>
        <w:rPr>
          <w:sz w:val="24"/>
        </w:rPr>
        <w:t>3、其它违约责任按《中华人民共和国民法典》处理。</w:t>
      </w:r>
    </w:p>
    <w:p>
      <w:pPr>
        <w:pStyle w:val="null3"/>
        <w:ind w:firstLine="422"/>
        <w:jc w:val="both"/>
      </w:pPr>
      <w:r>
        <w:rPr>
          <w:sz w:val="24"/>
          <w:b/>
        </w:rPr>
        <w:t>十三、争议的解决</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ind w:firstLine="422"/>
        <w:jc w:val="both"/>
      </w:pPr>
      <w:r>
        <w:rPr>
          <w:sz w:val="24"/>
          <w:b/>
        </w:rPr>
        <w:t>十四、不可抗力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十五、税费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十六、其它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十七、合同生效</w:t>
      </w:r>
    </w:p>
    <w:p>
      <w:pPr>
        <w:pStyle w:val="null3"/>
        <w:ind w:firstLine="420"/>
        <w:jc w:val="both"/>
      </w:pPr>
      <w:r>
        <w:rPr>
          <w:sz w:val="24"/>
        </w:rPr>
        <w:t>1.合同自甲乙双方法人代表或其授权代表签字盖章之日起生效。</w:t>
      </w:r>
    </w:p>
    <w:p>
      <w:pPr>
        <w:pStyle w:val="null3"/>
        <w:ind w:firstLine="420"/>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份，采购代理机构执壹份。</w:t>
      </w:r>
    </w:p>
    <w:p>
      <w:pPr>
        <w:pStyle w:val="null3"/>
        <w:ind w:firstLine="200"/>
        <w:jc w:val="both"/>
      </w:pPr>
      <w:r>
        <w:rPr>
          <w:sz w:val="24"/>
        </w:rPr>
        <w:t xml:space="preserve"> </w:t>
      </w:r>
    </w:p>
    <w:p>
      <w:pPr>
        <w:pStyle w:val="null3"/>
        <w:ind w:firstLine="200"/>
        <w:jc w:val="both"/>
      </w:pPr>
      <w:r>
        <w:rPr>
          <w:sz w:val="24"/>
        </w:rPr>
        <w:t>甲方（盖章）：                           乙方（盖章）：</w:t>
      </w:r>
    </w:p>
    <w:p>
      <w:pPr>
        <w:pStyle w:val="null3"/>
        <w:ind w:firstLine="200"/>
        <w:jc w:val="both"/>
      </w:pPr>
      <w:r>
        <w:rPr>
          <w:sz w:val="24"/>
        </w:rPr>
        <w:t>代表：                                        代表：</w:t>
      </w:r>
    </w:p>
    <w:p>
      <w:pPr>
        <w:pStyle w:val="null3"/>
        <w:ind w:firstLine="200"/>
        <w:jc w:val="both"/>
      </w:pPr>
      <w:r>
        <w:rPr>
          <w:sz w:val="24"/>
        </w:rPr>
        <w:t>签定地点：</w:t>
      </w:r>
    </w:p>
    <w:p>
      <w:pPr>
        <w:pStyle w:val="null3"/>
        <w:ind w:firstLine="200"/>
        <w:jc w:val="both"/>
      </w:pPr>
      <w:r>
        <w:rPr>
          <w:sz w:val="24"/>
        </w:rPr>
        <w:t xml:space="preserve">签定日期：       年     月    日        签定日期：        年     月     日   </w:t>
      </w:r>
    </w:p>
    <w:p>
      <w:pPr>
        <w:pStyle w:val="null3"/>
        <w:ind w:firstLine="200"/>
        <w:jc w:val="both"/>
      </w:pPr>
      <w:r>
        <w:rPr>
          <w:sz w:val="24"/>
        </w:rPr>
        <w:t xml:space="preserve">                                                   开户名称：</w:t>
      </w:r>
    </w:p>
    <w:p>
      <w:pPr>
        <w:pStyle w:val="null3"/>
        <w:ind w:firstLine="200"/>
        <w:jc w:val="both"/>
      </w:pPr>
      <w:r>
        <w:rPr>
          <w:sz w:val="24"/>
        </w:rPr>
        <w:t xml:space="preserve">                                                   银行账号：</w:t>
      </w:r>
    </w:p>
    <w:p>
      <w:pPr>
        <w:pStyle w:val="null3"/>
        <w:ind w:firstLine="200"/>
        <w:jc w:val="both"/>
      </w:pPr>
      <w:r>
        <w:rPr>
          <w:sz w:val="24"/>
        </w:rPr>
        <w:t xml:space="preserve">                                                   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440101-2025-07609</w:t>
      </w:r>
    </w:p>
    <w:p>
      <w:pPr>
        <w:pStyle w:val="null3"/>
        <w:jc w:val="center"/>
        <w:outlineLvl w:val="3"/>
      </w:pPr>
      <w:r>
        <w:rPr>
          <w:sz w:val="24"/>
          <w:b/>
        </w:rPr>
        <w:t>采购项目编号：</w:t>
      </w:r>
      <w:r>
        <w:rPr>
          <w:sz w:val="24"/>
          <w:b/>
        </w:rPr>
        <w:t>GZCQC2500HG04010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清华附中湾区学校2025年教学功能室设备设施采购项目（子项目1：生物实验室设备设施）</w:t>
      </w:r>
      <w:r>
        <w:rPr>
          <w:u w:val="single"/>
        </w:rPr>
        <w:t>”</w:t>
      </w:r>
      <w:r>
        <w:rPr/>
        <w:t>项目的招标[采购项目编号为：</w:t>
      </w:r>
      <w:r>
        <w:rPr>
          <w:u w:val="single"/>
        </w:rPr>
        <w:t>GZCQC2500HG04010</w:t>
      </w:r>
      <w:r>
        <w:rPr/>
        <w:t>]，我方愿参与投标。</w:t>
      </w:r>
    </w:p>
    <w:p>
      <w:pPr>
        <w:pStyle w:val="null3"/>
        <w:ind w:firstLine="480"/>
      </w:pPr>
      <w:r>
        <w:rPr/>
        <w:t>我方确认收到贵方提供的</w:t>
      </w:r>
      <w:r>
        <w:rPr>
          <w:u w:val="single"/>
        </w:rPr>
        <w:t>“</w:t>
      </w:r>
      <w:r>
        <w:rPr>
          <w:u w:val="single"/>
        </w:rPr>
        <w:t>清华附中湾区学校2025年教学功能室设备设施采购项目（子项目1：生物实验室设备设施）</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清华附中湾区学校2025年教学功能室设备设施采购项目（子项目1：生物实验室设备设施）</w:t>
      </w:r>
      <w:r>
        <w:rPr/>
        <w:t>”项目采购[采购项目编号为</w:t>
      </w:r>
      <w:r>
        <w:rPr/>
        <w:t>GZCQC2500HG04010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清华附中湾区学校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清华附中湾区学校2025年教学功能室设备设施采购项目（子项目1：生物实验室设备设施）</w:t>
      </w:r>
      <w:r>
        <w:rPr/>
        <w:t>招标中获中标（采购项目编号：</w:t>
      </w:r>
      <w:r>
        <w:rPr/>
        <w:t>GZCQC2500HG04010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