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440001-2025-15991</w:t>
      </w:r>
    </w:p>
    <w:p>
      <w:pPr>
        <w:pStyle w:val="null3"/>
        <w:jc w:val="center"/>
        <w:outlineLvl w:val="3"/>
      </w:pPr>
      <w:r>
        <w:rPr>
          <w:sz w:val="24"/>
          <w:b/>
        </w:rPr>
        <w:t>采购项目编号：</w:t>
      </w:r>
      <w:r>
        <w:rPr>
          <w:sz w:val="24"/>
          <w:b/>
        </w:rPr>
        <w:t>GZCQC2500FG04008</w:t>
      </w:r>
    </w:p>
    <w:p>
      <w:pPr>
        <w:pStyle w:val="null3"/>
        <w:jc w:val="center"/>
        <w:outlineLvl w:val="3"/>
      </w:pPr>
      <w:r>
        <w:rPr>
          <w:sz w:val="24"/>
          <w:b/>
        </w:rPr>
        <w:t>项目名称：</w:t>
      </w:r>
      <w:r>
        <w:rPr>
          <w:sz w:val="24"/>
          <w:b/>
        </w:rPr>
        <w:t>广东省体育彩票中心销售渠道业务系统服务</w:t>
      </w:r>
    </w:p>
    <w:p>
      <w:pPr>
        <w:pStyle w:val="null3"/>
        <w:jc w:val="center"/>
        <w:outlineLvl w:val="3"/>
      </w:pPr>
      <w:r>
        <w:rPr>
          <w:sz w:val="24"/>
          <w:b/>
        </w:rPr>
        <w:t>采购人：</w:t>
      </w:r>
      <w:r>
        <w:rPr>
          <w:sz w:val="24"/>
          <w:b/>
        </w:rPr>
        <w:t>广东省体育彩票中心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广州程启招标代理有限公司</w:t>
      </w:r>
      <w:r>
        <w:rPr/>
        <w:t>受</w:t>
      </w:r>
      <w:r>
        <w:rPr/>
        <w:t>广东省体育彩票中心</w:t>
      </w:r>
      <w:r>
        <w:rPr/>
        <w:t>的委托，采用</w:t>
      </w:r>
      <w:r>
        <w:rPr/>
        <w:t>公开招标</w:t>
      </w:r>
      <w:r>
        <w:rPr/>
        <w:t>方式组织采购</w:t>
      </w:r>
      <w:r>
        <w:rPr/>
        <w:t>广东省体育彩票中心销售渠道业务系统服务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广东省体育彩票中心销售渠道业务系统服务</w:t>
      </w:r>
    </w:p>
    <w:p>
      <w:pPr>
        <w:pStyle w:val="null3"/>
        <w:ind w:firstLine="480"/>
      </w:pPr>
      <w:r>
        <w:rPr/>
        <w:t>采购计划编号：</w:t>
      </w:r>
      <w:r>
        <w:rPr/>
        <w:t>440001-2025-15991</w:t>
      </w:r>
    </w:p>
    <w:p>
      <w:pPr>
        <w:pStyle w:val="null3"/>
        <w:ind w:firstLine="480"/>
      </w:pPr>
      <w:r>
        <w:rPr/>
        <w:t>采购项目编号：</w:t>
      </w:r>
      <w:r>
        <w:rPr/>
        <w:t>GZCQC2500FG04008</w:t>
      </w:r>
    </w:p>
    <w:p>
      <w:pPr>
        <w:pStyle w:val="null3"/>
        <w:ind w:firstLine="480"/>
      </w:pPr>
      <w:r>
        <w:rPr/>
        <w:t>采购方式：</w:t>
      </w:r>
      <w:r>
        <w:rPr/>
        <w:t>公开招标</w:t>
      </w:r>
    </w:p>
    <w:p>
      <w:pPr>
        <w:pStyle w:val="null3"/>
        <w:ind w:firstLine="480"/>
      </w:pPr>
      <w:r>
        <w:rPr/>
        <w:t>预算金额：</w:t>
      </w:r>
      <w:r>
        <w:rPr/>
        <w:t>4,850,000.00</w:t>
      </w:r>
      <w:r>
        <w:rPr/>
        <w:t>元</w:t>
      </w:r>
    </w:p>
    <w:p>
      <w:pPr>
        <w:pStyle w:val="null3"/>
        <w:outlineLvl w:val="3"/>
      </w:pPr>
      <w:r>
        <w:rPr>
          <w:sz w:val="24"/>
          <w:b/>
        </w:rPr>
        <w:t>2.项目内容及需求情况（采购项目技术规格、参数及要求）</w:t>
      </w:r>
    </w:p>
    <w:p>
      <w:pPr>
        <w:pStyle w:val="null3"/>
      </w:pPr>
      <w:r>
        <w:rPr/>
        <w:t>采购包1(广东省体育彩票中心销售渠道业务系统服务):</w:t>
      </w:r>
    </w:p>
    <w:p>
      <w:pPr>
        <w:pStyle w:val="null3"/>
      </w:pPr>
      <w:r>
        <w:rPr/>
        <w:t>采购包预算金额：4,850,000.00元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平台运营服务</w:t>
            </w:r>
          </w:p>
        </w:tc>
        <w:tc>
          <w:tcPr>
            <w:tcW w:type="dxa" w:w="2136"/>
          </w:tcPr>
          <w:p>
            <w:pPr>
              <w:pStyle w:val="null3"/>
            </w:pPr>
            <w:r>
              <w:rPr/>
              <w:t>广东省体育彩票中心销售渠道业务系统服务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中标人应于60天内完成系统交付并通过验收，其中合同签订后45天内交付第一版系统（具体时间以签订合同时间为准）。系统交付并验收通过后（以采购人确认的系统交付报告为依据），中标人须提供3年的运营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w:t>
      </w:r>
    </w:p>
    <w:p>
      <w:pPr>
        <w:pStyle w:val="null3"/>
      </w:pPr>
      <w:r>
        <w:rPr/>
        <w:t>3）具有良好的商业信誉和健全的财务会计制度：投标人必须具有良好的商业信誉和健全的财务会计制度（提供以下2种证明材料之一：①2023年度或2024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采购包1（广东省体育彩票中心销售渠道业务系统服务）：</w:t>
      </w:r>
      <w:r>
        <w:rPr/>
        <w:t>本采购包非专门面向中小企业采购。</w:t>
      </w:r>
    </w:p>
    <w:p>
      <w:pPr>
        <w:pStyle w:val="null3"/>
        <w:outlineLvl w:val="3"/>
      </w:pPr>
      <w:r>
        <w:rPr>
          <w:sz w:val="24"/>
          <w:b/>
        </w:rPr>
        <w:t>3.本项目特定的资格要求：</w:t>
      </w:r>
    </w:p>
    <w:p>
      <w:pPr>
        <w:pStyle w:val="null3"/>
      </w:pPr>
      <w:r>
        <w:rPr/>
        <w:t>采购包1（广东省体育彩票中心销售渠道业务系统服务）：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广东省体育彩票中心</w:t>
      </w:r>
    </w:p>
    <w:p>
      <w:pPr>
        <w:pStyle w:val="null3"/>
        <w:ind w:firstLine="480"/>
      </w:pPr>
      <w:r>
        <w:rPr/>
        <w:t xml:space="preserve"> 地址：</w:t>
      </w:r>
      <w:r>
        <w:rPr/>
        <w:t>广州市广州大道中1256号</w:t>
      </w:r>
    </w:p>
    <w:p>
      <w:pPr>
        <w:pStyle w:val="null3"/>
        <w:ind w:firstLine="480"/>
      </w:pPr>
      <w:r>
        <w:rPr/>
        <w:t xml:space="preserve"> 联系方式：</w:t>
      </w:r>
      <w:r>
        <w:rPr/>
        <w:t>020-37600941</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目前，广东体彩电彩实体店达1.6万个以上，其中电彩专营店超1.2万个。全省参与实体店日常业务办理与服务的中心用户500个以上，每年处理不少于5万条审批业务，分发、管理不少于100次全省性任务，且每年均有所增加。为提高广东体彩实体店业务办理效率和服务能力，广东省体育彩票中心需采购销售渠道业务系统服务，主要面向体彩机构人员开展相关业务审批和实体店日常管理，实体店人员信息维护和业务办理等日常管理和服务，以及为其他平台提供标准数据接口和交互等相关内容。</w:t>
      </w:r>
    </w:p>
    <w:p>
      <w:pPr>
        <w:pStyle w:val="null3"/>
        <w:jc w:val="both"/>
        <w:outlineLvl w:val="1"/>
      </w:pPr>
      <w:r>
        <w:rPr>
          <w:sz w:val="24"/>
          <w:b/>
        </w:rPr>
        <w:t>二、服务总体要求</w:t>
      </w:r>
    </w:p>
    <w:p>
      <w:pPr>
        <w:pStyle w:val="null3"/>
        <w:ind w:firstLine="420"/>
        <w:jc w:val="both"/>
      </w:pPr>
      <w:r>
        <w:rPr>
          <w:sz w:val="24"/>
        </w:rPr>
        <w:t>★总体服务需求包含（但不限于）：服务内容包括业务服务和技术服务。业务服务需要实现广东省体育彩票渠道管理相关的所有业务流程及服务，如门店在线申请、审批、建站、移站、退站、巡检；物资管理、热敏纸订购、市场监察以及各类游戏玩法的申请和取消等服务需求。技术服务包括系统运行所需要的软硬件环境及运维、技术支持、接口对接、功能迭代优化、系统安全与安全可靠测评支持等服务。</w:t>
      </w:r>
    </w:p>
    <w:p>
      <w:pPr>
        <w:pStyle w:val="null3"/>
        <w:ind w:firstLine="420"/>
        <w:jc w:val="both"/>
      </w:pPr>
      <w:r>
        <w:rPr>
          <w:sz w:val="24"/>
        </w:rPr>
        <w:t>★为实现以上服务所需的相关软、硬件设施设备及网络资源、安全防护资源等内容由服务商提供，相关产品必须是正版授权产品，相关费用包含在采购预算中。如出现侵权问题由中标供应商承担相关法律责任和赔偿，采购人无须承担任何责任和赔偿。需要用到的辅助信息系统须按国家相关规定要求完成信息系统等级保护备案及测评工作，服务期内每年须将等保测评备案成功结果提交体彩中心，如需整改，整改所涉及的软、硬件费用由中标供应商承担，直至按要求完成整改工作并备案成功。项目服务期限满，为确保相关业务数据使用的可持续性，采购人可继续使用本项目所涉及的相关软件产品（含数据库及第三方工具软件），中标供应商须配合完成相关交接工作。中标供应商须对本项目的内容、因履行本项目服务或在本项目服务期间获得的或收到的采购人的商务、财务、技术、产品的信息、用户资料或其他标明保密的文件或信息的内容保守秘</w:t>
      </w:r>
      <w:r>
        <w:rPr>
          <w:sz w:val="24"/>
          <w:color w:val="FFFFFF"/>
        </w:rPr>
        <w:t>一</w:t>
      </w:r>
      <w:r>
        <w:rPr>
          <w:sz w:val="24"/>
        </w:rPr>
        <w:t>密，未经采购人书面事先同意，不得向第三方披露，如中标供应商涉密，中标供应商须承担相关法律责任和赔偿。</w:t>
      </w:r>
    </w:p>
    <w:p>
      <w:pPr>
        <w:pStyle w:val="null3"/>
        <w:ind w:firstLine="420"/>
        <w:jc w:val="both"/>
      </w:pPr>
      <w:r>
        <w:rPr>
          <w:sz w:val="24"/>
        </w:rPr>
        <w:t>★现场长期驻点一人（直至服务期结束），办公场地由体彩中心提供。</w:t>
      </w:r>
    </w:p>
    <w:p>
      <w:pPr>
        <w:pStyle w:val="null3"/>
        <w:ind w:firstLine="422"/>
        <w:jc w:val="both"/>
      </w:pPr>
      <w:r>
        <w:rPr>
          <w:sz w:val="24"/>
          <w:b/>
        </w:rPr>
        <w:t>注：投标时须提交书面承诺函加盖公章。</w:t>
      </w:r>
    </w:p>
    <w:p>
      <w:pPr>
        <w:pStyle w:val="null3"/>
        <w:ind w:firstLine="420"/>
        <w:jc w:val="both"/>
        <w:outlineLvl w:val="1"/>
      </w:pPr>
      <w:r>
        <w:rPr>
          <w:sz w:val="24"/>
          <w:b/>
        </w:rPr>
        <w:t>三、服务详细需求</w:t>
      </w:r>
    </w:p>
    <w:p>
      <w:pPr>
        <w:pStyle w:val="null3"/>
        <w:ind w:firstLine="422"/>
        <w:jc w:val="left"/>
      </w:pPr>
      <w:r>
        <w:rPr>
          <w:sz w:val="24"/>
          <w:b/>
        </w:rPr>
        <w:t>（一）采购服务内容一览表</w:t>
      </w:r>
    </w:p>
    <w:tbl>
      <w:tblPr>
        <w:tblW w:w="0" w:type="auto"/>
        <w:tblBorders>
          <w:top w:val="none" w:color="000000" w:sz="4"/>
          <w:left w:val="none" w:color="000000" w:sz="4"/>
          <w:bottom w:val="none" w:color="000000" w:sz="4"/>
          <w:right w:val="none" w:color="000000" w:sz="4"/>
          <w:insideH w:val="none"/>
          <w:insideV w:val="none"/>
        </w:tblBorders>
      </w:tblPr>
      <w:tblGrid>
        <w:gridCol w:w="600"/>
        <w:gridCol w:w="1461"/>
        <w:gridCol w:w="6246"/>
      </w:tblGrid>
      <w:tr>
        <w:tc>
          <w:tcPr>
            <w:tcW w:type="dxa" w:w="600"/>
            <w:tcBorders>
              <w:top w:val="single" w:color="000000" w:sz="4"/>
              <w:left w:val="single" w:color="000000" w:sz="4"/>
              <w:bottom w:val="single" w:color="000000" w:sz="4"/>
              <w:right w:val="single" w:color="000000" w:sz="4"/>
            </w:tcBorders>
            <w:shd w:fill="BFBFBF"/>
            <w:tcMar>
              <w:top w:type="dxa" w:w="0"/>
              <w:left w:type="dxa" w:w="105"/>
              <w:bottom w:type="dxa" w:w="0"/>
              <w:right w:type="dxa" w:w="105"/>
            </w:tcMar>
          </w:tcPr>
          <w:p>
            <w:pPr>
              <w:pStyle w:val="null3"/>
              <w:jc w:val="center"/>
            </w:pPr>
            <w:r>
              <w:rPr>
                <w:sz w:val="24"/>
                <w:b/>
              </w:rPr>
              <w:t>序号</w:t>
            </w:r>
          </w:p>
        </w:tc>
        <w:tc>
          <w:tcPr>
            <w:tcW w:type="dxa" w:w="1461"/>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jc w:val="center"/>
            </w:pPr>
            <w:r>
              <w:rPr>
                <w:sz w:val="24"/>
                <w:b/>
              </w:rPr>
              <w:t>类别</w:t>
            </w:r>
          </w:p>
        </w:tc>
        <w:tc>
          <w:tcPr>
            <w:tcW w:type="dxa" w:w="6246"/>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jc w:val="center"/>
            </w:pPr>
            <w:r>
              <w:rPr>
                <w:sz w:val="24"/>
                <w:b/>
              </w:rPr>
              <w:t>服务名称</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业务服务</w:t>
            </w:r>
          </w:p>
        </w:tc>
        <w:tc>
          <w:tcPr>
            <w:tcW w:type="dxa" w:w="6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61"/>
            <w:vMerge/>
            <w:tcBorders>
              <w:top w:val="none" w:color="000000" w:sz="4"/>
              <w:left w:val="none" w:color="000000" w:sz="4"/>
              <w:bottom w:val="single" w:color="000000" w:sz="4"/>
              <w:right w:val="single" w:color="000000" w:sz="4"/>
            </w:tcBorders>
          </w:tcPr>
          <w:p/>
        </w:tc>
        <w:tc>
          <w:tcPr>
            <w:tcW w:type="dxa" w:w="6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业务需求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461"/>
            <w:vMerge/>
            <w:tcBorders>
              <w:top w:val="none" w:color="000000" w:sz="4"/>
              <w:left w:val="none" w:color="000000" w:sz="4"/>
              <w:bottom w:val="single" w:color="000000" w:sz="4"/>
              <w:right w:val="single" w:color="000000" w:sz="4"/>
            </w:tcBorders>
          </w:tcPr>
          <w:p/>
        </w:tc>
        <w:tc>
          <w:tcPr>
            <w:tcW w:type="dxa" w:w="6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业务调研与验证服务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技术服务</w:t>
            </w:r>
          </w:p>
        </w:tc>
        <w:tc>
          <w:tcPr>
            <w:tcW w:type="dxa" w:w="6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运维服务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461"/>
            <w:vMerge/>
            <w:tcBorders>
              <w:top w:val="none" w:color="000000" w:sz="4"/>
              <w:left w:val="none" w:color="000000" w:sz="4"/>
              <w:bottom w:val="single" w:color="000000" w:sz="4"/>
              <w:right w:val="single" w:color="000000" w:sz="4"/>
            </w:tcBorders>
          </w:tcPr>
          <w:p/>
        </w:tc>
        <w:tc>
          <w:tcPr>
            <w:tcW w:type="dxa" w:w="6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技术支持服务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461"/>
            <w:vMerge/>
            <w:tcBorders>
              <w:top w:val="none" w:color="000000" w:sz="4"/>
              <w:left w:val="none" w:color="000000" w:sz="4"/>
              <w:bottom w:val="single" w:color="000000" w:sz="4"/>
              <w:right w:val="single" w:color="000000" w:sz="4"/>
            </w:tcBorders>
          </w:tcPr>
          <w:p/>
        </w:tc>
        <w:tc>
          <w:tcPr>
            <w:tcW w:type="dxa" w:w="6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外部系统对接维护服务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461"/>
            <w:vMerge/>
            <w:tcBorders>
              <w:top w:val="none" w:color="000000" w:sz="4"/>
              <w:left w:val="none" w:color="000000" w:sz="4"/>
              <w:bottom w:val="single" w:color="000000" w:sz="4"/>
              <w:right w:val="single" w:color="000000" w:sz="4"/>
            </w:tcBorders>
          </w:tcPr>
          <w:p/>
        </w:tc>
        <w:tc>
          <w:tcPr>
            <w:tcW w:type="dxa" w:w="6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系统迭代优化服务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461"/>
            <w:vMerge/>
            <w:tcBorders>
              <w:top w:val="none" w:color="000000" w:sz="4"/>
              <w:left w:val="none" w:color="000000" w:sz="4"/>
              <w:bottom w:val="single" w:color="000000" w:sz="4"/>
              <w:right w:val="single" w:color="000000" w:sz="4"/>
            </w:tcBorders>
          </w:tcPr>
          <w:p/>
        </w:tc>
        <w:tc>
          <w:tcPr>
            <w:tcW w:type="dxa" w:w="6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系统安全与安全可靠测评支持服务</w:t>
            </w:r>
          </w:p>
        </w:tc>
      </w:tr>
    </w:tbl>
    <w:p>
      <w:pPr>
        <w:pStyle w:val="null3"/>
        <w:ind w:firstLine="422"/>
        <w:jc w:val="left"/>
      </w:pPr>
      <w:r>
        <w:rPr>
          <w:sz w:val="24"/>
          <w:b/>
        </w:rPr>
        <w:t>（</w:t>
      </w:r>
      <w:r>
        <w:rPr>
          <w:sz w:val="24"/>
          <w:b/>
        </w:rPr>
        <w:t>二）业务服务</w:t>
      </w:r>
    </w:p>
    <w:p>
      <w:pPr>
        <w:pStyle w:val="null3"/>
        <w:jc w:val="both"/>
        <w:outlineLvl w:val="2"/>
      </w:pPr>
      <w:r>
        <w:rPr>
          <w:sz w:val="24"/>
          <w:b/>
        </w:rPr>
        <w:t>2.1系统功能服务</w:t>
      </w:r>
    </w:p>
    <w:p>
      <w:pPr>
        <w:pStyle w:val="null3"/>
        <w:ind w:firstLine="420"/>
        <w:jc w:val="both"/>
      </w:pPr>
      <w:r>
        <w:rPr>
          <w:sz w:val="24"/>
        </w:rPr>
        <w:t>1、服务涉及的内容包括广东体彩业务管理平台服务和在线办事窗口服务，分别面向的使用人员如下：</w:t>
      </w:r>
    </w:p>
    <w:p>
      <w:pPr>
        <w:pStyle w:val="null3"/>
        <w:jc w:val="center"/>
      </w:pPr>
      <w:r>
        <w:drawing>
          <wp:inline distT="0" distR="0" distB="0" distL="0">
            <wp:extent cx="4067175" cy="23622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4067175" cy="2362200"/>
                    </a:xfrm>
                    <a:prstGeom prst="rect">
                      <a:avLst/>
                    </a:prstGeom>
                  </pic:spPr>
                </pic:pic>
              </a:graphicData>
            </a:graphic>
          </wp:inline>
        </w:drawing>
      </w:r>
    </w:p>
    <w:p>
      <w:pPr>
        <w:pStyle w:val="null3"/>
        <w:ind w:firstLine="420"/>
        <w:jc w:val="both"/>
      </w:pPr>
      <w:r>
        <w:rPr>
          <w:sz w:val="24"/>
        </w:rPr>
        <w:t>2、系统功能包括以下功能：</w:t>
      </w:r>
    </w:p>
    <w:tbl>
      <w:tblPr>
        <w:tblW w:w="0" w:type="auto"/>
        <w:tblBorders>
          <w:top w:val="none" w:color="000000" w:sz="4"/>
          <w:left w:val="none" w:color="000000" w:sz="4"/>
          <w:bottom w:val="none" w:color="000000" w:sz="4"/>
          <w:right w:val="none" w:color="000000" w:sz="4"/>
          <w:insideH w:val="none"/>
          <w:insideV w:val="none"/>
        </w:tblBorders>
      </w:tblPr>
      <w:tblGrid>
        <w:gridCol w:w="693"/>
        <w:gridCol w:w="1506"/>
        <w:gridCol w:w="1757"/>
        <w:gridCol w:w="4350"/>
      </w:tblGrid>
      <w:tr>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5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系统名称</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一级功能</w:t>
            </w:r>
          </w:p>
        </w:tc>
        <w:tc>
          <w:tcPr>
            <w:tcW w:type="dxa" w:w="43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二级功能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业务系统管理端</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登录</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机构人员、系统运维人员</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我的工作台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业务看板</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任务看板</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数据字典管理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系统用户管理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组织机构管理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岗位管理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资源权限管理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消息模版管理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消息记录管理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定时任务管理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上传文件管理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操作日志管理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登录日志管理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发起业务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我的草稿</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我的发起</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我的待办</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我的已办</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知会我的</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导出文件</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我管理的</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所有业务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任务管理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任务新建</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任务启动</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任务查询</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待办任务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任务审核</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表单配置管理 - 表单模板</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表单配置管理 - 题库</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数据分析</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数据大屏</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效能分析</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风险预警</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信息管理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实体店信息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代销者信息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销售员信息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黑名单信息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违规名单信息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监察管理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监察业务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异常票管理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异常票业务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报表管理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报表分类展示</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查看</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按条件查询导出报表</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物资管理与订购</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基础信息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物资库存</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出入库管理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物资盘点</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固资巡检任务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固资管理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固资历史查询</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出入库汇总</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订单管理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订购方案</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服务商管理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对账汇总</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后台管理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流程统计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查询权限管理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实体店信息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代销者数据</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信息公示</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黑名单管理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销售员数据</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专管员数据</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业务员管理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专管员门店关系调整</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软件基线管理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品牌配置</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保证金管理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地址管理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违规名单管理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业务知识库</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中心人员管理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实体店定位数据</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标签管理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实体渠道账号审批数据</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电子地图</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服务中心</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服务类别管理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受理信息管理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开放平台管理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业务接入功能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数据权限管理功能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数据加密功能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系统监控与审计功能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运维监控</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实时监控</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流程管理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表单管理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模型管理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流程定义</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流程实例</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导入模块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上传模版</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91</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下载模版</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个人中心</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基本设置</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微信关系解绑</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更改密码</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常用语</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更改手机号</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97</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帮助中心</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业务管理平台帮助文档</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广东体彩办事窗口小程序</w:t>
            </w: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登录</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门店人员</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专管员</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中心人员</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通知公告</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通知公告</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102</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信息公示</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信息公示</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103</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流程管理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发起流程</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待办流程</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已办流程</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历史记录</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任务处理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查看任务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执行任务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服务评价</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查看内容</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服务评价</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111</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销售员管理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销售员信息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信息卡打印</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113</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其他系统服务</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信息发布平台</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物资订购服务</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热敏纸订购</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通知提醒</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通知提醒</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物资识别</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扫一扫</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个人中心</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个人信息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实体店信息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代销者信息卡打印</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提交工单</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广东体彩办事窗口PC端</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登录</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门店人员</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业务管理（代）</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发起业务</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我的草稿</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我的发起</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我的待办</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我的已办</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我管理的</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信息管理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实体店信息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代销者信息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销售员信息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终端信息</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w:t>
            </w:r>
          </w:p>
        </w:tc>
        <w:tc>
          <w:tcPr>
            <w:tcW w:type="dxa" w:w="1506"/>
            <w:vMerge/>
            <w:tcBorders>
              <w:top w:val="none" w:color="000000" w:sz="4"/>
              <w:left w:val="none" w:color="000000" w:sz="4"/>
              <w:bottom w:val="single" w:color="000000" w:sz="4"/>
              <w:right w:val="single" w:color="000000" w:sz="4"/>
            </w:tcBorders>
          </w:tcPr>
          <w:p/>
        </w:tc>
        <w:tc>
          <w:tcPr>
            <w:tcW w:type="dxa" w:w="17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个人中心</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基本设置</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133</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微信关系解绑</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更改密码</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下载列表</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136</w:t>
            </w:r>
          </w:p>
        </w:tc>
        <w:tc>
          <w:tcPr>
            <w:tcW w:type="dxa" w:w="1506"/>
            <w:vMerge/>
            <w:tcBorders>
              <w:top w:val="none" w:color="000000" w:sz="4"/>
              <w:left w:val="none" w:color="000000" w:sz="4"/>
              <w:bottom w:val="single" w:color="000000" w:sz="4"/>
              <w:right w:val="single" w:color="000000" w:sz="4"/>
            </w:tcBorders>
          </w:tcPr>
          <w:p/>
        </w:tc>
        <w:tc>
          <w:tcPr>
            <w:tcW w:type="dxa" w:w="1757"/>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更改手机号</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137</w:t>
            </w:r>
          </w:p>
        </w:tc>
        <w:tc>
          <w:tcPr>
            <w:tcW w:type="dxa" w:w="1506"/>
            <w:vMerge/>
            <w:tcBorders>
              <w:top w:val="none" w:color="000000" w:sz="4"/>
              <w:left w:val="none" w:color="000000" w:sz="4"/>
              <w:bottom w:val="single" w:color="000000" w:sz="4"/>
              <w:right w:val="single" w:color="000000" w:sz="4"/>
            </w:tcBorders>
          </w:tcP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帮助中心（PC）</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outlineLvl w:val="2"/>
      </w:pPr>
      <w:r>
        <w:rPr>
          <w:sz w:val="24"/>
          <w:b/>
        </w:rPr>
        <w:t>2.1.1.业务系统管理端</w:t>
      </w:r>
    </w:p>
    <w:p>
      <w:pPr>
        <w:pStyle w:val="null3"/>
        <w:ind w:firstLine="420"/>
        <w:jc w:val="both"/>
      </w:pPr>
      <w:r>
        <w:rPr>
          <w:sz w:val="24"/>
        </w:rPr>
        <w:t>业务系统管理端主要提供给中心管理人员，进行业务审批、任务发布及审核、物资管理、报表查询等功能。</w:t>
      </w:r>
    </w:p>
    <w:p>
      <w:pPr>
        <w:pStyle w:val="null3"/>
        <w:jc w:val="both"/>
        <w:outlineLvl w:val="4"/>
      </w:pPr>
      <w:r>
        <w:rPr>
          <w:sz w:val="24"/>
          <w:b/>
        </w:rPr>
        <w:t>登录管理</w:t>
      </w:r>
    </w:p>
    <w:p>
      <w:pPr>
        <w:pStyle w:val="null3"/>
        <w:ind w:firstLine="420"/>
        <w:jc w:val="both"/>
      </w:pPr>
      <w:r>
        <w:rPr>
          <w:sz w:val="24"/>
        </w:rPr>
        <w:t>业务管理平台主要使用用户为机构人员、系统运维人员，支持主流操作系统及国产操作系统浏览器；支持集成到主流智能手机即时通信APP（如微信等）中使用。</w:t>
      </w:r>
    </w:p>
    <w:p>
      <w:pPr>
        <w:pStyle w:val="null3"/>
        <w:jc w:val="both"/>
        <w:outlineLvl w:val="4"/>
      </w:pPr>
      <w:r>
        <w:rPr>
          <w:sz w:val="24"/>
          <w:b/>
        </w:rPr>
        <w:t>我的工作台</w:t>
      </w:r>
    </w:p>
    <w:p>
      <w:pPr>
        <w:pStyle w:val="null3"/>
        <w:ind w:firstLine="420"/>
        <w:jc w:val="both"/>
      </w:pPr>
      <w:r>
        <w:rPr>
          <w:sz w:val="24"/>
        </w:rPr>
        <w:t>主要包括业务看板、任务看板功能。业务看板面向机构人员用户，可展示待办业务、待办物资以及超时业务的待办数量。用户借助该功能，能快速打开待办清单，处理实体店业务、游戏业务、资金管理、人员进出管理等各类事项。</w:t>
      </w:r>
    </w:p>
    <w:p>
      <w:pPr>
        <w:pStyle w:val="null3"/>
        <w:ind w:firstLine="420"/>
        <w:jc w:val="both"/>
      </w:pPr>
      <w:r>
        <w:rPr>
          <w:sz w:val="24"/>
        </w:rPr>
        <w:t>任务看板同样为机构人员用户服务，用于查看任务启动、任务审批的待办数量。用户通过此功能，可迅速打开待处理任务清单，对各类任务事项进行查看与处理。</w:t>
      </w:r>
    </w:p>
    <w:p>
      <w:pPr>
        <w:pStyle w:val="null3"/>
        <w:jc w:val="both"/>
        <w:outlineLvl w:val="4"/>
      </w:pPr>
      <w:r>
        <w:rPr>
          <w:sz w:val="24"/>
          <w:b/>
        </w:rPr>
        <w:t>系统管理</w:t>
      </w:r>
    </w:p>
    <w:p>
      <w:pPr>
        <w:pStyle w:val="null3"/>
        <w:ind w:firstLine="420"/>
        <w:jc w:val="both"/>
      </w:pPr>
      <w:r>
        <w:rPr>
          <w:sz w:val="24"/>
        </w:rPr>
        <w:t>系统管理包含多个模块，具体如下：</w:t>
      </w:r>
    </w:p>
    <w:p>
      <w:pPr>
        <w:pStyle w:val="null3"/>
        <w:ind w:firstLine="420"/>
        <w:jc w:val="both"/>
      </w:pPr>
      <w:r>
        <w:rPr>
          <w:sz w:val="24"/>
        </w:rPr>
        <w:t>数据字典管理：集中管理系统数据项，确保数据规范。涵盖类型名称等字段，支持增删改查、导出等操作。</w:t>
      </w:r>
    </w:p>
    <w:p>
      <w:pPr>
        <w:pStyle w:val="null3"/>
        <w:ind w:firstLine="420"/>
        <w:jc w:val="both"/>
      </w:pPr>
      <w:r>
        <w:rPr>
          <w:sz w:val="24"/>
        </w:rPr>
        <w:t>系统用户管理：管理代销者等角色账户信息。含姓名等字段，提供增删改、配置、查询、导出等功能。</w:t>
      </w:r>
    </w:p>
    <w:p>
      <w:pPr>
        <w:pStyle w:val="null3"/>
        <w:ind w:firstLine="420"/>
        <w:jc w:val="both"/>
      </w:pPr>
      <w:r>
        <w:rPr>
          <w:sz w:val="24"/>
        </w:rPr>
        <w:t>组织机构管理：新建部门职级，关联人员组织。有简称等字段，可创建、修改、查看组织架构。</w:t>
      </w:r>
    </w:p>
    <w:p>
      <w:pPr>
        <w:pStyle w:val="null3"/>
        <w:ind w:firstLine="420"/>
        <w:jc w:val="both"/>
      </w:pPr>
      <w:r>
        <w:rPr>
          <w:sz w:val="24"/>
        </w:rPr>
        <w:t>岗位管理：定义岗位信息，配置权限。含岗位名称等字段，支持岗位新建、删除、查询等操作。</w:t>
      </w:r>
    </w:p>
    <w:p>
      <w:pPr>
        <w:pStyle w:val="null3"/>
        <w:ind w:firstLine="420"/>
        <w:jc w:val="both"/>
      </w:pPr>
      <w:r>
        <w:rPr>
          <w:sz w:val="24"/>
        </w:rPr>
        <w:t>资源权限管理：配置功能菜单及按钮权限。涵盖菜单名称等字段，提供资源权限的增删改查、排序等操作。</w:t>
      </w:r>
    </w:p>
    <w:p>
      <w:pPr>
        <w:pStyle w:val="null3"/>
        <w:ind w:firstLine="420"/>
        <w:jc w:val="both"/>
      </w:pPr>
      <w:r>
        <w:rPr>
          <w:sz w:val="24"/>
        </w:rPr>
        <w:t>消息模板管理：创建系统消息模板。含模板编码等字段，支持模板新建、删除、查询等操作。</w:t>
      </w:r>
    </w:p>
    <w:p>
      <w:pPr>
        <w:pStyle w:val="null3"/>
        <w:ind w:firstLine="420"/>
        <w:jc w:val="both"/>
      </w:pPr>
      <w:r>
        <w:rPr>
          <w:sz w:val="24"/>
        </w:rPr>
        <w:t>消息记录管理：展示消息发送记录。有业务类型等字段，提供查询、重置操作。</w:t>
      </w:r>
    </w:p>
    <w:p>
      <w:pPr>
        <w:pStyle w:val="null3"/>
        <w:ind w:firstLine="420"/>
        <w:jc w:val="both"/>
      </w:pPr>
      <w:r>
        <w:rPr>
          <w:sz w:val="24"/>
        </w:rPr>
        <w:t>定时任务管理：配置任务执行计划，监控状态。主要字段有任务名称等，支持新建、删除、查询等操作。</w:t>
      </w:r>
    </w:p>
    <w:p>
      <w:pPr>
        <w:pStyle w:val="null3"/>
        <w:ind w:firstLine="420"/>
        <w:jc w:val="both"/>
      </w:pPr>
      <w:r>
        <w:rPr>
          <w:sz w:val="24"/>
        </w:rPr>
        <w:t>上传文件管理：管理上传文件数据。包含关联对象等字段，支持详情查看、查询、重置等操作。</w:t>
      </w:r>
    </w:p>
    <w:p>
      <w:pPr>
        <w:pStyle w:val="null3"/>
        <w:ind w:firstLine="420"/>
        <w:jc w:val="both"/>
      </w:pPr>
      <w:r>
        <w:rPr>
          <w:sz w:val="24"/>
        </w:rPr>
        <w:t>操作日志管理：记录用户操作行为。涉及用户姓名等字段，支持查询、重置等操作。</w:t>
      </w:r>
    </w:p>
    <w:p>
      <w:pPr>
        <w:pStyle w:val="null3"/>
        <w:ind w:firstLine="420"/>
        <w:jc w:val="both"/>
      </w:pPr>
      <w:r>
        <w:rPr>
          <w:sz w:val="24"/>
        </w:rPr>
        <w:t>登录日志管理：记录用户登录行为。含登录 IP 等字段，提供查询、重置操作。</w:t>
      </w:r>
    </w:p>
    <w:p>
      <w:pPr>
        <w:pStyle w:val="null3"/>
        <w:jc w:val="both"/>
        <w:outlineLvl w:val="4"/>
      </w:pPr>
      <w:r>
        <w:rPr>
          <w:sz w:val="24"/>
          <w:b/>
        </w:rPr>
        <w:t>业务流程管理</w:t>
      </w:r>
    </w:p>
    <w:p>
      <w:pPr>
        <w:pStyle w:val="null3"/>
        <w:ind w:firstLine="420"/>
        <w:jc w:val="both"/>
      </w:pPr>
      <w:r>
        <w:rPr>
          <w:sz w:val="24"/>
        </w:rPr>
        <w:t>业务管理涵盖多个功能模块，具体如下：</w:t>
      </w:r>
    </w:p>
    <w:p>
      <w:pPr>
        <w:pStyle w:val="null3"/>
        <w:ind w:firstLine="420"/>
        <w:jc w:val="both"/>
      </w:pPr>
      <w:r>
        <w:rPr>
          <w:sz w:val="24"/>
        </w:rPr>
        <w:t>发起业务：可按业务类别分类，依据不同权限展示可发起的业务，支持提交、取消和暂存操作。</w:t>
      </w:r>
    </w:p>
    <w:p>
      <w:pPr>
        <w:pStyle w:val="null3"/>
        <w:ind w:firstLine="420"/>
        <w:jc w:val="both"/>
      </w:pPr>
      <w:r>
        <w:rPr>
          <w:sz w:val="24"/>
        </w:rPr>
        <w:t>我的草稿：提供暂存流程查询功能，支持通过业务标题模糊搜索、业务类别筛选以及发起时间等条件进行查询。</w:t>
      </w:r>
    </w:p>
    <w:p>
      <w:pPr>
        <w:pStyle w:val="null3"/>
        <w:ind w:firstLine="420"/>
        <w:jc w:val="both"/>
      </w:pPr>
      <w:r>
        <w:rPr>
          <w:sz w:val="24"/>
        </w:rPr>
        <w:t>我的发起：用于查看本人发起的业务，具备与 “我的草稿” 类似的查询功能。</w:t>
      </w:r>
    </w:p>
    <w:p>
      <w:pPr>
        <w:pStyle w:val="null3"/>
        <w:ind w:firstLine="420"/>
        <w:jc w:val="both"/>
      </w:pPr>
      <w:r>
        <w:rPr>
          <w:sz w:val="24"/>
        </w:rPr>
        <w:t>我的待办：展示待办业务，除上述查询条件外，还支持按是否超时、地区搜索。可导出业务系统变更文件、UMP 同步文件、实体渠道同步文件，支持批量审核、驳回。点击业务可查看详情，展示可编辑项、过程意见、流程图，提供抄送、个性化常用语，根据业务和审批人权限提供不同节点操作，如审批通过、驳回、终止、转办、自定义审批等。</w:t>
      </w:r>
    </w:p>
    <w:p>
      <w:pPr>
        <w:pStyle w:val="null3"/>
        <w:ind w:firstLine="420"/>
        <w:jc w:val="both"/>
      </w:pPr>
      <w:r>
        <w:rPr>
          <w:sz w:val="24"/>
        </w:rPr>
        <w:t>我的已办：支持已办理业务查询，除 “我的发起” 中的查询条件外，还可按审批操作（提交、驳回、撤销等）搜索，能导出已办数据、业务系统变更文件、实体渠道同步文件。</w:t>
      </w:r>
    </w:p>
    <w:p>
      <w:pPr>
        <w:pStyle w:val="null3"/>
        <w:ind w:firstLine="420"/>
        <w:jc w:val="both"/>
      </w:pPr>
      <w:r>
        <w:rPr>
          <w:sz w:val="24"/>
        </w:rPr>
        <w:t>知会我的：用于查询抄送业务。</w:t>
      </w:r>
    </w:p>
    <w:p>
      <w:pPr>
        <w:pStyle w:val="null3"/>
        <w:ind w:firstLine="420"/>
        <w:jc w:val="both"/>
      </w:pPr>
      <w:r>
        <w:rPr>
          <w:sz w:val="24"/>
        </w:rPr>
        <w:t>导出文件：可查询业务流程中涉及导出文件的节点，支持导出状态筛选，可进行批量导出与审核。</w:t>
      </w:r>
    </w:p>
    <w:p>
      <w:pPr>
        <w:pStyle w:val="null3"/>
        <w:ind w:firstLine="420"/>
        <w:jc w:val="both"/>
      </w:pPr>
      <w:r>
        <w:rPr>
          <w:sz w:val="24"/>
        </w:rPr>
        <w:t>我管理的：供市或部门级业务管理人员查询业务，增加发起方、审批状态、地市、是否超时等查询条件，支持导出全部业务流程数据与停售申请数据。</w:t>
      </w:r>
    </w:p>
    <w:p>
      <w:pPr>
        <w:pStyle w:val="null3"/>
        <w:ind w:firstLine="420"/>
        <w:jc w:val="both"/>
      </w:pPr>
      <w:r>
        <w:rPr>
          <w:sz w:val="24"/>
        </w:rPr>
        <w:t>所有业务：省业务管理员可借此查询业务数据，查询条件和功能与 “我管理的” 类似。</w:t>
      </w:r>
    </w:p>
    <w:p>
      <w:pPr>
        <w:pStyle w:val="null3"/>
        <w:jc w:val="both"/>
        <w:outlineLvl w:val="4"/>
      </w:pPr>
      <w:r>
        <w:rPr>
          <w:sz w:val="24"/>
          <w:b/>
        </w:rPr>
        <w:t>任务管理</w:t>
      </w:r>
    </w:p>
    <w:p>
      <w:pPr>
        <w:pStyle w:val="null3"/>
        <w:ind w:firstLine="420"/>
        <w:jc w:val="both"/>
      </w:pPr>
      <w:r>
        <w:rPr>
          <w:sz w:val="24"/>
        </w:rPr>
        <w:t>任务管理包含多个功能模块，具体如下：</w:t>
      </w:r>
    </w:p>
    <w:p>
      <w:pPr>
        <w:pStyle w:val="null3"/>
        <w:ind w:firstLine="420"/>
        <w:jc w:val="both"/>
      </w:pPr>
      <w:r>
        <w:rPr>
          <w:sz w:val="24"/>
        </w:rPr>
        <w:t>任务新建：支持创建专管员、实体店等不同类型的省市级任务。涉及任务编号、任务名称、任务级别等字段，可进行新建、复制、查看详情、编辑、删除、调整任务时间等操作。</w:t>
      </w:r>
    </w:p>
    <w:p>
      <w:pPr>
        <w:pStyle w:val="null3"/>
        <w:ind w:firstLine="420"/>
        <w:jc w:val="both"/>
      </w:pPr>
      <w:r>
        <w:rPr>
          <w:sz w:val="24"/>
        </w:rPr>
        <w:t>任务启动：可启动已创建的专管员或实体店任务。主要字段有任务编号、任务名称、操作人等，支持查看详情、立即启动、设置触发器、分配审核人等操作。</w:t>
      </w:r>
    </w:p>
    <w:p>
      <w:pPr>
        <w:pStyle w:val="null3"/>
        <w:ind w:firstLine="420"/>
        <w:jc w:val="both"/>
      </w:pPr>
      <w:r>
        <w:rPr>
          <w:sz w:val="24"/>
        </w:rPr>
        <w:t>任务查询：可进行任务列表、执行目标明细查询，以及任务执行统计汇总与内容变更。涵盖任务编号、执行目标、任务状态等字段，提供变更审批人、执行人，批量删除执行目标、查询汇总统计、导出等操作。</w:t>
      </w:r>
    </w:p>
    <w:p>
      <w:pPr>
        <w:pStyle w:val="null3"/>
        <w:ind w:firstLine="420"/>
        <w:jc w:val="both"/>
      </w:pPr>
      <w:r>
        <w:rPr>
          <w:sz w:val="24"/>
        </w:rPr>
        <w:t>待办任务：用于查看和处理个人待执行任务。包含任务编号、任务名称等字段，支持提交表单、导出、查询等操作。</w:t>
      </w:r>
    </w:p>
    <w:p>
      <w:pPr>
        <w:pStyle w:val="null3"/>
        <w:ind w:firstLine="420"/>
        <w:jc w:val="both"/>
      </w:pPr>
      <w:r>
        <w:rPr>
          <w:sz w:val="24"/>
        </w:rPr>
        <w:t>任务审核：可查看和处理个人待审批任务。主要字段有任务编号、任务名称等，提供审批、导出、查询、查看审批记录等操作。</w:t>
      </w:r>
    </w:p>
    <w:p>
      <w:pPr>
        <w:pStyle w:val="null3"/>
        <w:ind w:firstLine="420"/>
        <w:jc w:val="both"/>
      </w:pPr>
      <w:r>
        <w:rPr>
          <w:sz w:val="24"/>
        </w:rPr>
        <w:t>表单配置管理-表单模板：能灵活配置创建任务表单模板。涉及编码、表单名称等字段，支持新建、查看、复制、预览、查询等操作。</w:t>
      </w:r>
    </w:p>
    <w:p>
      <w:pPr>
        <w:pStyle w:val="null3"/>
        <w:ind w:firstLine="420"/>
        <w:jc w:val="both"/>
      </w:pPr>
      <w:r>
        <w:rPr>
          <w:sz w:val="24"/>
        </w:rPr>
        <w:t>表单配置管理-题库：可灵活配置创建表单题目。主要字段有编码、题目名称等，提供新建、复制、查询等操作。</w:t>
      </w:r>
    </w:p>
    <w:p>
      <w:pPr>
        <w:pStyle w:val="null3"/>
        <w:jc w:val="both"/>
        <w:outlineLvl w:val="4"/>
      </w:pPr>
      <w:r>
        <w:rPr>
          <w:sz w:val="24"/>
          <w:b/>
        </w:rPr>
        <w:t>数据分析</w:t>
      </w:r>
    </w:p>
    <w:p>
      <w:pPr>
        <w:pStyle w:val="null3"/>
        <w:ind w:firstLine="420"/>
        <w:jc w:val="both"/>
      </w:pPr>
      <w:r>
        <w:rPr>
          <w:sz w:val="24"/>
          <w:color w:val="000000"/>
        </w:rPr>
        <w:t>数据大屏-电彩实体店：该数据监控大屏可对电彩实体店的不同指标进行多维度筛选展示，直观呈现数据变化。涉及的大屏指标有实时门店统计、开通游戏玩法占比、经营类型数量对比、连锁渠道品牌门店数量分布占比、近半年征召发起数量变化趋势、近半年实体店新建数据变化趋势、近半年实体店退店趋势、各地市实体店数量分布情况。</w:t>
      </w:r>
    </w:p>
    <w:p>
      <w:pPr>
        <w:pStyle w:val="null3"/>
        <w:ind w:firstLine="420"/>
        <w:jc w:val="both"/>
      </w:pPr>
      <w:r>
        <w:rPr>
          <w:sz w:val="24"/>
          <w:color w:val="000000"/>
        </w:rPr>
        <w:t>数据大屏-电彩终端设备：能通过多筛选方式，直观展示电彩终端设备各项指标的数据变化。具体指标包括实时终端在店及在仓库数量统计、实时终端设备类型数量统计、终端押金类型统计情况、各地市终端设备数量分布情况、实时终端类型占比、实时终端业务状态占比、实时设备闲置率占比、实时多终端门店占比。</w:t>
      </w:r>
    </w:p>
    <w:p>
      <w:pPr>
        <w:pStyle w:val="null3"/>
        <w:ind w:firstLine="420"/>
        <w:jc w:val="both"/>
      </w:pPr>
      <w:r>
        <w:rPr>
          <w:sz w:val="24"/>
          <w:color w:val="000000"/>
        </w:rPr>
        <w:t>效能分析-效能指标监控：基于预设的效能指标（如任务办理完结率、任务办理响应速度等），动态评估各单位的工作效能，并以图表形式直观呈现。</w:t>
      </w:r>
    </w:p>
    <w:p>
      <w:pPr>
        <w:pStyle w:val="null3"/>
        <w:ind w:firstLine="420"/>
        <w:jc w:val="both"/>
      </w:pPr>
      <w:r>
        <w:rPr>
          <w:sz w:val="24"/>
          <w:color w:val="000000"/>
        </w:rPr>
        <w:t>效能分析-效能趋势分析：通过历史数据对比，分析效能变化趋势，识别效能提升或下降的关键因素，为中心优化管理提供依据。</w:t>
      </w:r>
    </w:p>
    <w:p>
      <w:pPr>
        <w:pStyle w:val="null3"/>
        <w:ind w:firstLine="420"/>
        <w:jc w:val="both"/>
      </w:pPr>
      <w:r>
        <w:rPr>
          <w:sz w:val="24"/>
          <w:color w:val="000000"/>
        </w:rPr>
        <w:t>效能分析-地市中心执行情况跟踪：</w:t>
      </w:r>
      <w:r>
        <w:rPr>
          <w:sz w:val="24"/>
        </w:rPr>
        <w:t>实时追踪并展示各单位任务的执行进度，涵盖任务完成率、超时任务数量等关键信息。根据任务完成质量、时效性等指标，对各单位进行效能排名，激励先进、督促后进，推动整体效能提升。</w:t>
      </w:r>
    </w:p>
    <w:p>
      <w:pPr>
        <w:pStyle w:val="null3"/>
        <w:ind w:firstLine="420"/>
        <w:jc w:val="both"/>
      </w:pPr>
      <w:r>
        <w:rPr>
          <w:sz w:val="24"/>
          <w:color w:val="000000"/>
        </w:rPr>
        <w:t>风险预警-风险指标监控：设置关键风险指标（如任务超时、数据异常等），实时监控全省业务运行中的潜在风险。</w:t>
      </w:r>
    </w:p>
    <w:p>
      <w:pPr>
        <w:pStyle w:val="null3"/>
        <w:ind w:firstLine="420"/>
        <w:jc w:val="both"/>
      </w:pPr>
      <w:r>
        <w:rPr>
          <w:sz w:val="24"/>
          <w:color w:val="000000"/>
        </w:rPr>
        <w:t>风险预警-智能预警机制：当业务数据或效能指标超出预设阈值时，系统自动触发预警，并通过颜色标识、弹窗提醒等方式通知相关人员，确保风险及时处置。</w:t>
      </w:r>
    </w:p>
    <w:p>
      <w:pPr>
        <w:pStyle w:val="null3"/>
        <w:ind w:firstLine="420"/>
        <w:jc w:val="both"/>
      </w:pPr>
      <w:r>
        <w:rPr>
          <w:sz w:val="24"/>
          <w:color w:val="000000"/>
        </w:rPr>
        <w:t>风险预警-实体店行为监控：设置实体店行为关键风险指标（如销售异常、订购异常、登录异常等），实时监控全省业务运行中有关实体店经营的潜在风险。</w:t>
      </w:r>
    </w:p>
    <w:p>
      <w:pPr>
        <w:pStyle w:val="null3"/>
        <w:jc w:val="both"/>
        <w:outlineLvl w:val="4"/>
      </w:pPr>
      <w:r>
        <w:rPr>
          <w:sz w:val="24"/>
          <w:b/>
        </w:rPr>
        <w:t>信息管理</w:t>
      </w:r>
    </w:p>
    <w:p>
      <w:pPr>
        <w:pStyle w:val="null3"/>
        <w:ind w:firstLine="420"/>
        <w:jc w:val="both"/>
      </w:pPr>
      <w:r>
        <w:rPr>
          <w:sz w:val="24"/>
          <w:color w:val="000000"/>
        </w:rPr>
        <w:t>实体店信息：支持用户查询实体店基本信息、档案记录及相关人员脱敏信息。涉及实体店编号、状态、类型等字段，提供查询、导出、导入热敏纸销量等操作。</w:t>
      </w:r>
    </w:p>
    <w:p>
      <w:pPr>
        <w:pStyle w:val="null3"/>
        <w:ind w:firstLine="420"/>
        <w:jc w:val="both"/>
      </w:pPr>
      <w:r>
        <w:rPr>
          <w:sz w:val="24"/>
          <w:color w:val="000000"/>
        </w:rPr>
        <w:t>代销者信息：可查询实体店代销者的脱敏信息，包含代销者姓名、手机号码等字段，支持查询、导出操作。</w:t>
      </w:r>
    </w:p>
    <w:p>
      <w:pPr>
        <w:pStyle w:val="null3"/>
        <w:ind w:firstLine="420"/>
        <w:jc w:val="both"/>
      </w:pPr>
      <w:r>
        <w:rPr>
          <w:sz w:val="24"/>
          <w:color w:val="000000"/>
        </w:rPr>
        <w:t>销售员信息：用于查询实体店销售员的脱敏信息，有销售员姓名、手机号码等字段，提供查询、导出功能。</w:t>
      </w:r>
    </w:p>
    <w:p>
      <w:pPr>
        <w:pStyle w:val="null3"/>
        <w:ind w:firstLine="420"/>
        <w:jc w:val="both"/>
      </w:pPr>
      <w:r>
        <w:rPr>
          <w:sz w:val="24"/>
          <w:color w:val="000000"/>
        </w:rPr>
        <w:t>黑名单信息：能查询被列入黑名单的代销者脱敏信息，涉及姓名、列入时间、原因等字段，支持查询、导出操作。</w:t>
      </w:r>
    </w:p>
    <w:p>
      <w:pPr>
        <w:pStyle w:val="null3"/>
        <w:ind w:firstLine="420"/>
        <w:jc w:val="both"/>
      </w:pPr>
      <w:r>
        <w:rPr>
          <w:sz w:val="24"/>
          <w:color w:val="000000"/>
        </w:rPr>
        <w:t>违规名单信息：可对被列入违规名单的代销者脱敏信息进行查询，包含代销者姓名、违规来源、处罚原因等字段，提供查询、导出功能。</w:t>
      </w:r>
    </w:p>
    <w:p>
      <w:pPr>
        <w:pStyle w:val="null3"/>
        <w:ind w:firstLine="420"/>
        <w:jc w:val="both"/>
      </w:pPr>
      <w:r>
        <w:rPr>
          <w:sz w:val="24"/>
          <w:color w:val="000000"/>
        </w:rPr>
        <w:t>终端信息：支持查询实体店销售终端设备信息及终端档案记录，涵盖终端编号、硬件序列号等字段，提供查询、导出操作。</w:t>
      </w:r>
    </w:p>
    <w:p>
      <w:pPr>
        <w:pStyle w:val="null3"/>
        <w:jc w:val="both"/>
        <w:outlineLvl w:val="4"/>
      </w:pPr>
      <w:r>
        <w:rPr>
          <w:sz w:val="24"/>
          <w:b/>
        </w:rPr>
        <w:t>监察管理</w:t>
      </w:r>
    </w:p>
    <w:p>
      <w:pPr>
        <w:pStyle w:val="null3"/>
        <w:ind w:firstLine="420"/>
        <w:jc w:val="both"/>
      </w:pPr>
      <w:r>
        <w:rPr>
          <w:sz w:val="24"/>
          <w:color w:val="000000"/>
        </w:rPr>
        <w:t>市场监察功能主要包括风险预警、风险核查、处理结果归档等，便于管理机构规范开展体育彩票监管工作。功能大体与业务管理类似，提供发起流程、我的发起、我的待办、流程统计，之所以独立模块，查询条件除提供标准的流水号、发起人、当前节点、审批状态等外，需要支持监察业务流程表单特有字段搜索，如反馈地市、到达时间、处理时间、客户手机号、是否敏感事件等。提供风险防范机制，综合销售、兑奖、大额预约、资金、经营行为、终端使用、第三方检查等多类信息，根据指标体系设定，实现系统自动分析全部信息后，发现异常、风险行为，定期输出实体店名单及异常情况，对实体店合规风险进行预警提醒（周期包括：日、周、月）（该功能指标体系可能会根据实际情况，不定期进行调整）。</w:t>
      </w:r>
    </w:p>
    <w:p>
      <w:pPr>
        <w:pStyle w:val="null3"/>
        <w:jc w:val="both"/>
        <w:outlineLvl w:val="4"/>
      </w:pPr>
      <w:r>
        <w:rPr>
          <w:sz w:val="24"/>
          <w:b/>
        </w:rPr>
        <w:t>异常票管理</w:t>
      </w:r>
    </w:p>
    <w:p>
      <w:pPr>
        <w:pStyle w:val="null3"/>
        <w:ind w:firstLine="420"/>
        <w:jc w:val="both"/>
      </w:pPr>
      <w:r>
        <w:rPr>
          <w:sz w:val="24"/>
          <w:color w:val="000000"/>
        </w:rPr>
        <w:t>异常票管理，与监察管理类似，也是独立模块，提供业务流程表达特有字段搜索，如发起时间、反馈地市、上报时间、销售时间、游戏名称等。</w:t>
      </w:r>
    </w:p>
    <w:p>
      <w:pPr>
        <w:pStyle w:val="null3"/>
        <w:jc w:val="both"/>
        <w:outlineLvl w:val="4"/>
      </w:pPr>
      <w:r>
        <w:rPr>
          <w:sz w:val="24"/>
          <w:b/>
        </w:rPr>
        <w:t>报表管理</w:t>
      </w:r>
    </w:p>
    <w:p>
      <w:pPr>
        <w:pStyle w:val="null3"/>
        <w:ind w:firstLine="420"/>
        <w:jc w:val="both"/>
      </w:pPr>
      <w:r>
        <w:rPr>
          <w:sz w:val="24"/>
          <w:color w:val="000000"/>
        </w:rPr>
        <w:t>报表分类展示：将报表按照不同类别进行陈列展示，使用户能够快速定位和识别所需报表。</w:t>
      </w:r>
    </w:p>
    <w:p>
      <w:pPr>
        <w:pStyle w:val="null3"/>
        <w:ind w:firstLine="420"/>
        <w:jc w:val="both"/>
      </w:pPr>
      <w:r>
        <w:rPr>
          <w:sz w:val="24"/>
          <w:color w:val="000000"/>
        </w:rPr>
        <w:t>报表查看：用户可通过点击每一类报表，直接查看其详细内容，方便快捷地获取报表信息。</w:t>
      </w:r>
    </w:p>
    <w:p>
      <w:pPr>
        <w:pStyle w:val="null3"/>
        <w:ind w:firstLine="420"/>
        <w:jc w:val="both"/>
      </w:pPr>
      <w:r>
        <w:rPr>
          <w:sz w:val="24"/>
          <w:color w:val="000000"/>
        </w:rPr>
        <w:t>报表查询与导出：支持根据多种条件对报表进行查询并导出，如实时、月度、年度等时间条件，满足用户在不同场景下对报表数据的需求，为数据的分析和使用提供便利。</w:t>
      </w:r>
    </w:p>
    <w:p>
      <w:pPr>
        <w:pStyle w:val="null3"/>
        <w:jc w:val="both"/>
        <w:outlineLvl w:val="4"/>
      </w:pPr>
      <w:r>
        <w:rPr>
          <w:sz w:val="24"/>
          <w:b/>
        </w:rPr>
        <w:t>物资管理</w:t>
      </w:r>
    </w:p>
    <w:p>
      <w:pPr>
        <w:pStyle w:val="null3"/>
        <w:ind w:firstLine="420"/>
        <w:jc w:val="both"/>
      </w:pPr>
      <w:r>
        <w:rPr>
          <w:sz w:val="24"/>
          <w:color w:val="000000"/>
        </w:rPr>
        <w:t>信息管理-分类管理：支持用户对各类物资进行分类管理与维护。涉及分类名称、级别等关键字段，提供新增、修改、删除、查询、导出及删除记录查看等操作。</w:t>
      </w:r>
    </w:p>
    <w:p>
      <w:pPr>
        <w:pStyle w:val="null3"/>
        <w:ind w:firstLine="420"/>
        <w:jc w:val="both"/>
      </w:pPr>
      <w:r>
        <w:rPr>
          <w:sz w:val="24"/>
          <w:color w:val="000000"/>
        </w:rPr>
        <w:t>信息管理-服务商管理：该功能模块提供用户对物资订购服务商进行管理。主要关键字段有服务商名称、对接模式、状态、key、邮箱等，并提交查询、新增、编辑、禁用、启用、供应区域配置等操作功能。</w:t>
      </w:r>
    </w:p>
    <w:p>
      <w:pPr>
        <w:pStyle w:val="null3"/>
        <w:ind w:firstLine="420"/>
        <w:jc w:val="both"/>
      </w:pPr>
      <w:r>
        <w:rPr>
          <w:sz w:val="24"/>
          <w:color w:val="000000"/>
        </w:rPr>
        <w:t>信息管理-仓库管理：用于管理和维护全省各市物资仓库信息。有关键字段如仓库名称、仓库管理员等，支持新增、修改、删除、查询、导出及删除记录查看操作。</w:t>
      </w:r>
    </w:p>
    <w:p>
      <w:pPr>
        <w:pStyle w:val="null3"/>
        <w:ind w:firstLine="420"/>
        <w:jc w:val="both"/>
      </w:pPr>
      <w:r>
        <w:rPr>
          <w:sz w:val="24"/>
          <w:color w:val="000000"/>
        </w:rPr>
        <w:t>信息管理-物资信息管理：对所有物资设备类型信息进行管理与维护。涵盖物资级别、名称等字段，提供新增、修改、配置、查询、导出、物资排序设置及删除记录查看等功能。</w:t>
      </w:r>
    </w:p>
    <w:p>
      <w:pPr>
        <w:pStyle w:val="null3"/>
        <w:ind w:firstLine="420"/>
        <w:jc w:val="both"/>
      </w:pPr>
      <w:r>
        <w:rPr>
          <w:sz w:val="24"/>
          <w:color w:val="000000"/>
        </w:rPr>
        <w:t>信息管理-终端机专用标签管理：（1）发卡管理：发卡管理需要从卡片初始化、分发、使用到销毁的全生命周期进行系统化管理。通过结合加密技术和权限控制管理，确保卡片的安全性和高效性，满足不同应用场景的需求。（2）分散加密：需要满足国密算法加密，支持设置根密钥，与卡号进行分散加密，得到卡密钥，通过密钥分散，使得每张加密卡读写时使用的密钥都不同，实现了“一卡一密”，提高密钥使用的安全性，支持安卓与苹果手机读写。（3）密钥管理：密钥管理是数据加密技术中的重要一环，密钥管理需包含密钥的生成、存储、分发、验证、更新、备份与恢复以及销毁等多个环节，密钥管理需要确保密钥的安全性、真实性、有效性）。</w:t>
      </w:r>
    </w:p>
    <w:p>
      <w:pPr>
        <w:pStyle w:val="null3"/>
        <w:ind w:firstLine="420"/>
        <w:jc w:val="both"/>
      </w:pPr>
      <w:r>
        <w:rPr>
          <w:sz w:val="24"/>
          <w:color w:val="000000"/>
        </w:rPr>
        <w:t>物资库存：能监控物资库存状态，查看实时更新数据。主要字段有仓库名称、库存数等，可导出物资库存及锁定数据表。</w:t>
      </w:r>
    </w:p>
    <w:p>
      <w:pPr>
        <w:pStyle w:val="null3"/>
        <w:ind w:firstLine="420"/>
        <w:jc w:val="both"/>
      </w:pPr>
      <w:r>
        <w:rPr>
          <w:sz w:val="24"/>
          <w:color w:val="000000"/>
        </w:rPr>
        <w:t>出入库管理-物资入库：经办人可在系统登记到货信息后进行资产入库，也可直接申请入库。业务流程包括发起申请、填写信息、审核确认，固定资产入库可绑定编号与序列号，各环节可打印单据。</w:t>
      </w:r>
    </w:p>
    <w:p>
      <w:pPr>
        <w:pStyle w:val="null3"/>
        <w:ind w:firstLine="420"/>
        <w:jc w:val="both"/>
      </w:pPr>
      <w:r>
        <w:rPr>
          <w:sz w:val="24"/>
          <w:color w:val="000000"/>
        </w:rPr>
        <w:t>出入库管理-物资调拨：经办人员可申请物资调拨，提交申请单，经审核后由仓库管理员操作。可查看调拨记录，各环节可打印单据。</w:t>
      </w:r>
    </w:p>
    <w:p>
      <w:pPr>
        <w:pStyle w:val="null3"/>
        <w:ind w:firstLine="420"/>
        <w:jc w:val="both"/>
      </w:pPr>
      <w:r>
        <w:rPr>
          <w:sz w:val="24"/>
          <w:color w:val="000000"/>
        </w:rPr>
        <w:t>出入库管理-物资领用：经办人员发起领用申请，经审核后仓库管理员发放物资，可查看领用记录，各环节可打印单据。</w:t>
      </w:r>
    </w:p>
    <w:p>
      <w:pPr>
        <w:pStyle w:val="null3"/>
        <w:ind w:firstLine="420"/>
        <w:jc w:val="both"/>
      </w:pPr>
      <w:r>
        <w:rPr>
          <w:sz w:val="24"/>
          <w:color w:val="000000"/>
        </w:rPr>
        <w:t>出入库管理-物资回收：经办人员发起回收申请，经审核后仓库管理员回收物资，可处理异常回收，查看回收记录，各环节可打印单据。</w:t>
      </w:r>
    </w:p>
    <w:p>
      <w:pPr>
        <w:pStyle w:val="null3"/>
        <w:ind w:firstLine="420"/>
        <w:jc w:val="both"/>
      </w:pPr>
      <w:r>
        <w:rPr>
          <w:sz w:val="24"/>
          <w:color w:val="000000"/>
        </w:rPr>
        <w:t>出入库管理-物资置换：经办人员发起置换申请，审核通过后仓库管理员进行新旧物资处理，可查看置换及回收记录，各环节可打印单据。</w:t>
      </w:r>
    </w:p>
    <w:p>
      <w:pPr>
        <w:pStyle w:val="null3"/>
        <w:ind w:firstLine="420"/>
        <w:jc w:val="both"/>
      </w:pPr>
      <w:r>
        <w:rPr>
          <w:sz w:val="24"/>
          <w:color w:val="000000"/>
        </w:rPr>
        <w:t>出入库管理-物资报废：经办人员发起报废申请，填写信息并上传证明，经审核后完成报废操作，可查看报废记录，各环节可打印单据。</w:t>
      </w:r>
    </w:p>
    <w:p>
      <w:pPr>
        <w:pStyle w:val="null3"/>
        <w:ind w:firstLine="420"/>
        <w:jc w:val="both"/>
      </w:pPr>
      <w:r>
        <w:rPr>
          <w:sz w:val="24"/>
          <w:color w:val="000000"/>
        </w:rPr>
        <w:t>出入库管理-物资申请：经办人填写物资信息申请入库，经审批后物资入库，可关联财厅系统，各环节可打印单据。</w:t>
      </w:r>
    </w:p>
    <w:p>
      <w:pPr>
        <w:pStyle w:val="null3"/>
        <w:ind w:firstLine="420"/>
        <w:jc w:val="both"/>
      </w:pPr>
      <w:r>
        <w:rPr>
          <w:sz w:val="24"/>
          <w:color w:val="000000"/>
        </w:rPr>
        <w:t>出入库管理-终端机维修：经办人员发起维修申请，填写信息并上传证明，经审核后由维修服务商处理，经办人核查确认。</w:t>
      </w:r>
    </w:p>
    <w:p>
      <w:pPr>
        <w:pStyle w:val="null3"/>
        <w:ind w:firstLine="420"/>
        <w:jc w:val="both"/>
      </w:pPr>
      <w:r>
        <w:rPr>
          <w:sz w:val="24"/>
          <w:color w:val="000000"/>
        </w:rPr>
        <w:t>物资盘点：管理人员可制定盘点计划，查看盘点数据明细，有盘点单号等字段，提供新增、查看详情等功能。操作步骤，包括新建盘点、填写查看盘点单、查看盘点明细、省盘点台账、盘点汇总等操作，可导出相关数据，根据需求调整样式。</w:t>
      </w:r>
    </w:p>
    <w:p>
      <w:pPr>
        <w:pStyle w:val="null3"/>
        <w:ind w:firstLine="420"/>
        <w:jc w:val="both"/>
      </w:pPr>
      <w:r>
        <w:rPr>
          <w:sz w:val="24"/>
          <w:color w:val="000000"/>
        </w:rPr>
        <w:t>固资巡检任务：提供固资巡检任务执行及审批管理服务，确保数据准确。操作功能包括任务创建启动、提交、预审、审核等，支持多种录入方式，校验数据并处理异常。</w:t>
      </w:r>
    </w:p>
    <w:p>
      <w:pPr>
        <w:pStyle w:val="null3"/>
        <w:ind w:firstLine="420"/>
        <w:jc w:val="both"/>
      </w:pPr>
      <w:r>
        <w:rPr>
          <w:sz w:val="24"/>
          <w:color w:val="000000"/>
        </w:rPr>
        <w:t>固资管理：查询全省固资明细数据，有关键字段，提供绑定、打印等操作功能。操作功能支持查询重置、管理序列号和编号池、批量绑定、打印资产卡片、导出数据、查询流转和基础信息及巡检记录、手工录入巡检记录等。</w:t>
      </w:r>
    </w:p>
    <w:p>
      <w:pPr>
        <w:pStyle w:val="null3"/>
        <w:ind w:firstLine="420"/>
        <w:jc w:val="both"/>
      </w:pPr>
      <w:r>
        <w:rPr>
          <w:sz w:val="24"/>
          <w:color w:val="000000"/>
        </w:rPr>
        <w:t>固资历史查询：可查询固资所在位置全部记录明细数据，有关键字段，提供查询、导出功能。</w:t>
      </w:r>
    </w:p>
    <w:p>
      <w:pPr>
        <w:pStyle w:val="null3"/>
        <w:ind w:firstLine="420"/>
        <w:jc w:val="both"/>
      </w:pPr>
      <w:r>
        <w:rPr>
          <w:sz w:val="24"/>
          <w:color w:val="000000"/>
        </w:rPr>
        <w:t>出入库汇总：查询所有物资类型出入库数据汇总情况，有关键字段，提供查询、导出功能。</w:t>
      </w:r>
    </w:p>
    <w:p>
      <w:pPr>
        <w:pStyle w:val="null3"/>
        <w:ind w:firstLine="420"/>
        <w:jc w:val="both"/>
      </w:pPr>
      <w:r>
        <w:rPr>
          <w:sz w:val="24"/>
          <w:color w:val="000000"/>
        </w:rPr>
        <w:t xml:space="preserve">订单管理：该功能模块提供用户对订单进行全面管理。主要关键字段有订单编号、订单状态、订购来源、订购数量、包裹编号、包裹状态等，并提供查询、导出、备注、后台订单创建等操作功能。   </w:t>
      </w:r>
    </w:p>
    <w:p>
      <w:pPr>
        <w:pStyle w:val="null3"/>
        <w:ind w:firstLine="420"/>
        <w:jc w:val="both"/>
      </w:pPr>
      <w:r>
        <w:rPr>
          <w:sz w:val="24"/>
          <w:color w:val="000000"/>
        </w:rPr>
        <w:t>产品管理：该功能模块提供用户对订购产品进行管理。主要关键字段有产品名称、产品图片、产品数量、产品描述等。并提供查询、新增、编辑、删除等操作功能。</w:t>
      </w:r>
    </w:p>
    <w:p>
      <w:pPr>
        <w:pStyle w:val="null3"/>
        <w:ind w:firstLine="420"/>
        <w:jc w:val="both"/>
      </w:pPr>
      <w:r>
        <w:rPr>
          <w:sz w:val="24"/>
          <w:color w:val="000000"/>
        </w:rPr>
        <w:t xml:space="preserve">订购方案：该功能模块提供用户对产品的订货方案进行管理。主要关键字段有方案名称、限购数量、创建时间、状态等。并提供查询、新建、编辑、禁用、启用等操作功能。    </w:t>
      </w:r>
    </w:p>
    <w:p>
      <w:pPr>
        <w:pStyle w:val="null3"/>
        <w:ind w:firstLine="420"/>
        <w:jc w:val="both"/>
      </w:pPr>
      <w:r>
        <w:rPr>
          <w:sz w:val="24"/>
          <w:color w:val="000000"/>
        </w:rPr>
        <w:t>对账汇总：该功能模块提供用户管理和核对核对订单账目。主要关键字段有对账类型、操作类型、对账数量、对账差错结果、状态等，并提供查询，异常明细处理等操作功能</w:t>
      </w:r>
    </w:p>
    <w:p>
      <w:pPr>
        <w:pStyle w:val="null3"/>
        <w:jc w:val="both"/>
        <w:outlineLvl w:val="4"/>
      </w:pPr>
      <w:r>
        <w:rPr>
          <w:sz w:val="24"/>
          <w:b/>
        </w:rPr>
        <w:t>后台管理</w:t>
      </w:r>
    </w:p>
    <w:p>
      <w:pPr>
        <w:pStyle w:val="null3"/>
        <w:ind w:firstLine="420"/>
        <w:jc w:val="both"/>
      </w:pPr>
      <w:r>
        <w:rPr>
          <w:sz w:val="24"/>
        </w:rPr>
        <w:t>后台管理主要提供给省中心管理员使用，其中实体店信息、代销者信息、销售员信息、黑名单信息、违规名单信息、终端信息与信息管理模块中的功能类似，给管理员提供明文数据。</w:t>
      </w:r>
    </w:p>
    <w:p>
      <w:pPr>
        <w:pStyle w:val="null3"/>
        <w:ind w:firstLine="420"/>
        <w:jc w:val="both"/>
      </w:pPr>
      <w:r>
        <w:rPr>
          <w:sz w:val="24"/>
        </w:rPr>
        <w:t>流程统计：该功能支持用户查询所有业务类型审批状态的流程数据。主要字段包括流水号、业务标题、当前节点、申请编号、当前处理节点、节点处理人、实体店编号、申请人、处理时间、发起时间是否超时、阶段等，并提供查看详情、导出文件、查询与重置等操作功能。</w:t>
      </w:r>
    </w:p>
    <w:p>
      <w:pPr>
        <w:pStyle w:val="null3"/>
        <w:ind w:firstLine="420"/>
        <w:jc w:val="both"/>
      </w:pPr>
      <w:r>
        <w:rPr>
          <w:sz w:val="24"/>
        </w:rPr>
        <w:t>查询权限管理：该功能支持管理员灵活配置业务流程及地市中心数据的权限设置。主要涉及的字段包括姓名、账号、所属地市等。系统提供多层次的菜单展示，支持查看、新增、查询与重置等操作功能</w:t>
      </w:r>
    </w:p>
    <w:p>
      <w:pPr>
        <w:pStyle w:val="null3"/>
        <w:ind w:firstLine="420"/>
        <w:jc w:val="both"/>
      </w:pPr>
      <w:r>
        <w:rPr>
          <w:sz w:val="24"/>
        </w:rPr>
        <w:t>信息公示：该功能支持用户进行创建发布通知公告信息及查看数据统计。主要字段包含标题、发布时间、状态、创建人、发布范围等。并提供新增、置顶、发布、预览、关闭、查询、导出等操作功能。</w:t>
      </w:r>
    </w:p>
    <w:p>
      <w:pPr>
        <w:pStyle w:val="null3"/>
        <w:ind w:firstLine="420"/>
        <w:jc w:val="both"/>
      </w:pPr>
      <w:r>
        <w:rPr>
          <w:sz w:val="24"/>
        </w:rPr>
        <w:t>业务员管理：该功能支持用户进行业务员信息数据管理和维护。主要字段包含业务员姓名、手机号、证件号、业务员公司授权书、本人手持人像面照片等。并提供新增、修改、删除、查看操作记录等操作功能。</w:t>
      </w:r>
    </w:p>
    <w:p>
      <w:pPr>
        <w:pStyle w:val="null3"/>
        <w:ind w:firstLine="420"/>
        <w:jc w:val="both"/>
      </w:pPr>
      <w:r>
        <w:rPr>
          <w:sz w:val="24"/>
        </w:rPr>
        <w:t>专管员门店关系调整：该功能支持用户进行专管员与实体店关系调整。主要字段包含导入时间、操作人、导入文件名称等。并提供导出数据模板、数据导入等操作功能。</w:t>
      </w:r>
    </w:p>
    <w:p>
      <w:pPr>
        <w:pStyle w:val="null3"/>
        <w:ind w:firstLine="420"/>
        <w:jc w:val="both"/>
      </w:pPr>
      <w:r>
        <w:rPr>
          <w:sz w:val="24"/>
        </w:rPr>
        <w:t>软件基线管理：该功能支持用户进行终端设备软件基线信息管理和维护。主要字段包含设备类型、终端类型、设备型号、软件版本基线、应用软件基线、系统软件基线、驱动软件基线、状态、流程可用状态等。并提供新增、修改等操作功能。</w:t>
      </w:r>
    </w:p>
    <w:p>
      <w:pPr>
        <w:pStyle w:val="null3"/>
        <w:ind w:firstLine="420"/>
        <w:jc w:val="both"/>
      </w:pPr>
      <w:r>
        <w:rPr>
          <w:sz w:val="24"/>
        </w:rPr>
        <w:t>品牌配置：该功能支持用户进行连锁便利店或小微零售店等渠道类型的品牌信息管理和维护。主要字段包含品牌名称、渠道类型、品牌规模等。并提供新增、修改等操作功能。</w:t>
      </w:r>
    </w:p>
    <w:p>
      <w:pPr>
        <w:pStyle w:val="null3"/>
        <w:ind w:firstLine="420"/>
        <w:jc w:val="both"/>
      </w:pPr>
      <w:r>
        <w:rPr>
          <w:sz w:val="24"/>
        </w:rPr>
        <w:t>保证金管理：该功能支持用户进行保证金账户信息数据管理和维护。主要字段包含代销者名称、证件号码、所属中心、保证金总额（元）、可领用总数</w:t>
      </w:r>
      <w:r>
        <w:rPr>
          <w:sz w:val="24"/>
        </w:rPr>
        <w:t>（</w:t>
      </w:r>
      <w:r>
        <w:rPr>
          <w:sz w:val="24"/>
        </w:rPr>
        <w:t>台）、已领用</w:t>
      </w:r>
      <w:r>
        <w:rPr>
          <w:sz w:val="24"/>
        </w:rPr>
        <w:t>（</w:t>
      </w:r>
      <w:r>
        <w:rPr>
          <w:sz w:val="24"/>
        </w:rPr>
        <w:t>台）剩余可领用</w:t>
      </w:r>
      <w:r>
        <w:rPr>
          <w:sz w:val="24"/>
        </w:rPr>
        <w:t>（</w:t>
      </w:r>
      <w:r>
        <w:rPr>
          <w:sz w:val="24"/>
        </w:rPr>
        <w:t>台）、状态等。并提供导出押金待转保证金明细、新增保证金账号、注销、导入记录、查询等操作功能。</w:t>
      </w:r>
    </w:p>
    <w:p>
      <w:pPr>
        <w:pStyle w:val="null3"/>
        <w:ind w:firstLine="420"/>
        <w:jc w:val="both"/>
      </w:pPr>
      <w:r>
        <w:rPr>
          <w:sz w:val="24"/>
        </w:rPr>
        <w:t>地址管理：该功能支持用户进行体彩行政区划信息管理和维护。主要字段包含地市、区县、街道、编码等。并提供新增、启用、禁用等操作功能。</w:t>
      </w:r>
    </w:p>
    <w:p>
      <w:pPr>
        <w:pStyle w:val="null3"/>
        <w:ind w:firstLine="420"/>
        <w:jc w:val="both"/>
      </w:pPr>
      <w:r>
        <w:rPr>
          <w:sz w:val="24"/>
        </w:rPr>
        <w:t>业务知识库：该功能支持用户进行业务管理系统知识库搭建的管理和维护。主要字段包含字段名称、释义、业务影响等。并提供新增、删除、查询、导出等操作功能。</w:t>
      </w:r>
    </w:p>
    <w:p>
      <w:pPr>
        <w:pStyle w:val="null3"/>
        <w:ind w:firstLine="420"/>
        <w:jc w:val="both"/>
      </w:pPr>
      <w:r>
        <w:rPr>
          <w:sz w:val="24"/>
        </w:rPr>
        <w:t>中心人员管理：该功能支持用户进行中心人员数据信息管理和维护及数据查询，包括专管员和中心人员。主要字段包含字段姓名、所属中心、区县、证件号码、状态、系统登录权限、用户类别、最近登录时间、业务岗位等。并提供启用、禁用、导出等操作功能。</w:t>
      </w:r>
    </w:p>
    <w:p>
      <w:pPr>
        <w:pStyle w:val="null3"/>
        <w:ind w:firstLine="420"/>
        <w:jc w:val="both"/>
      </w:pPr>
      <w:r>
        <w:rPr>
          <w:sz w:val="24"/>
        </w:rPr>
        <w:t>实体店定位数据：该功能支持用户进行实体店定位数据查询。主要字段包含字段实体店编号、地市、区县、实体店状态、业务系统实体店勘查定位、实体渠道系统实体店定位、业务系统实体店定位、最后一次操作时间、操作人等。并提供查看历史、查询、导出等操作功能。</w:t>
      </w:r>
    </w:p>
    <w:p>
      <w:pPr>
        <w:pStyle w:val="null3"/>
        <w:ind w:firstLine="420"/>
        <w:jc w:val="both"/>
      </w:pPr>
      <w:r>
        <w:rPr>
          <w:sz w:val="24"/>
        </w:rPr>
        <w:t>标签管理：对标签进行管理，之后这些标签可以在流程或功能中对实体店打标签，提供查询、树状列表、新增、删除、禁用、启用功能。</w:t>
      </w:r>
    </w:p>
    <w:p>
      <w:pPr>
        <w:pStyle w:val="null3"/>
        <w:ind w:firstLine="420"/>
        <w:jc w:val="both"/>
      </w:pPr>
      <w:r>
        <w:rPr>
          <w:sz w:val="24"/>
        </w:rPr>
        <w:t>实体渠道账号审批数据：对地市申请的实体渠道账号进行查询与导出。</w:t>
      </w:r>
    </w:p>
    <w:p>
      <w:pPr>
        <w:pStyle w:val="null3"/>
        <w:ind w:firstLine="420"/>
        <w:jc w:val="both"/>
      </w:pPr>
      <w:r>
        <w:rPr>
          <w:sz w:val="24"/>
        </w:rPr>
        <w:t>电子地图管理：</w:t>
      </w:r>
      <w:r>
        <w:rPr>
          <w:sz w:val="24"/>
          <w:color w:val="262626"/>
        </w:rPr>
        <w:t>电子地图在流程审批与日常管理多个环节中应用，助力实现精细化管理。在实体店申请端，展示存量门店位置、申请人拟建店位置，给出初步测距信息；在流程审批方面，通过精准的定位、导航、测距及搜索功能，能快速获取网点、在申请网点和省市中心位置信息，为审批决策提供准确的地理依据，优化审批流程，提升审批效率与准确性。在日常管理中，智能搜索周边信息与多样化的门店类型筛选显示功能，如按销售类型、业务类型、门店状态、形象及销售金额区间、周边学校距离等条件进行选择，有助于管理者全面掌握门店分布与运营情况，合理规划资源配置，及时发现并解决问题，从而推动日常管理工作朝着更加精细、高效的方向发展。</w:t>
      </w:r>
    </w:p>
    <w:p>
      <w:pPr>
        <w:pStyle w:val="null3"/>
        <w:jc w:val="both"/>
        <w:outlineLvl w:val="4"/>
      </w:pPr>
      <w:r>
        <w:rPr>
          <w:sz w:val="24"/>
          <w:b/>
        </w:rPr>
        <w:t>服务中心</w:t>
      </w:r>
    </w:p>
    <w:p>
      <w:pPr>
        <w:pStyle w:val="null3"/>
        <w:ind w:firstLine="420"/>
        <w:jc w:val="both"/>
      </w:pPr>
      <w:r>
        <w:rPr>
          <w:sz w:val="24"/>
          <w:color w:val="262626"/>
        </w:rPr>
        <w:t>服务类别管理：专为专管员等工作人员设计，支持其随时主动提交任务。此功能可对服务类别以及需填写的表单内容进行管理，同时提供查询、增加、删除、修改等操作功能，方便工作人员灵活调整和维护服务类别相关信息。</w:t>
      </w:r>
    </w:p>
    <w:p>
      <w:pPr>
        <w:pStyle w:val="null3"/>
        <w:ind w:firstLine="420"/>
        <w:jc w:val="both"/>
      </w:pPr>
      <w:r>
        <w:rPr>
          <w:sz w:val="24"/>
          <w:color w:val="262626"/>
        </w:rPr>
        <w:t>受理信息管理：主要负责对工作人员提交的表单数据进行有效管理，涵盖查询、审核、导出等功能，有助于及时处理和分析表单数据，确保信息的准确性和可用性。</w:t>
      </w:r>
    </w:p>
    <w:p>
      <w:pPr>
        <w:pStyle w:val="null3"/>
        <w:jc w:val="both"/>
        <w:outlineLvl w:val="4"/>
      </w:pPr>
      <w:r>
        <w:rPr>
          <w:sz w:val="24"/>
          <w:b/>
        </w:rPr>
        <w:t>开放平台管理</w:t>
      </w:r>
    </w:p>
    <w:p>
      <w:pPr>
        <w:pStyle w:val="null3"/>
        <w:ind w:firstLine="420"/>
        <w:jc w:val="both"/>
      </w:pPr>
      <w:r>
        <w:rPr>
          <w:sz w:val="24"/>
          <w:color w:val="262626"/>
        </w:rPr>
        <w:t>业务接入功能：为征召系统、信息发布平台、即开配送等业务的第三方提供资质记录入口，方便记录营业执照等相关证明。支持管理员灵活设置接入有效期，到期前自动提醒，完整记录变更历史，便于查询。</w:t>
      </w:r>
    </w:p>
    <w:p>
      <w:pPr>
        <w:pStyle w:val="null3"/>
        <w:ind w:firstLine="420"/>
        <w:jc w:val="both"/>
      </w:pPr>
      <w:r>
        <w:rPr>
          <w:sz w:val="24"/>
          <w:color w:val="262626"/>
        </w:rPr>
        <w:t>数据权限管理功能：系统管理员可在可视化界面配置第三方数据权限，灵活调整获取、使用、存储范围。基于角色分配权限，支持批量操作，生成权限矩阵图，方便管理与审计。</w:t>
      </w:r>
    </w:p>
    <w:p>
      <w:pPr>
        <w:pStyle w:val="null3"/>
        <w:ind w:firstLine="420"/>
        <w:jc w:val="both"/>
      </w:pPr>
      <w:r>
        <w:rPr>
          <w:sz w:val="24"/>
          <w:color w:val="262626"/>
        </w:rPr>
        <w:t>数据加密功能：依据数据敏感程度自动或手动设置加密等级，结合权限控制解密。传输时自动启用加密协议，重要数据双重加密并监测状态，异常即警报。存储数据按等级加密，定期校验完整性，保障数据安全。</w:t>
      </w:r>
    </w:p>
    <w:p>
      <w:pPr>
        <w:pStyle w:val="null3"/>
        <w:ind w:firstLine="420"/>
        <w:jc w:val="both"/>
      </w:pPr>
      <w:r>
        <w:rPr>
          <w:sz w:val="24"/>
          <w:color w:val="262626"/>
        </w:rPr>
        <w:t>系统监控与审计功能：实时监控第三方业务操作，以可视化图表展示记录，异常操作立即多方式报警。定期审计数据使用行为，生成可视化报告并给出整改建议，跟踪落实，确保数据使用合规。</w:t>
      </w:r>
    </w:p>
    <w:p>
      <w:pPr>
        <w:pStyle w:val="null3"/>
        <w:jc w:val="both"/>
        <w:outlineLvl w:val="4"/>
      </w:pPr>
      <w:r>
        <w:rPr>
          <w:sz w:val="24"/>
          <w:b/>
        </w:rPr>
        <w:t>运维监控</w:t>
      </w:r>
    </w:p>
    <w:p>
      <w:pPr>
        <w:pStyle w:val="null3"/>
        <w:ind w:firstLine="420"/>
        <w:jc w:val="both"/>
      </w:pPr>
      <w:r>
        <w:rPr>
          <w:sz w:val="24"/>
          <w:color w:val="262626"/>
        </w:rPr>
        <w:t>实时监控包括业务流程监控、征召新建门店监控、终端信息实时监控、第三方请求监控、系统接口实时监控。</w:t>
      </w:r>
    </w:p>
    <w:p>
      <w:pPr>
        <w:pStyle w:val="null3"/>
        <w:ind w:firstLine="420"/>
        <w:jc w:val="both"/>
      </w:pPr>
      <w:r>
        <w:rPr>
          <w:sz w:val="24"/>
          <w:color w:val="262626"/>
        </w:rPr>
        <w:t>业务流程审批监控：支持用户对所有业务类型流程的审批节点按钮操作情况进行监控查询，涉及流程名称、操作时间等字段，提供查询、导出功能。</w:t>
      </w:r>
    </w:p>
    <w:p>
      <w:pPr>
        <w:pStyle w:val="null3"/>
        <w:ind w:firstLine="420"/>
        <w:jc w:val="both"/>
      </w:pPr>
      <w:r>
        <w:rPr>
          <w:sz w:val="24"/>
          <w:color w:val="262626"/>
        </w:rPr>
        <w:t>征召平台建站业务监控：可对征召平台发起的建站业务类型流程进行监控查询，涵盖流程实例名称、征召流水号等字段，支持查询、导出操作。</w:t>
      </w:r>
    </w:p>
    <w:p>
      <w:pPr>
        <w:pStyle w:val="null3"/>
        <w:ind w:firstLine="420"/>
        <w:jc w:val="both"/>
      </w:pPr>
      <w:r>
        <w:rPr>
          <w:sz w:val="24"/>
          <w:color w:val="262626"/>
        </w:rPr>
        <w:t>终端设备位置监控：能查询终端设备所在位置的监控情况，包含业务类型、终端编号等字段，提供查询、导出功能。</w:t>
      </w:r>
    </w:p>
    <w:p>
      <w:pPr>
        <w:pStyle w:val="null3"/>
        <w:ind w:firstLine="420"/>
        <w:jc w:val="both"/>
      </w:pPr>
      <w:r>
        <w:rPr>
          <w:sz w:val="24"/>
          <w:color w:val="262626"/>
        </w:rPr>
        <w:t>第三方接口对接监控：用于查询与第三方服务商接口对接信息的监控情况，有接口平台、授权 token 等字段，支持查询、导出操作。</w:t>
      </w:r>
    </w:p>
    <w:p>
      <w:pPr>
        <w:pStyle w:val="null3"/>
        <w:ind w:firstLine="420"/>
        <w:jc w:val="both"/>
      </w:pPr>
      <w:r>
        <w:rPr>
          <w:sz w:val="24"/>
          <w:color w:val="262626"/>
        </w:rPr>
        <w:t>业务系统接口监控：可查询业务管理系统所有接口请求信息的监控情况，涉及接口模块、是否成功等字段，提供查询、导出功能。</w:t>
      </w:r>
    </w:p>
    <w:p>
      <w:pPr>
        <w:pStyle w:val="null3"/>
        <w:jc w:val="both"/>
        <w:outlineLvl w:val="4"/>
      </w:pPr>
      <w:r>
        <w:rPr>
          <w:sz w:val="24"/>
          <w:b/>
        </w:rPr>
        <w:t>流程管理</w:t>
      </w:r>
    </w:p>
    <w:p>
      <w:pPr>
        <w:pStyle w:val="null3"/>
        <w:ind w:firstLine="420"/>
        <w:jc w:val="both"/>
      </w:pPr>
      <w:r>
        <w:rPr>
          <w:sz w:val="24"/>
          <w:color w:val="262626"/>
        </w:rPr>
        <w:t>流程管理提供了一个技术框架，在需要新增、变更、删除、上架、下架流程时可以灵活进行配置管理。</w:t>
      </w:r>
    </w:p>
    <w:p>
      <w:pPr>
        <w:pStyle w:val="null3"/>
        <w:ind w:firstLine="420"/>
        <w:jc w:val="both"/>
      </w:pPr>
      <w:r>
        <w:rPr>
          <w:sz w:val="24"/>
          <w:color w:val="262626"/>
        </w:rPr>
        <w:t>表单管理：用户可通过此功能构建并发布业务流程中需填写的表单内容。涉及名称、编码等主要字段，提供新建、排序、设计、发布、预览、复制等操作，助力表单的灵活创建与管理。</w:t>
      </w:r>
    </w:p>
    <w:p>
      <w:pPr>
        <w:pStyle w:val="null3"/>
        <w:ind w:firstLine="420"/>
        <w:jc w:val="both"/>
      </w:pPr>
      <w:r>
        <w:rPr>
          <w:sz w:val="24"/>
          <w:color w:val="262626"/>
        </w:rPr>
        <w:t>模型管理：支持用户进行业务流程的设计、配置与部署工作。涵盖名称、标识码等字段，具备新建、设计、配置、部署、导入 XML、删除、查看流程图等操作功能，为业务流程模型的构建与优化提供支持。</w:t>
      </w:r>
    </w:p>
    <w:p>
      <w:pPr>
        <w:pStyle w:val="null3"/>
        <w:ind w:firstLine="420"/>
        <w:jc w:val="both"/>
      </w:pPr>
      <w:r>
        <w:rPr>
          <w:sz w:val="24"/>
          <w:color w:val="262626"/>
        </w:rPr>
        <w:t>流程定义：该功能用于管理业务流程所有版本的激活与挂起状态。包含名称、版本等字段，提供激活、挂起、配置、删除、查看流程图等操作，方便对业务流程版本进行有效管控。</w:t>
      </w:r>
    </w:p>
    <w:p>
      <w:pPr>
        <w:pStyle w:val="null3"/>
        <w:ind w:firstLine="420"/>
        <w:jc w:val="both"/>
      </w:pPr>
      <w:r>
        <w:rPr>
          <w:sz w:val="24"/>
          <w:color w:val="262626"/>
        </w:rPr>
        <w:t>流程实例：可帮助用户查询业务流程实例数据。以名称、标识码等为主要字段，提供查看实例、查询等操作功能，便于用户获取流程实例的相关信息。</w:t>
      </w:r>
    </w:p>
    <w:p>
      <w:pPr>
        <w:pStyle w:val="null3"/>
        <w:jc w:val="both"/>
        <w:outlineLvl w:val="4"/>
      </w:pPr>
      <w:r>
        <w:rPr>
          <w:sz w:val="24"/>
          <w:b/>
        </w:rPr>
        <w:t>导入模块</w:t>
      </w:r>
    </w:p>
    <w:p>
      <w:pPr>
        <w:pStyle w:val="null3"/>
        <w:ind w:firstLine="420"/>
        <w:jc w:val="both"/>
      </w:pPr>
      <w:r>
        <w:rPr>
          <w:sz w:val="24"/>
        </w:rPr>
        <w:t>导入模块负责对系统中各流程及功能所需的导入模板进行统一化管理。该模块为用户提供了便捷的模板上传与下载功能，确保各类导入模板能够有序存储与灵活调用，助力用户高效完成数据导入相关操作，提升系统使用的便利性与规范性。</w:t>
      </w:r>
    </w:p>
    <w:p>
      <w:pPr>
        <w:pStyle w:val="null3"/>
        <w:jc w:val="both"/>
        <w:outlineLvl w:val="4"/>
      </w:pPr>
      <w:r>
        <w:rPr>
          <w:sz w:val="24"/>
          <w:b/>
        </w:rPr>
        <w:t>个人中心</w:t>
      </w:r>
    </w:p>
    <w:p>
      <w:pPr>
        <w:pStyle w:val="null3"/>
        <w:ind w:firstLine="420"/>
        <w:jc w:val="both"/>
      </w:pPr>
      <w:r>
        <w:rPr>
          <w:sz w:val="24"/>
        </w:rPr>
        <w:t>基本设置：支持用户查询个人基本信息，涵盖姓名、性别等字段，提供保存和修改操作，方便用户管理个人基础信息。</w:t>
      </w:r>
    </w:p>
    <w:p>
      <w:pPr>
        <w:pStyle w:val="null3"/>
        <w:ind w:firstLine="420"/>
        <w:jc w:val="both"/>
      </w:pPr>
      <w:r>
        <w:rPr>
          <w:sz w:val="24"/>
        </w:rPr>
        <w:t>微信关系解绑：可帮助用户解除个人账号与微信账号的绑定，涉及绑定账号、绑定微信状态等字段，通过解绑操作实现账号关系的调整。</w:t>
      </w:r>
    </w:p>
    <w:p>
      <w:pPr>
        <w:pStyle w:val="null3"/>
        <w:ind w:firstLine="420"/>
        <w:jc w:val="both"/>
      </w:pPr>
      <w:r>
        <w:rPr>
          <w:sz w:val="24"/>
        </w:rPr>
        <w:t>更改密码：允许用户修改个人登录系统的账号密码，包括旧密码、新密码等字段，通过更改密码操作保障账号安全。</w:t>
      </w:r>
    </w:p>
    <w:p>
      <w:pPr>
        <w:pStyle w:val="null3"/>
        <w:ind w:firstLine="420"/>
        <w:jc w:val="both"/>
      </w:pPr>
      <w:r>
        <w:rPr>
          <w:sz w:val="24"/>
        </w:rPr>
        <w:t>常用语：用户能创建个人流程审批意见的常用语设置，以序号、常用语为主要字段，提供修改、删除等操作，便于在流程审批中快速输入常用意见。</w:t>
      </w:r>
    </w:p>
    <w:p>
      <w:pPr>
        <w:pStyle w:val="null3"/>
        <w:ind w:firstLine="420"/>
        <w:jc w:val="both"/>
      </w:pPr>
      <w:r>
        <w:rPr>
          <w:sz w:val="24"/>
        </w:rPr>
        <w:t>更改手机号：支持用户变更个人手机号码，包含原手机号、新手机号等字段，通过获取验证码等操作完成手机号码的更改，确保账号联系方式的准确性。</w:t>
      </w:r>
    </w:p>
    <w:p>
      <w:pPr>
        <w:pStyle w:val="null3"/>
        <w:jc w:val="both"/>
        <w:outlineLvl w:val="4"/>
      </w:pPr>
      <w:r>
        <w:rPr>
          <w:sz w:val="24"/>
          <w:b/>
        </w:rPr>
        <w:t>帮助中心</w:t>
      </w:r>
    </w:p>
    <w:p>
      <w:pPr>
        <w:pStyle w:val="null3"/>
        <w:ind w:firstLine="420"/>
        <w:jc w:val="both"/>
      </w:pPr>
      <w:r>
        <w:rPr>
          <w:sz w:val="24"/>
        </w:rPr>
        <w:t>该功能支持用户提供详细的系统各功能操作指南和平台功能介绍，帮助用户快速上手和高效使用平台。</w:t>
      </w:r>
    </w:p>
    <w:p>
      <w:pPr>
        <w:pStyle w:val="null3"/>
        <w:jc w:val="both"/>
        <w:outlineLvl w:val="2"/>
      </w:pPr>
      <w:r>
        <w:rPr>
          <w:sz w:val="24"/>
          <w:b/>
        </w:rPr>
        <w:t>2.1.2.广东体彩办事窗口小程序</w:t>
      </w:r>
    </w:p>
    <w:p>
      <w:pPr>
        <w:pStyle w:val="null3"/>
        <w:ind w:firstLine="420"/>
        <w:jc w:val="both"/>
      </w:pPr>
      <w:r>
        <w:rPr>
          <w:sz w:val="24"/>
        </w:rPr>
        <w:t>登录：为门店人员、专管员、中心人员提供安全且便捷的登录入口，支持多种登录方式，通过用户验证和安全措施，保障授权用户凭借正确凭证访问办事窗口。</w:t>
      </w:r>
    </w:p>
    <w:p>
      <w:pPr>
        <w:pStyle w:val="null3"/>
        <w:ind w:firstLine="420"/>
        <w:jc w:val="both"/>
      </w:pPr>
      <w:r>
        <w:rPr>
          <w:sz w:val="24"/>
        </w:rPr>
        <w:t>通知公告：门店人员可通过此模块查看体彩机构发布的各类通知与公告信息。</w:t>
      </w:r>
    </w:p>
    <w:p>
      <w:pPr>
        <w:pStyle w:val="null3"/>
        <w:ind w:firstLine="420"/>
        <w:jc w:val="both"/>
      </w:pPr>
      <w:r>
        <w:rPr>
          <w:sz w:val="24"/>
        </w:rPr>
        <w:t>信息公示：该模块向门店人员展示体彩机构的彩票新闻、近期活动、常见问题等资讯。</w:t>
      </w:r>
    </w:p>
    <w:p>
      <w:pPr>
        <w:pStyle w:val="null3"/>
        <w:ind w:firstLine="420"/>
        <w:jc w:val="both"/>
      </w:pPr>
      <w:r>
        <w:rPr>
          <w:sz w:val="24"/>
        </w:rPr>
        <w:t>流程管理：支持用户发起如实体店业务、资金业务等各类业务流程。可查看个人待处理的业务流程数据，并进行业务回复操作。能查看个人已处理的业务流程数据。可查看个人所有发起过的业务流程历史记录数据。</w:t>
      </w:r>
    </w:p>
    <w:p>
      <w:pPr>
        <w:pStyle w:val="null3"/>
        <w:ind w:firstLine="420"/>
        <w:jc w:val="both"/>
      </w:pPr>
      <w:r>
        <w:rPr>
          <w:sz w:val="24"/>
        </w:rPr>
        <w:t>任务处理：接收中心下发的门店或专管员任务，查看任务信息，并对任务进行回复以完成执行。</w:t>
      </w:r>
    </w:p>
    <w:p>
      <w:pPr>
        <w:pStyle w:val="null3"/>
        <w:ind w:firstLine="420"/>
        <w:jc w:val="both"/>
      </w:pPr>
      <w:r>
        <w:rPr>
          <w:sz w:val="24"/>
        </w:rPr>
        <w:t>服务评价：接收中心下发的门店对专管员执行任务的服务评价内容，查看任务信息并进行回复执行。</w:t>
      </w:r>
    </w:p>
    <w:p>
      <w:pPr>
        <w:pStyle w:val="null3"/>
        <w:ind w:firstLine="420"/>
        <w:jc w:val="both"/>
      </w:pPr>
      <w:r>
        <w:rPr>
          <w:sz w:val="24"/>
        </w:rPr>
        <w:t>销售员管理：可查看门店所有销售员信息，包括姓名、证件号等，并提供销售员信息卡证件打印下载功能。</w:t>
      </w:r>
    </w:p>
    <w:p>
      <w:pPr>
        <w:pStyle w:val="null3"/>
        <w:ind w:firstLine="420"/>
        <w:jc w:val="both"/>
      </w:pPr>
      <w:r>
        <w:rPr>
          <w:sz w:val="24"/>
        </w:rPr>
        <w:t>其他系统服务：对接第三方信息发布平台，方便门店人员快捷跳转登录查看信息发布相关内容。</w:t>
      </w:r>
    </w:p>
    <w:p>
      <w:pPr>
        <w:pStyle w:val="null3"/>
        <w:ind w:firstLine="420"/>
        <w:jc w:val="both"/>
      </w:pPr>
      <w:r>
        <w:rPr>
          <w:sz w:val="24"/>
        </w:rPr>
        <w:t>物资订购服务：支持用户进行热敏纸订购，提供订货申请、订单查询、物流查询、服务评价等业务操作。</w:t>
      </w:r>
    </w:p>
    <w:p>
      <w:pPr>
        <w:pStyle w:val="null3"/>
        <w:ind w:firstLine="420"/>
        <w:jc w:val="both"/>
      </w:pPr>
      <w:r>
        <w:rPr>
          <w:sz w:val="24"/>
        </w:rPr>
        <w:t>通知提醒：对门店人员进行任务执行、流程审批、系统版本升级等方面的通知提醒。</w:t>
      </w:r>
    </w:p>
    <w:p>
      <w:pPr>
        <w:pStyle w:val="null3"/>
        <w:ind w:firstLine="420"/>
        <w:jc w:val="both"/>
      </w:pPr>
      <w:r>
        <w:rPr>
          <w:sz w:val="24"/>
        </w:rPr>
        <w:t>物资识别：自动识别固资设备条形码和二维码，实时显示当前设备信息，如设备所在位置、状态等。</w:t>
      </w:r>
    </w:p>
    <w:p>
      <w:pPr>
        <w:pStyle w:val="null3"/>
        <w:ind w:firstLine="420"/>
        <w:jc w:val="both"/>
      </w:pPr>
      <w:r>
        <w:rPr>
          <w:sz w:val="24"/>
        </w:rPr>
        <w:t>个人中心：查看个人基本信息，如姓名、手机号等，并可修改手机号码。查看代销者个人所有的实体店信息，包括实体店、合同、图片、代销者等信息。打印代销者个人信息卡证件并下载。门店人员或机构人员可从办事窗口快速发起工单问题反馈和申请，还能查看工单处理进度信息。</w:t>
      </w:r>
    </w:p>
    <w:p>
      <w:pPr>
        <w:pStyle w:val="null3"/>
        <w:ind w:firstLine="420"/>
        <w:jc w:val="both"/>
        <w:outlineLvl w:val="2"/>
      </w:pPr>
      <w:r>
        <w:rPr>
          <w:sz w:val="24"/>
          <w:b/>
        </w:rPr>
        <w:t>2.1.3.广东体彩办事窗口PC端</w:t>
      </w:r>
    </w:p>
    <w:p>
      <w:pPr>
        <w:pStyle w:val="null3"/>
        <w:ind w:firstLine="420"/>
        <w:jc w:val="both"/>
      </w:pPr>
      <w:r>
        <w:rPr>
          <w:sz w:val="24"/>
        </w:rPr>
        <w:t>登录：为法人代销者提供安全、便捷的登录入口，支持多种登录方式，通过用户验证和安全措施，确保授权用户凭借正确凭证访问办事窗口。</w:t>
      </w:r>
    </w:p>
    <w:p>
      <w:pPr>
        <w:pStyle w:val="null3"/>
        <w:ind w:firstLine="420"/>
        <w:jc w:val="both"/>
      </w:pPr>
      <w:r>
        <w:rPr>
          <w:sz w:val="24"/>
        </w:rPr>
        <w:t>业务管理（代）：支持用户发起实体店业务、资金业务等各类业务流程。可查看个人暂存的业务流程数据。能查看个人已发起的业务流程数据。可查看个人待处理的业务流程数据，并进行业务回复操作。能查看个人已处理的业务流程数据。可查看个人以及本公司业务员已发起的业务流程数据。</w:t>
      </w:r>
    </w:p>
    <w:p>
      <w:pPr>
        <w:pStyle w:val="null3"/>
        <w:ind w:firstLine="420"/>
        <w:jc w:val="both"/>
      </w:pPr>
      <w:r>
        <w:rPr>
          <w:sz w:val="24"/>
        </w:rPr>
        <w:t>信息管理：可查看代销者个人所有的实体店信息，包括实体店、合同、图片、代销者信息等，并提供查询、重置、导出等操作功能。能查看代销者个人的信息，如代销者、个人、公司、渠道、业务员信息等，具备查询、重置、导出等操作功能。可查看代销者个人所有门店的销售员信息，包括销售员个人、所属实体店、培训、人员进出历史记录等信息，提供查询、重置、导出等操作功能。能查看代销者个人所有门店的终端信息，包括终端、基本、物资信息等，提供查询、重置、导出等操作功能。</w:t>
      </w:r>
    </w:p>
    <w:p>
      <w:pPr>
        <w:pStyle w:val="null3"/>
        <w:ind w:firstLine="420"/>
        <w:jc w:val="both"/>
      </w:pPr>
      <w:r>
        <w:rPr>
          <w:sz w:val="24"/>
        </w:rPr>
        <w:t>个人中心：支持用户查询个人基本信息，如姓名、性别等，并提供保存、修改操作。可解除个人账号与微信账号的绑定，涉及绑定账号、绑定微信状态等字段，提供解绑操作。允许用户修改个人登录系统账号密码，包括旧密码、新密码等字段，提供更改密码操作。为用户提供管理和下载从系统中导出的文件的功能。支持用户变更个人手机号码，包含原手机号、新手机号等字段，提供更改手机号码、获取验证码操作。</w:t>
      </w:r>
    </w:p>
    <w:p>
      <w:pPr>
        <w:pStyle w:val="null3"/>
        <w:ind w:firstLine="420"/>
        <w:jc w:val="both"/>
      </w:pPr>
      <w:r>
        <w:rPr>
          <w:sz w:val="24"/>
        </w:rPr>
        <w:t>帮助中心（PC）：为用户提供详细的系统各功能操作指南和平台功能介绍，助力用户快速熟悉并高效使用平台。</w:t>
      </w:r>
    </w:p>
    <w:p>
      <w:pPr>
        <w:pStyle w:val="null3"/>
        <w:ind w:firstLine="420"/>
        <w:jc w:val="both"/>
        <w:outlineLvl w:val="2"/>
      </w:pPr>
      <w:r>
        <w:rPr>
          <w:sz w:val="24"/>
          <w:b/>
        </w:rPr>
        <w:t>2.2业务需求</w:t>
      </w:r>
    </w:p>
    <w:p>
      <w:pPr>
        <w:pStyle w:val="null3"/>
        <w:jc w:val="both"/>
        <w:outlineLvl w:val="2"/>
      </w:pPr>
      <w:r>
        <w:rPr>
          <w:sz w:val="24"/>
          <w:b/>
        </w:rPr>
        <w:t>2.2.1.业务管理</w:t>
      </w:r>
    </w:p>
    <w:p>
      <w:pPr>
        <w:pStyle w:val="null3"/>
        <w:ind w:firstLine="420"/>
        <w:jc w:val="both"/>
      </w:pPr>
      <w:r>
        <w:rPr>
          <w:sz w:val="24"/>
        </w:rPr>
        <w:t>需要实现的业务流程包含不限于以下内容，分7类46个流程。对于业务优化及功能拓展的需求，需协助构建流程框架。</w:t>
      </w:r>
    </w:p>
    <w:p>
      <w:pPr>
        <w:pStyle w:val="null3"/>
        <w:ind w:firstLine="420"/>
        <w:jc w:val="both"/>
      </w:pPr>
      <w:r>
        <w:rPr>
          <w:sz w:val="24"/>
          <w:b/>
        </w:rPr>
        <w:t>（1）实体店业务</w:t>
      </w:r>
    </w:p>
    <w:p>
      <w:pPr>
        <w:pStyle w:val="null3"/>
        <w:ind w:firstLine="422"/>
        <w:jc w:val="both"/>
      </w:pPr>
      <w:r>
        <w:rPr>
          <w:sz w:val="24"/>
          <w:b/>
        </w:rPr>
        <w:t>1）电彩实体店申请</w:t>
      </w:r>
    </w:p>
    <w:p>
      <w:pPr>
        <w:pStyle w:val="null3"/>
        <w:ind w:firstLine="420"/>
        <w:jc w:val="both"/>
      </w:pPr>
      <w:r>
        <w:rPr>
          <w:sz w:val="24"/>
        </w:rPr>
        <w:t>流程约25个节点，表单约152个业务字段，核心处理逻辑约20种。旨在规范电彩实体店新建流程，用户发起申请后，经多级审核确保申请人信息、场地及设备等符合要求，通过校验及逻辑控制保障信息准确传递与流程合理推进，最终实现合规建店。</w:t>
      </w:r>
    </w:p>
    <w:p>
      <w:pPr>
        <w:pStyle w:val="null3"/>
        <w:ind w:firstLine="420"/>
        <w:jc w:val="both"/>
      </w:pPr>
      <w:r>
        <w:rPr>
          <w:sz w:val="24"/>
        </w:rPr>
        <w:t>以实体店申请为例，涉及以下业务流程步骤：</w:t>
      </w:r>
    </w:p>
    <w:p>
      <w:pPr>
        <w:pStyle w:val="null3"/>
        <w:ind w:firstLine="420"/>
        <w:jc w:val="both"/>
      </w:pPr>
      <w:r>
        <w:rPr>
          <w:sz w:val="24"/>
        </w:rPr>
        <w:t>1.1【申请人提交】节点：由申请人在广东体彩征召系统发起。</w:t>
      </w:r>
    </w:p>
    <w:p>
      <w:pPr>
        <w:pStyle w:val="null3"/>
        <w:ind w:firstLine="420"/>
        <w:jc w:val="both"/>
      </w:pPr>
      <w:r>
        <w:rPr>
          <w:sz w:val="24"/>
        </w:rPr>
        <w:t>1）发起需要填写字段约30个。</w:t>
      </w:r>
    </w:p>
    <w:p>
      <w:pPr>
        <w:pStyle w:val="null3"/>
        <w:ind w:firstLine="420"/>
        <w:jc w:val="both"/>
      </w:pPr>
      <w:r>
        <w:rPr>
          <w:sz w:val="24"/>
        </w:rPr>
        <w:t>2）表单字段关联显隐控制：判断户籍类型，判断党员身份，显示对应2个字段。</w:t>
      </w:r>
    </w:p>
    <w:p>
      <w:pPr>
        <w:pStyle w:val="null3"/>
        <w:ind w:firstLine="420"/>
        <w:jc w:val="both"/>
      </w:pPr>
      <w:r>
        <w:rPr>
          <w:sz w:val="24"/>
        </w:rPr>
        <w:t>3）节点业务处理逻辑：提交申请内容，进行申请人是否存在账号校验；表单字段内容合规性校验；触发建站初审阶段是否超时计算规则；将业务推送至“市中心派单岗”成员待办；校验申请人是否为黑名单或违规名单。</w:t>
      </w:r>
    </w:p>
    <w:p>
      <w:pPr>
        <w:pStyle w:val="null3"/>
        <w:ind w:firstLine="420"/>
        <w:jc w:val="both"/>
      </w:pPr>
      <w:r>
        <w:rPr>
          <w:sz w:val="24"/>
        </w:rPr>
        <w:t>1.2【市中心派单】节点：市中心派单岗进行审批处理“申请人提交”内容；</w:t>
      </w:r>
    </w:p>
    <w:p>
      <w:pPr>
        <w:pStyle w:val="null3"/>
        <w:ind w:firstLine="420"/>
        <w:jc w:val="both"/>
      </w:pPr>
      <w:r>
        <w:rPr>
          <w:sz w:val="24"/>
        </w:rPr>
        <w:t>1）需要填写字段内容约5个。</w:t>
      </w:r>
    </w:p>
    <w:p>
      <w:pPr>
        <w:pStyle w:val="null3"/>
        <w:ind w:firstLine="420"/>
        <w:jc w:val="both"/>
      </w:pPr>
      <w:r>
        <w:rPr>
          <w:sz w:val="24"/>
        </w:rPr>
        <w:t>2）回显的字段内容约30个。</w:t>
      </w:r>
    </w:p>
    <w:p>
      <w:pPr>
        <w:pStyle w:val="null3"/>
        <w:ind w:firstLine="420"/>
        <w:jc w:val="both"/>
      </w:pPr>
      <w:r>
        <w:rPr>
          <w:sz w:val="24"/>
        </w:rPr>
        <w:t>3）表单字段关联显隐控制：判断是否需要勘查，显示对应2个字段。</w:t>
      </w:r>
    </w:p>
    <w:p>
      <w:pPr>
        <w:pStyle w:val="null3"/>
        <w:ind w:firstLine="420"/>
        <w:jc w:val="both"/>
      </w:pPr>
      <w:r>
        <w:rPr>
          <w:sz w:val="24"/>
        </w:rPr>
        <w:t>4）节点业务处理逻辑：提交审批，进行表单字段内容合规性校验；是否需要勘查为“是”，则流转至‘市中心现场勘查’节点；是否需要勘查为“否”，则流转至‘市中心审批’节点。</w:t>
      </w:r>
    </w:p>
    <w:p>
      <w:pPr>
        <w:pStyle w:val="null3"/>
        <w:ind w:firstLine="420"/>
        <w:jc w:val="both"/>
      </w:pPr>
      <w:r>
        <w:rPr>
          <w:sz w:val="24"/>
        </w:rPr>
        <w:t>1.3【市中心现场勘查】节点：市中心业务岗进行审批处理“市中心派单”内容；</w:t>
      </w:r>
    </w:p>
    <w:p>
      <w:pPr>
        <w:pStyle w:val="null3"/>
        <w:ind w:firstLine="420"/>
        <w:jc w:val="both"/>
      </w:pPr>
      <w:r>
        <w:rPr>
          <w:sz w:val="24"/>
        </w:rPr>
        <w:t>1）需要填写字段内容约30个。</w:t>
      </w:r>
    </w:p>
    <w:p>
      <w:pPr>
        <w:pStyle w:val="null3"/>
        <w:ind w:firstLine="420"/>
        <w:jc w:val="both"/>
      </w:pPr>
      <w:r>
        <w:rPr>
          <w:sz w:val="24"/>
        </w:rPr>
        <w:t>2）回显的字段内容约35个。</w:t>
      </w:r>
    </w:p>
    <w:p>
      <w:pPr>
        <w:pStyle w:val="null3"/>
        <w:ind w:firstLine="420"/>
        <w:jc w:val="both"/>
      </w:pPr>
      <w:r>
        <w:rPr>
          <w:sz w:val="24"/>
        </w:rPr>
        <w:t>3）表单字段关联显隐控制：开店意见调查为“已联系实体店勘查、验收联系人，有意愿开店”，显示对应9个字段。</w:t>
      </w:r>
    </w:p>
    <w:p>
      <w:pPr>
        <w:pStyle w:val="null3"/>
        <w:ind w:firstLine="420"/>
        <w:jc w:val="both"/>
      </w:pPr>
      <w:r>
        <w:rPr>
          <w:sz w:val="24"/>
        </w:rPr>
        <w:t>4）节点业务处理逻辑：提交审批，进行表单字段内容合规性校验。</w:t>
      </w:r>
    </w:p>
    <w:p>
      <w:pPr>
        <w:pStyle w:val="null3"/>
        <w:ind w:firstLine="420"/>
        <w:jc w:val="both"/>
      </w:pPr>
      <w:r>
        <w:rPr>
          <w:sz w:val="24"/>
        </w:rPr>
        <w:t>1.4【市中心勘查复核】节点：市中心业务岗进行审批处理“市中心现场勘查”内容；</w:t>
      </w:r>
    </w:p>
    <w:p>
      <w:pPr>
        <w:pStyle w:val="null3"/>
        <w:ind w:firstLine="420"/>
        <w:jc w:val="both"/>
      </w:pPr>
      <w:r>
        <w:rPr>
          <w:sz w:val="24"/>
        </w:rPr>
        <w:t>1）需要填写字段内容3个。</w:t>
      </w:r>
    </w:p>
    <w:p>
      <w:pPr>
        <w:pStyle w:val="null3"/>
        <w:ind w:firstLine="420"/>
        <w:jc w:val="both"/>
      </w:pPr>
      <w:r>
        <w:rPr>
          <w:sz w:val="24"/>
        </w:rPr>
        <w:t>2）回显的字段内容约70个。</w:t>
      </w:r>
    </w:p>
    <w:p>
      <w:pPr>
        <w:pStyle w:val="null3"/>
        <w:ind w:firstLine="420"/>
        <w:jc w:val="both"/>
      </w:pPr>
      <w:r>
        <w:rPr>
          <w:sz w:val="24"/>
        </w:rPr>
        <w:t>3）表单字段关联显隐控制：判断是否需要勘查，显示对应2个字段；判断实体店类型，可选不同字段。</w:t>
      </w:r>
    </w:p>
    <w:p>
      <w:pPr>
        <w:pStyle w:val="null3"/>
        <w:ind w:firstLine="420"/>
        <w:jc w:val="both"/>
      </w:pPr>
      <w:r>
        <w:rPr>
          <w:sz w:val="24"/>
        </w:rPr>
        <w:t>4）节点业务处理逻辑：提交审批，进行表单字段内容合规性校验。</w:t>
      </w:r>
    </w:p>
    <w:p>
      <w:pPr>
        <w:pStyle w:val="null3"/>
        <w:ind w:firstLine="420"/>
        <w:jc w:val="both"/>
      </w:pPr>
      <w:r>
        <w:rPr>
          <w:sz w:val="24"/>
        </w:rPr>
        <w:t>1.5【市中心审批】节点：市中心审批岗进行审批处理“市中心勘查复核”内容；</w:t>
      </w:r>
    </w:p>
    <w:p>
      <w:pPr>
        <w:pStyle w:val="null3"/>
        <w:ind w:firstLine="420"/>
        <w:jc w:val="both"/>
      </w:pPr>
      <w:r>
        <w:rPr>
          <w:sz w:val="24"/>
        </w:rPr>
        <w:t>1）需要填写字段内容1个。</w:t>
      </w:r>
    </w:p>
    <w:p>
      <w:pPr>
        <w:pStyle w:val="null3"/>
        <w:ind w:firstLine="420"/>
        <w:jc w:val="both"/>
      </w:pPr>
      <w:r>
        <w:rPr>
          <w:sz w:val="24"/>
        </w:rPr>
        <w:t>2）回显的字段内容约70个。</w:t>
      </w:r>
    </w:p>
    <w:p>
      <w:pPr>
        <w:pStyle w:val="null3"/>
        <w:ind w:firstLine="420"/>
        <w:jc w:val="both"/>
      </w:pPr>
      <w:r>
        <w:rPr>
          <w:sz w:val="24"/>
        </w:rPr>
        <w:t>3）表单字段关联显隐控制：判断是否需要勘查，显示对应3个字段。</w:t>
      </w:r>
    </w:p>
    <w:p>
      <w:pPr>
        <w:pStyle w:val="null3"/>
        <w:ind w:firstLine="420"/>
        <w:jc w:val="both"/>
      </w:pPr>
      <w:r>
        <w:rPr>
          <w:sz w:val="24"/>
        </w:rPr>
        <w:t>4）节点业务处理逻辑：提交审批，进行表单字段内容合规性校验；若是否需要勘查为“否”，则不允许提交；若同意建站为“否”，则流转至‘申请人提交复议意见’节点；若同意建站为“是”，则流转至‘市中心补全资料’节点。</w:t>
      </w:r>
    </w:p>
    <w:p>
      <w:pPr>
        <w:pStyle w:val="null3"/>
        <w:ind w:firstLine="420"/>
        <w:jc w:val="both"/>
      </w:pPr>
      <w:r>
        <w:rPr>
          <w:sz w:val="24"/>
        </w:rPr>
        <w:t>1.6【申请人提交复议意见】节点：申请人在体彩门店小程序提交复议意见；</w:t>
      </w:r>
    </w:p>
    <w:p>
      <w:pPr>
        <w:pStyle w:val="null3"/>
        <w:ind w:firstLine="420"/>
        <w:jc w:val="both"/>
      </w:pPr>
      <w:r>
        <w:rPr>
          <w:sz w:val="24"/>
        </w:rPr>
        <w:t>1）需要填写字段内容2个。</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w:t>
      </w:r>
    </w:p>
    <w:p>
      <w:pPr>
        <w:pStyle w:val="null3"/>
        <w:ind w:firstLine="420"/>
        <w:jc w:val="both"/>
      </w:pPr>
      <w:r>
        <w:rPr>
          <w:sz w:val="24"/>
        </w:rPr>
        <w:t>1.7【市中心复议派单】节点：市中心派单岗进行审批处理“申请人提交复议意见”内容；</w:t>
      </w:r>
    </w:p>
    <w:p>
      <w:pPr>
        <w:pStyle w:val="null3"/>
        <w:ind w:firstLine="420"/>
        <w:jc w:val="both"/>
      </w:pPr>
      <w:r>
        <w:rPr>
          <w:sz w:val="24"/>
        </w:rPr>
        <w:t>1）需要填写字段内容2个。</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w:t>
      </w:r>
    </w:p>
    <w:p>
      <w:pPr>
        <w:pStyle w:val="null3"/>
        <w:ind w:firstLine="420"/>
        <w:jc w:val="both"/>
      </w:pPr>
      <w:r>
        <w:rPr>
          <w:sz w:val="24"/>
        </w:rPr>
        <w:t>1.8【市中心复议处理】节点：市中心业务岗进行审批处理“市中心复议派单”内容；</w:t>
      </w:r>
    </w:p>
    <w:p>
      <w:pPr>
        <w:pStyle w:val="null3"/>
        <w:ind w:firstLine="420"/>
        <w:jc w:val="both"/>
      </w:pPr>
      <w:r>
        <w:rPr>
          <w:sz w:val="24"/>
        </w:rPr>
        <w:t>1）需要填写字段内容1个。</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w:t>
      </w:r>
    </w:p>
    <w:p>
      <w:pPr>
        <w:pStyle w:val="null3"/>
        <w:ind w:firstLine="420"/>
        <w:jc w:val="both"/>
      </w:pPr>
      <w:r>
        <w:rPr>
          <w:sz w:val="24"/>
        </w:rPr>
        <w:t>1.9【市中心复议审批】节点：市中心审批岗进行审批处理“市中心复议处理”内容；</w:t>
      </w:r>
    </w:p>
    <w:p>
      <w:pPr>
        <w:pStyle w:val="null3"/>
        <w:ind w:firstLine="420"/>
        <w:jc w:val="both"/>
      </w:pPr>
      <w:r>
        <w:rPr>
          <w:sz w:val="24"/>
        </w:rPr>
        <w:t>1）回显的字段内容约30个。</w:t>
      </w:r>
    </w:p>
    <w:p>
      <w:pPr>
        <w:pStyle w:val="null3"/>
        <w:ind w:firstLine="420"/>
        <w:jc w:val="both"/>
      </w:pPr>
      <w:r>
        <w:rPr>
          <w:sz w:val="24"/>
        </w:rPr>
        <w:t>2）节点业务处理逻辑：提交审批，则流转至‘市中心补全资料’节点。</w:t>
      </w:r>
    </w:p>
    <w:p>
      <w:pPr>
        <w:pStyle w:val="null3"/>
        <w:ind w:firstLine="420"/>
        <w:jc w:val="both"/>
      </w:pPr>
      <w:r>
        <w:rPr>
          <w:sz w:val="24"/>
        </w:rPr>
        <w:t>1.10【市中心补全资料】节点：市中心业务岗进行信息资料补全；</w:t>
      </w:r>
    </w:p>
    <w:p>
      <w:pPr>
        <w:pStyle w:val="null3"/>
        <w:ind w:firstLine="420"/>
        <w:jc w:val="both"/>
      </w:pPr>
      <w:r>
        <w:rPr>
          <w:sz w:val="24"/>
        </w:rPr>
        <w:t>1）需要填写字段内容2个。</w:t>
      </w:r>
    </w:p>
    <w:p>
      <w:pPr>
        <w:pStyle w:val="null3"/>
        <w:ind w:firstLine="420"/>
        <w:jc w:val="both"/>
      </w:pPr>
      <w:r>
        <w:rPr>
          <w:sz w:val="24"/>
        </w:rPr>
        <w:t>2）回显的字段内容约70个。</w:t>
      </w:r>
    </w:p>
    <w:p>
      <w:pPr>
        <w:pStyle w:val="null3"/>
        <w:ind w:firstLine="420"/>
        <w:jc w:val="both"/>
      </w:pPr>
      <w:r>
        <w:rPr>
          <w:sz w:val="24"/>
        </w:rPr>
        <w:t>3）节点业务处理逻辑：提交审批，进行实体编号字段内容规则校验，若实店编码已注销、已存在、已申请、非本地市所属，都失败。</w:t>
      </w:r>
    </w:p>
    <w:p>
      <w:pPr>
        <w:pStyle w:val="null3"/>
        <w:ind w:firstLine="420"/>
        <w:jc w:val="both"/>
      </w:pPr>
      <w:r>
        <w:rPr>
          <w:sz w:val="24"/>
        </w:rPr>
        <w:t>1.11【申请人提交店铺租赁信息】节点：申请人在体彩门店小程序提交店铺租赁信息；</w:t>
      </w:r>
    </w:p>
    <w:p>
      <w:pPr>
        <w:pStyle w:val="null3"/>
        <w:ind w:firstLine="420"/>
        <w:jc w:val="both"/>
      </w:pPr>
      <w:r>
        <w:rPr>
          <w:sz w:val="24"/>
        </w:rPr>
        <w:t>1）需要填写字段内容3个。</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3）节点业务处理逻辑：提交审批，进行表单字段内容合规性校验；若‘市中心现场验收’、‘申请人提交银行卡信息’、‘市中心补充专线信息’节点已审批完成，则流转至‘市中心资料复核’节点。</w:t>
      </w:r>
    </w:p>
    <w:p>
      <w:pPr>
        <w:pStyle w:val="null3"/>
        <w:ind w:firstLine="420"/>
        <w:jc w:val="both"/>
      </w:pPr>
      <w:r>
        <w:rPr>
          <w:sz w:val="24"/>
        </w:rPr>
        <w:t>1.12【申请人申请验收】节点：申请人在体彩门店小程序提交验收申请；</w:t>
      </w:r>
    </w:p>
    <w:p>
      <w:pPr>
        <w:pStyle w:val="null3"/>
        <w:ind w:firstLine="420"/>
        <w:jc w:val="both"/>
      </w:pPr>
      <w:r>
        <w:rPr>
          <w:sz w:val="24"/>
        </w:rPr>
        <w:t>1）需要填写字段内容约5个。</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w:t>
      </w:r>
    </w:p>
    <w:p>
      <w:pPr>
        <w:pStyle w:val="null3"/>
        <w:ind w:firstLine="420"/>
        <w:jc w:val="both"/>
      </w:pPr>
      <w:r>
        <w:rPr>
          <w:sz w:val="24"/>
        </w:rPr>
        <w:t>1.13【市中心指派验收人】节点：市中心业务岗审批处理‘申请人申请验收’内容；</w:t>
      </w:r>
    </w:p>
    <w:p>
      <w:pPr>
        <w:pStyle w:val="null3"/>
        <w:ind w:firstLine="420"/>
        <w:jc w:val="both"/>
      </w:pPr>
      <w:r>
        <w:rPr>
          <w:sz w:val="24"/>
        </w:rPr>
        <w:t>1）需要填写字段内容2个。</w:t>
      </w:r>
    </w:p>
    <w:p>
      <w:pPr>
        <w:pStyle w:val="null3"/>
        <w:ind w:firstLine="420"/>
        <w:jc w:val="both"/>
      </w:pPr>
      <w:r>
        <w:rPr>
          <w:sz w:val="24"/>
        </w:rPr>
        <w:t>2）回显的字段内容约70个。</w:t>
      </w:r>
    </w:p>
    <w:p>
      <w:pPr>
        <w:pStyle w:val="null3"/>
        <w:ind w:firstLine="420"/>
        <w:jc w:val="both"/>
      </w:pPr>
      <w:r>
        <w:rPr>
          <w:sz w:val="24"/>
        </w:rPr>
        <w:t>3）节点业务处理逻辑：提交审批，进行表单字段内容合规性校验。</w:t>
      </w:r>
    </w:p>
    <w:p>
      <w:pPr>
        <w:pStyle w:val="null3"/>
        <w:ind w:firstLine="420"/>
        <w:jc w:val="both"/>
      </w:pPr>
      <w:r>
        <w:rPr>
          <w:sz w:val="24"/>
        </w:rPr>
        <w:t>1.14【市中心现场验收】节点：市中心业务岗进行现场验收；</w:t>
      </w:r>
    </w:p>
    <w:p>
      <w:pPr>
        <w:pStyle w:val="null3"/>
        <w:ind w:firstLine="420"/>
        <w:jc w:val="both"/>
      </w:pPr>
      <w:r>
        <w:rPr>
          <w:sz w:val="24"/>
        </w:rPr>
        <w:t>1）需要填写字段内容约20个。</w:t>
      </w:r>
    </w:p>
    <w:p>
      <w:pPr>
        <w:pStyle w:val="null3"/>
        <w:ind w:firstLine="420"/>
        <w:jc w:val="both"/>
      </w:pPr>
      <w:r>
        <w:rPr>
          <w:sz w:val="24"/>
        </w:rPr>
        <w:t>2）回显的字段内容约70个。</w:t>
      </w:r>
    </w:p>
    <w:p>
      <w:pPr>
        <w:pStyle w:val="null3"/>
        <w:ind w:firstLine="420"/>
        <w:jc w:val="both"/>
      </w:pPr>
      <w:r>
        <w:rPr>
          <w:sz w:val="24"/>
        </w:rPr>
        <w:t>3）表单字段关联显隐控制：判断是否缴纳履约金为“是”，显示‘履约金金额’字段。</w:t>
      </w:r>
    </w:p>
    <w:p>
      <w:pPr>
        <w:pStyle w:val="null3"/>
        <w:ind w:firstLine="420"/>
        <w:jc w:val="both"/>
      </w:pPr>
      <w:r>
        <w:rPr>
          <w:sz w:val="24"/>
        </w:rPr>
        <w:t>4）节点业务处理逻辑：提交审批，进行表单字段内容合规性校验；若‘申请人提交店铺租赁信息’、‘申请人提交银行卡信息’、‘市中心补充专线信息’节点已审批完成，则流转至‘市中心资料复核’节点。</w:t>
      </w:r>
    </w:p>
    <w:p>
      <w:pPr>
        <w:pStyle w:val="null3"/>
        <w:ind w:firstLine="420"/>
        <w:jc w:val="both"/>
      </w:pPr>
      <w:r>
        <w:rPr>
          <w:sz w:val="24"/>
        </w:rPr>
        <w:t>1.15【申请人提交银行卡信息】节点：申请人在体彩门店小程序提交银行卡信息；</w:t>
      </w:r>
    </w:p>
    <w:p>
      <w:pPr>
        <w:pStyle w:val="null3"/>
        <w:ind w:firstLine="420"/>
        <w:jc w:val="both"/>
      </w:pPr>
      <w:r>
        <w:rPr>
          <w:sz w:val="24"/>
        </w:rPr>
        <w:t>1）需要填写字段内容约10个字段。</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3）节点业务处理逻辑：提交审批，进行表单字段内容合规性校验；若‘申请人提交店铺租赁信息’、‘市中心现场验收’、‘市中心补充专线信息’节点已审批完成，则流转至‘市中心资料复核’节点。</w:t>
      </w:r>
    </w:p>
    <w:p>
      <w:pPr>
        <w:pStyle w:val="null3"/>
        <w:ind w:firstLine="420"/>
        <w:jc w:val="both"/>
      </w:pPr>
      <w:r>
        <w:rPr>
          <w:sz w:val="24"/>
        </w:rPr>
        <w:t>1.16【市中心确认终端类型】节点：市中心业务岗确认终端信息；</w:t>
      </w:r>
    </w:p>
    <w:p>
      <w:pPr>
        <w:pStyle w:val="null3"/>
        <w:ind w:firstLine="420"/>
        <w:jc w:val="both"/>
      </w:pPr>
      <w:r>
        <w:rPr>
          <w:sz w:val="24"/>
        </w:rPr>
        <w:t>1）需要填写字段内容约10个。</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3）节点业务处理逻辑：提交审批，进行表单字段内容合规性校验；同时发起物资申请流程。</w:t>
      </w:r>
    </w:p>
    <w:p>
      <w:pPr>
        <w:pStyle w:val="null3"/>
        <w:ind w:firstLine="420"/>
        <w:jc w:val="both"/>
      </w:pPr>
      <w:r>
        <w:rPr>
          <w:sz w:val="24"/>
        </w:rPr>
        <w:t>1.17【市中心补充专线信息】节点：市中心业务岗确认终端信息；</w:t>
      </w:r>
    </w:p>
    <w:p>
      <w:pPr>
        <w:pStyle w:val="null3"/>
        <w:ind w:firstLine="420"/>
        <w:jc w:val="both"/>
      </w:pPr>
      <w:r>
        <w:rPr>
          <w:sz w:val="24"/>
        </w:rPr>
        <w:t>1）需要填写字段内容约10个。</w:t>
      </w:r>
    </w:p>
    <w:p>
      <w:pPr>
        <w:pStyle w:val="null3"/>
        <w:ind w:firstLine="420"/>
        <w:jc w:val="both"/>
      </w:pPr>
      <w:r>
        <w:rPr>
          <w:sz w:val="24"/>
        </w:rPr>
        <w:t>2）回显的字段内容约30个。</w:t>
      </w:r>
    </w:p>
    <w:p>
      <w:pPr>
        <w:pStyle w:val="null3"/>
        <w:ind w:firstLine="420"/>
        <w:jc w:val="both"/>
      </w:pPr>
      <w:r>
        <w:rPr>
          <w:sz w:val="24"/>
        </w:rPr>
        <w:t>3）表单字段关联显隐控制：网络连接类型为‘ADSL’，显示对应3个字段。</w:t>
      </w:r>
    </w:p>
    <w:p>
      <w:pPr>
        <w:pStyle w:val="null3"/>
        <w:ind w:firstLine="420"/>
        <w:jc w:val="both"/>
      </w:pPr>
      <w:r>
        <w:rPr>
          <w:sz w:val="24"/>
        </w:rPr>
        <w:t>4）节点业务处理逻辑：提交审批，进行表单字段内容合规性校验；若‘申请人提交店铺租赁信息’、‘市中心现场验收’、‘市中心补充专线信息’节点已审批完成，则流转至‘市中心资料复核’节点。</w:t>
      </w:r>
    </w:p>
    <w:p>
      <w:pPr>
        <w:pStyle w:val="null3"/>
        <w:ind w:firstLine="420"/>
        <w:jc w:val="both"/>
      </w:pPr>
      <w:r>
        <w:rPr>
          <w:sz w:val="24"/>
        </w:rPr>
        <w:t>1.18【市中心资料复核】节点：市中心审批岗进行实体店信息复核内容；</w:t>
      </w:r>
    </w:p>
    <w:p>
      <w:pPr>
        <w:pStyle w:val="null3"/>
        <w:ind w:firstLine="420"/>
        <w:jc w:val="both"/>
      </w:pPr>
      <w:r>
        <w:rPr>
          <w:sz w:val="24"/>
        </w:rPr>
        <w:t>1）需要填写字段内容约10个。</w:t>
      </w:r>
    </w:p>
    <w:p>
      <w:pPr>
        <w:pStyle w:val="null3"/>
        <w:ind w:firstLine="420"/>
        <w:jc w:val="both"/>
      </w:pPr>
      <w:r>
        <w:rPr>
          <w:sz w:val="24"/>
        </w:rPr>
        <w:t>2）回显的字段内容约70个。</w:t>
      </w:r>
    </w:p>
    <w:p>
      <w:pPr>
        <w:pStyle w:val="null3"/>
        <w:ind w:firstLine="420"/>
        <w:jc w:val="both"/>
      </w:pPr>
      <w:r>
        <w:rPr>
          <w:sz w:val="24"/>
        </w:rPr>
        <w:t>3）节点业务处理逻辑：提交审批，进行表单字段内容合规性校验。</w:t>
      </w:r>
    </w:p>
    <w:p>
      <w:pPr>
        <w:pStyle w:val="null3"/>
        <w:ind w:firstLine="420"/>
        <w:jc w:val="both"/>
      </w:pPr>
      <w:r>
        <w:rPr>
          <w:sz w:val="24"/>
        </w:rPr>
        <w:t>1.19【市中心财务确认押金】节点：市中心财务岗进行终端押金确认审批；</w:t>
      </w:r>
    </w:p>
    <w:p>
      <w:pPr>
        <w:pStyle w:val="null3"/>
        <w:ind w:firstLine="420"/>
        <w:jc w:val="both"/>
      </w:pPr>
      <w:r>
        <w:rPr>
          <w:sz w:val="24"/>
        </w:rPr>
        <w:t>1）需要填写字段内容约10个。</w:t>
      </w:r>
    </w:p>
    <w:p>
      <w:pPr>
        <w:pStyle w:val="null3"/>
        <w:ind w:firstLine="420"/>
        <w:jc w:val="both"/>
      </w:pPr>
      <w:r>
        <w:rPr>
          <w:sz w:val="24"/>
        </w:rPr>
        <w:t>2）回显的字段内容约70个。</w:t>
      </w:r>
    </w:p>
    <w:p>
      <w:pPr>
        <w:pStyle w:val="null3"/>
        <w:ind w:firstLine="420"/>
        <w:jc w:val="both"/>
      </w:pPr>
      <w:r>
        <w:rPr>
          <w:sz w:val="24"/>
        </w:rPr>
        <w:t>3）表单字段关联显隐控制：判断是否开通保证金账户，显示对应3个字段。</w:t>
      </w:r>
    </w:p>
    <w:p>
      <w:pPr>
        <w:pStyle w:val="null3"/>
        <w:ind w:firstLine="420"/>
        <w:jc w:val="both"/>
      </w:pPr>
      <w:r>
        <w:rPr>
          <w:sz w:val="24"/>
        </w:rPr>
        <w:t>4）节点业务处理逻辑：提交审批，进行表单字段内容合规性校验；已签订保证金协议的代销者的剩余可领台数不足1台，不允许该节点提交；若‘省市场部同步’节点已审批，则流转至‘市中心打印代销证’节点。</w:t>
      </w:r>
    </w:p>
    <w:p>
      <w:pPr>
        <w:pStyle w:val="null3"/>
        <w:ind w:firstLine="420"/>
        <w:jc w:val="both"/>
      </w:pPr>
      <w:r>
        <w:rPr>
          <w:sz w:val="24"/>
        </w:rPr>
        <w:t>1.20【市中心确认合同】节点：市中心业务岗进行合同确认审批；</w:t>
      </w:r>
    </w:p>
    <w:p>
      <w:pPr>
        <w:pStyle w:val="null3"/>
        <w:ind w:firstLine="420"/>
        <w:jc w:val="both"/>
      </w:pPr>
      <w:r>
        <w:rPr>
          <w:sz w:val="24"/>
        </w:rPr>
        <w:t>1）需要填写字段内容5个。</w:t>
      </w:r>
    </w:p>
    <w:p>
      <w:pPr>
        <w:pStyle w:val="null3"/>
        <w:ind w:firstLine="420"/>
        <w:jc w:val="both"/>
      </w:pPr>
      <w:r>
        <w:rPr>
          <w:sz w:val="24"/>
        </w:rPr>
        <w:t>2）回显的字段内容约70个。</w:t>
      </w:r>
    </w:p>
    <w:p>
      <w:pPr>
        <w:pStyle w:val="null3"/>
        <w:ind w:firstLine="420"/>
        <w:jc w:val="both"/>
      </w:pPr>
      <w:r>
        <w:rPr>
          <w:sz w:val="24"/>
        </w:rPr>
        <w:t>3）节点业务处理逻辑：提交审批，进行表单字段内容合规性校验。</w:t>
      </w:r>
    </w:p>
    <w:p>
      <w:pPr>
        <w:pStyle w:val="null3"/>
        <w:ind w:firstLine="420"/>
        <w:jc w:val="both"/>
      </w:pPr>
      <w:r>
        <w:rPr>
          <w:sz w:val="24"/>
        </w:rPr>
        <w:t>1.21【省市场部同步】节点：省中心同步岗进行实体店数据同步确认审批；</w:t>
      </w:r>
    </w:p>
    <w:p>
      <w:pPr>
        <w:pStyle w:val="null3"/>
        <w:ind w:firstLine="420"/>
        <w:jc w:val="both"/>
      </w:pPr>
      <w:r>
        <w:rPr>
          <w:sz w:val="24"/>
        </w:rPr>
        <w:t>1）回显的字段内容约70个。</w:t>
      </w:r>
    </w:p>
    <w:p>
      <w:pPr>
        <w:pStyle w:val="null3"/>
        <w:ind w:firstLine="420"/>
        <w:jc w:val="both"/>
      </w:pPr>
      <w:r>
        <w:rPr>
          <w:sz w:val="24"/>
        </w:rPr>
        <w:t>2）节点业务处理逻辑：必须先导出同步文件，才能审批；节点导出同步实体渠道系统的文件包含：实体店信息表、法人信息表、渠道类型表；若‘市中心财务确认押金’节点已审批，则流转至‘市中心打印代销证’节点。</w:t>
      </w:r>
    </w:p>
    <w:p>
      <w:pPr>
        <w:pStyle w:val="null3"/>
        <w:ind w:firstLine="420"/>
        <w:jc w:val="both"/>
      </w:pPr>
      <w:r>
        <w:rPr>
          <w:sz w:val="24"/>
        </w:rPr>
        <w:t>1.22【市中心打印代销证】节点：市中心打印代销证确认审批；</w:t>
      </w:r>
    </w:p>
    <w:p>
      <w:pPr>
        <w:pStyle w:val="null3"/>
        <w:ind w:firstLine="420"/>
        <w:jc w:val="both"/>
      </w:pPr>
      <w:r>
        <w:rPr>
          <w:sz w:val="24"/>
        </w:rPr>
        <w:t>1）回显的字段内容约70个。</w:t>
      </w:r>
    </w:p>
    <w:p>
      <w:pPr>
        <w:pStyle w:val="null3"/>
        <w:ind w:firstLine="420"/>
        <w:jc w:val="both"/>
      </w:pPr>
      <w:r>
        <w:rPr>
          <w:sz w:val="24"/>
        </w:rPr>
        <w:t>2）节点业务处理逻辑：打印代销证时间同步至实体店档案。</w:t>
      </w:r>
    </w:p>
    <w:p>
      <w:pPr>
        <w:pStyle w:val="null3"/>
        <w:ind w:firstLine="420"/>
        <w:jc w:val="both"/>
      </w:pPr>
      <w:r>
        <w:rPr>
          <w:sz w:val="24"/>
        </w:rPr>
        <w:t>1.23【省中心技术操作】节点：省中心技术操作岗进行实体店数据同步确认审批；</w:t>
      </w:r>
    </w:p>
    <w:p>
      <w:pPr>
        <w:pStyle w:val="null3"/>
        <w:ind w:firstLine="420"/>
        <w:jc w:val="both"/>
      </w:pPr>
      <w:r>
        <w:rPr>
          <w:sz w:val="24"/>
        </w:rPr>
        <w:t>1）回显的字段内容约70个。</w:t>
      </w:r>
    </w:p>
    <w:p>
      <w:pPr>
        <w:pStyle w:val="null3"/>
        <w:ind w:firstLine="420"/>
        <w:jc w:val="both"/>
      </w:pPr>
      <w:r>
        <w:rPr>
          <w:sz w:val="24"/>
        </w:rPr>
        <w:t>2）节点业务处理逻辑：必须先导出同步文件，才能审批；节点导出同步实体渠道系统的文件包含：门店初始化参数表、设置代理账户表、新增传统终端表、新增安卓终端表。</w:t>
      </w:r>
    </w:p>
    <w:p>
      <w:pPr>
        <w:pStyle w:val="null3"/>
        <w:ind w:firstLine="420"/>
        <w:jc w:val="both"/>
      </w:pPr>
      <w:r>
        <w:rPr>
          <w:sz w:val="24"/>
        </w:rPr>
        <w:t>1.24【市中心物资办理】节点：市中心物资岗进行终端设备确认审批；</w:t>
      </w:r>
    </w:p>
    <w:p>
      <w:pPr>
        <w:pStyle w:val="null3"/>
        <w:ind w:firstLine="420"/>
        <w:jc w:val="both"/>
      </w:pPr>
      <w:r>
        <w:rPr>
          <w:sz w:val="24"/>
        </w:rPr>
        <w:t>1）需要填写字段内容约10个。</w:t>
      </w:r>
    </w:p>
    <w:p>
      <w:pPr>
        <w:pStyle w:val="null3"/>
        <w:ind w:firstLine="420"/>
        <w:jc w:val="both"/>
      </w:pPr>
      <w:r>
        <w:rPr>
          <w:sz w:val="24"/>
        </w:rPr>
        <w:t>2）回显的字段内容约70个。</w:t>
      </w:r>
    </w:p>
    <w:p>
      <w:pPr>
        <w:pStyle w:val="null3"/>
        <w:ind w:firstLine="420"/>
        <w:jc w:val="both"/>
      </w:pPr>
      <w:r>
        <w:rPr>
          <w:sz w:val="24"/>
        </w:rPr>
        <w:t>3）节点业务处理逻辑：根据设备类型校验物资系统存在的硬件序列号，并锁定该序列号。</w:t>
      </w:r>
    </w:p>
    <w:p>
      <w:pPr>
        <w:pStyle w:val="null3"/>
        <w:ind w:firstLine="420"/>
        <w:jc w:val="both"/>
      </w:pPr>
      <w:r>
        <w:rPr>
          <w:sz w:val="24"/>
        </w:rPr>
        <w:t>1.25【市中心确认发放】节点：市中心业务岗进行培训确认审批；</w:t>
      </w:r>
    </w:p>
    <w:p>
      <w:pPr>
        <w:pStyle w:val="null3"/>
        <w:ind w:firstLine="420"/>
        <w:jc w:val="both"/>
      </w:pPr>
      <w:r>
        <w:rPr>
          <w:sz w:val="24"/>
        </w:rPr>
        <w:t>1）需要填写字段内容3个。</w:t>
      </w:r>
    </w:p>
    <w:p>
      <w:pPr>
        <w:pStyle w:val="null3"/>
        <w:ind w:firstLine="420"/>
        <w:jc w:val="both"/>
      </w:pPr>
      <w:r>
        <w:rPr>
          <w:sz w:val="24"/>
        </w:rPr>
        <w:t>2）回显的字段内容约70个。</w:t>
      </w:r>
    </w:p>
    <w:p>
      <w:pPr>
        <w:pStyle w:val="null3"/>
        <w:ind w:firstLine="420"/>
        <w:jc w:val="both"/>
      </w:pPr>
      <w:r>
        <w:rPr>
          <w:sz w:val="24"/>
        </w:rPr>
        <w:t>3）节点业务处理逻辑：必须先导出同步文件，才能审批；物资申请流程完结。</w:t>
      </w:r>
    </w:p>
    <w:p>
      <w:pPr>
        <w:pStyle w:val="null3"/>
        <w:ind w:firstLine="420"/>
        <w:jc w:val="both"/>
      </w:pPr>
      <w:r>
        <w:rPr>
          <w:sz w:val="24"/>
        </w:rPr>
        <w:t>办事窗口交互：</w:t>
      </w:r>
    </w:p>
    <w:p>
      <w:pPr>
        <w:pStyle w:val="null3"/>
        <w:ind w:firstLine="420"/>
        <w:jc w:val="both"/>
      </w:pPr>
      <w:r>
        <w:rPr>
          <w:sz w:val="24"/>
        </w:rPr>
        <w:t>流程待办：在办事窗口可以查看申请人提交复议意见、申请人提交店铺租赁信息、申请人申请验收、申请人提交银行卡信息节点待办信息。同时提供提交的功能。</w:t>
      </w:r>
    </w:p>
    <w:p>
      <w:pPr>
        <w:pStyle w:val="null3"/>
        <w:ind w:firstLine="420"/>
        <w:jc w:val="both"/>
      </w:pPr>
      <w:r>
        <w:rPr>
          <w:sz w:val="24"/>
        </w:rPr>
        <w:t>2.1【申请人提交复议意见】节点：申请人在体彩门店小程序提交复议意见；</w:t>
      </w:r>
    </w:p>
    <w:p>
      <w:pPr>
        <w:pStyle w:val="null3"/>
        <w:ind w:firstLine="420"/>
        <w:jc w:val="both"/>
      </w:pPr>
      <w:r>
        <w:rPr>
          <w:sz w:val="24"/>
        </w:rPr>
        <w:t>1）需要填写字段内容2个。</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w:t>
      </w:r>
    </w:p>
    <w:p>
      <w:pPr>
        <w:pStyle w:val="null3"/>
        <w:ind w:firstLine="420"/>
        <w:jc w:val="both"/>
      </w:pPr>
      <w:r>
        <w:rPr>
          <w:sz w:val="24"/>
        </w:rPr>
        <w:t>2.2【申请人提交店铺租赁信息】节点：申请人在体彩门店小程序提交店铺租赁信息；</w:t>
      </w:r>
    </w:p>
    <w:p>
      <w:pPr>
        <w:pStyle w:val="null3"/>
        <w:ind w:firstLine="420"/>
        <w:jc w:val="both"/>
      </w:pPr>
      <w:r>
        <w:rPr>
          <w:sz w:val="24"/>
        </w:rPr>
        <w:t>1）需要填写字段内容3个。</w:t>
      </w:r>
    </w:p>
    <w:p>
      <w:pPr>
        <w:pStyle w:val="null3"/>
        <w:ind w:firstLine="420"/>
        <w:jc w:val="both"/>
      </w:pPr>
      <w:r>
        <w:rPr>
          <w:sz w:val="24"/>
        </w:rPr>
        <w:t>2）回显的字段内容包含约30个。</w:t>
      </w:r>
    </w:p>
    <w:p>
      <w:pPr>
        <w:pStyle w:val="null3"/>
        <w:ind w:firstLine="420"/>
        <w:jc w:val="both"/>
      </w:pPr>
      <w:r>
        <w:rPr>
          <w:sz w:val="24"/>
        </w:rPr>
        <w:t>3）节点业务处理逻辑：提交审批，进行表单字段内容合规性校验；若‘市中心现场验收’、‘申请人提交银行卡信息’、‘市中心补充专线信息’节点已审批完成，则流转至‘市中心资料复核’节点。</w:t>
      </w:r>
    </w:p>
    <w:p>
      <w:pPr>
        <w:pStyle w:val="null3"/>
        <w:ind w:firstLine="420"/>
        <w:jc w:val="both"/>
      </w:pPr>
      <w:r>
        <w:rPr>
          <w:sz w:val="24"/>
        </w:rPr>
        <w:t>2.3【申请人提交银行卡信息】节点：申请人在体彩门店小程序提交银行卡信息；</w:t>
      </w:r>
    </w:p>
    <w:p>
      <w:pPr>
        <w:pStyle w:val="null3"/>
        <w:ind w:firstLine="420"/>
        <w:jc w:val="both"/>
      </w:pPr>
      <w:r>
        <w:rPr>
          <w:sz w:val="24"/>
        </w:rPr>
        <w:t>1）需要填写字段内容约10个。</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3）节点业务处理逻辑：提交审批，进行表单字段内容合规性校验；若‘申请人提交店铺租赁信息’、‘市中心现场验收’、‘市中心补充专线信息’节点已审批完成，则流转至‘市中心资料复核’节点。</w:t>
      </w:r>
    </w:p>
    <w:p>
      <w:pPr>
        <w:pStyle w:val="null3"/>
        <w:ind w:firstLine="420"/>
        <w:jc w:val="both"/>
      </w:pPr>
      <w:r>
        <w:rPr>
          <w:sz w:val="24"/>
        </w:rPr>
        <w:t>2.4【申请人申请验收】节点：申请人在体彩门店小程序提交验收申请；</w:t>
      </w:r>
    </w:p>
    <w:p>
      <w:pPr>
        <w:pStyle w:val="null3"/>
        <w:ind w:firstLine="420"/>
        <w:jc w:val="both"/>
      </w:pPr>
      <w:r>
        <w:rPr>
          <w:sz w:val="24"/>
        </w:rPr>
        <w:t>1）需要填写字段内容约5个。</w:t>
      </w:r>
    </w:p>
    <w:p>
      <w:pPr>
        <w:pStyle w:val="null3"/>
        <w:ind w:firstLine="420"/>
        <w:jc w:val="both"/>
      </w:pPr>
      <w:r>
        <w:rPr>
          <w:sz w:val="24"/>
        </w:rPr>
        <w:t>2）回显的字段内容约30个。</w:t>
      </w:r>
    </w:p>
    <w:p>
      <w:pPr>
        <w:pStyle w:val="null3"/>
        <w:ind w:firstLine="420"/>
        <w:jc w:val="both"/>
      </w:pPr>
      <w:r>
        <w:rPr>
          <w:sz w:val="24"/>
        </w:rPr>
        <w:t>3）节点业务处理逻辑：提交审批，进行表单字段内容合规性校验。</w:t>
      </w:r>
    </w:p>
    <w:p>
      <w:pPr>
        <w:pStyle w:val="null3"/>
        <w:ind w:firstLine="420"/>
        <w:jc w:val="both"/>
      </w:pPr>
      <w:r>
        <w:rPr>
          <w:sz w:val="24"/>
        </w:rPr>
        <w:t>3.流程通用规则：</w:t>
      </w:r>
    </w:p>
    <w:p>
      <w:pPr>
        <w:pStyle w:val="null3"/>
        <w:ind w:firstLine="420"/>
        <w:jc w:val="both"/>
      </w:pPr>
      <w:r>
        <w:rPr>
          <w:sz w:val="24"/>
        </w:rPr>
        <w:t>3.1流程处理人员可通过前加签、后加签、知会、终止、驳回、转办等多种操作对流程进行处理；</w:t>
      </w:r>
    </w:p>
    <w:p>
      <w:pPr>
        <w:pStyle w:val="null3"/>
        <w:ind w:firstLine="420"/>
        <w:jc w:val="both"/>
      </w:pPr>
      <w:r>
        <w:rPr>
          <w:sz w:val="24"/>
        </w:rPr>
        <w:t>3.2 支持是否必填、信息回填及关联数据展示等功能和判断条件展示；</w:t>
      </w:r>
    </w:p>
    <w:p>
      <w:pPr>
        <w:pStyle w:val="null3"/>
        <w:ind w:firstLine="420"/>
        <w:jc w:val="both"/>
      </w:pPr>
      <w:r>
        <w:rPr>
          <w:sz w:val="24"/>
        </w:rPr>
        <w:t>3.3支持表单数据填写后若未提交，可通过保存进行草稿暂存；</w:t>
      </w:r>
    </w:p>
    <w:p>
      <w:pPr>
        <w:pStyle w:val="null3"/>
        <w:ind w:firstLine="420"/>
        <w:jc w:val="both"/>
      </w:pPr>
      <w:r>
        <w:rPr>
          <w:sz w:val="24"/>
        </w:rPr>
        <w:t>3.4支持本地上传多媒体文件，支持多媒体文件删除，支持在线浏览、下载已上传的多媒体文件；</w:t>
      </w:r>
    </w:p>
    <w:p>
      <w:pPr>
        <w:pStyle w:val="null3"/>
        <w:ind w:firstLine="420"/>
        <w:jc w:val="both"/>
      </w:pPr>
      <w:r>
        <w:rPr>
          <w:sz w:val="24"/>
        </w:rPr>
        <w:t>3.5支持PC、移动端多端运行流程图H5化呈现。</w:t>
      </w:r>
    </w:p>
    <w:p>
      <w:pPr>
        <w:pStyle w:val="null3"/>
        <w:ind w:firstLine="422"/>
        <w:jc w:val="both"/>
      </w:pPr>
      <w:r>
        <w:rPr>
          <w:sz w:val="24"/>
          <w:b/>
        </w:rPr>
        <w:t>2）展示体验中心流程</w:t>
      </w:r>
    </w:p>
    <w:p>
      <w:pPr>
        <w:pStyle w:val="null3"/>
        <w:ind w:firstLine="420"/>
        <w:jc w:val="both"/>
      </w:pPr>
      <w:r>
        <w:rPr>
          <w:sz w:val="24"/>
        </w:rPr>
        <w:t>流程约19个节点，表单约175个业务字段，核心处理逻辑约20种。聚焦展示体验中心的建设规范，代销者发起申请，经勘查、验收和审批，通过对硬件及法人等信息校验、逻辑控制与信息同步，保证建设符合标准并完成法人信息备案。</w:t>
      </w:r>
    </w:p>
    <w:p>
      <w:pPr>
        <w:pStyle w:val="null3"/>
        <w:ind w:firstLine="422"/>
        <w:jc w:val="both"/>
      </w:pPr>
      <w:r>
        <w:rPr>
          <w:sz w:val="24"/>
          <w:b/>
        </w:rPr>
        <w:t>3）纯即开实体店申请</w:t>
      </w:r>
    </w:p>
    <w:p>
      <w:pPr>
        <w:pStyle w:val="null3"/>
        <w:ind w:firstLine="420"/>
        <w:jc w:val="both"/>
      </w:pPr>
      <w:r>
        <w:rPr>
          <w:sz w:val="24"/>
        </w:rPr>
        <w:t>流程约19个节点，表单约136个业务字段，核心处理逻辑约20种。目标是高效合规地建立纯即开实体店，市中心人员发起申请，经审核流程对终端等信息校验，依据结果控制流程，实现实体店信息同步与合规设立。</w:t>
      </w:r>
    </w:p>
    <w:p>
      <w:pPr>
        <w:pStyle w:val="null3"/>
        <w:ind w:firstLine="422"/>
        <w:jc w:val="both"/>
      </w:pPr>
      <w:r>
        <w:rPr>
          <w:sz w:val="24"/>
          <w:b/>
        </w:rPr>
        <w:t>4）电彩实体店信息变更</w:t>
      </w:r>
    </w:p>
    <w:p>
      <w:pPr>
        <w:pStyle w:val="null3"/>
        <w:ind w:firstLine="420"/>
        <w:jc w:val="both"/>
      </w:pPr>
      <w:r>
        <w:rPr>
          <w:sz w:val="24"/>
        </w:rPr>
        <w:t>流程约3个节点，表单约41个业务字段，核心处理逻辑约3种。针对电彩实体店信息变更需求，专管员或中心人员发起申请，经审批对代销者信息校验及渠道匹配性检查，确保变更信息准确并同步更新。</w:t>
      </w:r>
    </w:p>
    <w:p>
      <w:pPr>
        <w:pStyle w:val="null3"/>
        <w:ind w:firstLine="422"/>
        <w:jc w:val="both"/>
      </w:pPr>
      <w:r>
        <w:rPr>
          <w:sz w:val="24"/>
          <w:b/>
        </w:rPr>
        <w:t>5）纯即开实体店信息变更</w:t>
      </w:r>
    </w:p>
    <w:p>
      <w:pPr>
        <w:pStyle w:val="null3"/>
        <w:ind w:firstLine="420"/>
        <w:jc w:val="both"/>
      </w:pPr>
      <w:r>
        <w:rPr>
          <w:sz w:val="24"/>
        </w:rPr>
        <w:t>流程约3个节点，表单约41个业务字段，核心处理逻辑约3种。与电彩实体店信息变更类似，旨在保障纯即开实体店信息变更的合规性，对代销者信息校验后同步更新信息。</w:t>
      </w:r>
    </w:p>
    <w:p>
      <w:pPr>
        <w:pStyle w:val="null3"/>
        <w:ind w:firstLine="422"/>
        <w:jc w:val="both"/>
      </w:pPr>
      <w:r>
        <w:rPr>
          <w:sz w:val="24"/>
          <w:b/>
        </w:rPr>
        <w:t>6）实体店迁移</w:t>
      </w:r>
    </w:p>
    <w:p>
      <w:pPr>
        <w:pStyle w:val="null3"/>
        <w:ind w:firstLine="420"/>
        <w:jc w:val="both"/>
      </w:pPr>
      <w:r>
        <w:rPr>
          <w:sz w:val="24"/>
        </w:rPr>
        <w:t>流程约14个节点，表单约76个业务字段，核心处理逻辑约14种。围绕实体店迁移需求，代销者发起申请，经勘查、验收和审批，通过定位校验、逻辑控制及合同修订，保障迁移流程规范进行并完成信息更新。</w:t>
      </w:r>
    </w:p>
    <w:p>
      <w:pPr>
        <w:pStyle w:val="null3"/>
        <w:ind w:firstLine="422"/>
        <w:jc w:val="both"/>
      </w:pPr>
      <w:r>
        <w:rPr>
          <w:sz w:val="24"/>
          <w:b/>
        </w:rPr>
        <w:t>7）退店申请</w:t>
      </w:r>
    </w:p>
    <w:p>
      <w:pPr>
        <w:pStyle w:val="null3"/>
        <w:ind w:firstLine="420"/>
        <w:jc w:val="both"/>
      </w:pPr>
      <w:r>
        <w:rPr>
          <w:sz w:val="24"/>
        </w:rPr>
        <w:t>流程约11个节点，表单约30个业务字段，核心处理逻辑约14种。目标是有序处理实体店退店事宜，代销者发起申请，经多环节审核，对退店原因等校验，完成终端证书注销、清算及设备回收等操作。</w:t>
      </w:r>
    </w:p>
    <w:p>
      <w:pPr>
        <w:pStyle w:val="null3"/>
        <w:ind w:firstLine="422"/>
        <w:jc w:val="both"/>
      </w:pPr>
      <w:r>
        <w:rPr>
          <w:sz w:val="24"/>
          <w:b/>
        </w:rPr>
        <w:t>8）实体店标签</w:t>
      </w:r>
    </w:p>
    <w:p>
      <w:pPr>
        <w:pStyle w:val="null3"/>
        <w:ind w:firstLine="420"/>
        <w:jc w:val="both"/>
      </w:pPr>
      <w:r>
        <w:rPr>
          <w:sz w:val="24"/>
        </w:rPr>
        <w:t>标签申请后，需经省中心审批。系统实时校验标签类型，动态控制“选择标签”字段显示，将标签信息同步至实体店档案，并具备批量导入实体店编码功能，实现标签管理的灵活高效。</w:t>
      </w:r>
    </w:p>
    <w:p>
      <w:pPr>
        <w:pStyle w:val="null3"/>
        <w:ind w:firstLine="422"/>
        <w:jc w:val="both"/>
      </w:pPr>
      <w:r>
        <w:rPr>
          <w:sz w:val="24"/>
          <w:b/>
        </w:rPr>
        <w:t>9）暂停营业</w:t>
      </w:r>
    </w:p>
    <w:p>
      <w:pPr>
        <w:pStyle w:val="null3"/>
        <w:ind w:firstLine="420"/>
        <w:jc w:val="both"/>
      </w:pPr>
      <w:r>
        <w:rPr>
          <w:sz w:val="24"/>
        </w:rPr>
        <w:t>流程约1个节点，表单约2个业务字段，核心处理逻辑约2种。中心人员发起恢复营业申请，系统实时校验代销证发放情况，动态控制“发放事由”字段显示，依据“发放事由”字段决定流程走向，同步恢复信息至实体店档案，保证恢复营业流程高效合规。</w:t>
      </w:r>
    </w:p>
    <w:p>
      <w:pPr>
        <w:pStyle w:val="null3"/>
        <w:ind w:firstLine="422"/>
        <w:jc w:val="both"/>
      </w:pPr>
      <w:r>
        <w:rPr>
          <w:sz w:val="24"/>
          <w:b/>
        </w:rPr>
        <w:t>10）恢复营业</w:t>
      </w:r>
    </w:p>
    <w:p>
      <w:pPr>
        <w:pStyle w:val="null3"/>
        <w:ind w:firstLine="420"/>
        <w:jc w:val="both"/>
      </w:pPr>
      <w:r>
        <w:rPr>
          <w:sz w:val="24"/>
        </w:rPr>
        <w:t>流程约1个节点，表单约2个业务字段，核心处理逻辑约2种。中心人员发起恢复营业申请，系统实时校验代销证发放情况，动态控制“发放事由”字段显示，依据“发放事由”字段决定流程走向，同步恢复信息至实体店档案，保证恢复营业流程高效合规。</w:t>
      </w:r>
    </w:p>
    <w:p>
      <w:pPr>
        <w:pStyle w:val="null3"/>
        <w:ind w:firstLine="422"/>
        <w:jc w:val="both"/>
      </w:pPr>
      <w:r>
        <w:rPr>
          <w:sz w:val="24"/>
          <w:b/>
        </w:rPr>
        <w:t>11）停售申请</w:t>
      </w:r>
    </w:p>
    <w:p>
      <w:pPr>
        <w:pStyle w:val="null3"/>
        <w:ind w:firstLine="420"/>
        <w:jc w:val="both"/>
      </w:pPr>
      <w:r>
        <w:rPr>
          <w:sz w:val="24"/>
        </w:rPr>
        <w:t>流程约2个节点，表单约11个业务字段，核心处理逻辑约3种。代销者发起停售申请后，需经市中心审批。系统实时校验停售天数，动态控制“停售天数”字段显示，依据“停售天数”字段决定流程走向，同步停售信息至实体店档案，确保停售流程灵活可控。</w:t>
      </w:r>
    </w:p>
    <w:p>
      <w:pPr>
        <w:pStyle w:val="null3"/>
        <w:ind w:firstLine="422"/>
        <w:jc w:val="both"/>
      </w:pPr>
      <w:r>
        <w:rPr>
          <w:sz w:val="24"/>
          <w:b/>
        </w:rPr>
        <w:t>12）实体店数据变更</w:t>
      </w:r>
    </w:p>
    <w:p>
      <w:pPr>
        <w:pStyle w:val="null3"/>
        <w:ind w:firstLine="420"/>
        <w:jc w:val="both"/>
      </w:pPr>
      <w:r>
        <w:rPr>
          <w:sz w:val="24"/>
        </w:rPr>
        <w:t>流程约3个节点，表单约7个业务字段，核心处理逻辑约3种。系统管理员发起数据变更申请，系统实时校验数据文件，动态控制“修改原因”字段显示，同步变更信息至实体店档案，确保数据变更流程严谨规范。</w:t>
      </w:r>
    </w:p>
    <w:p>
      <w:pPr>
        <w:pStyle w:val="null3"/>
        <w:ind w:firstLine="420"/>
        <w:jc w:val="both"/>
      </w:pPr>
      <w:r>
        <w:rPr>
          <w:sz w:val="24"/>
          <w:b/>
        </w:rPr>
        <w:t>（2）终端业务</w:t>
      </w:r>
    </w:p>
    <w:p>
      <w:pPr>
        <w:pStyle w:val="null3"/>
        <w:ind w:firstLine="422"/>
        <w:jc w:val="both"/>
      </w:pPr>
      <w:r>
        <w:rPr>
          <w:sz w:val="24"/>
          <w:b/>
          <w:color w:val="24292E"/>
        </w:rPr>
        <w:t>13</w:t>
      </w:r>
      <w:r>
        <w:rPr>
          <w:sz w:val="24"/>
          <w:b/>
          <w:color w:val="24292E"/>
        </w:rPr>
        <w:t>）专线信息变更</w:t>
      </w:r>
    </w:p>
    <w:p>
      <w:pPr>
        <w:pStyle w:val="null3"/>
        <w:ind w:firstLine="420"/>
        <w:jc w:val="both"/>
      </w:pPr>
      <w:r>
        <w:rPr>
          <w:sz w:val="24"/>
        </w:rPr>
        <w:t>流程约2个节点，表单约11个业务字段，核心处理逻辑约2种。旨在实现专线信息变更的高效处理。市中心提交变更申请，省中心进行审批。处理过程中，系统实时校验网络连接信息，动态控制“网络连接账号”字段显示，保障变更流程准确合规。</w:t>
      </w:r>
    </w:p>
    <w:p>
      <w:pPr>
        <w:pStyle w:val="null3"/>
        <w:ind w:firstLine="422"/>
        <w:jc w:val="both"/>
      </w:pPr>
      <w:r>
        <w:rPr>
          <w:sz w:val="24"/>
          <w:b/>
          <w:color w:val="24292E"/>
        </w:rPr>
        <w:t>14</w:t>
      </w:r>
      <w:r>
        <w:rPr>
          <w:sz w:val="24"/>
          <w:b/>
          <w:color w:val="24292E"/>
        </w:rPr>
        <w:t>）退终端</w:t>
      </w:r>
    </w:p>
    <w:p>
      <w:pPr>
        <w:pStyle w:val="null3"/>
        <w:ind w:firstLine="420"/>
        <w:jc w:val="both"/>
      </w:pPr>
      <w:r>
        <w:rPr>
          <w:sz w:val="24"/>
        </w:rPr>
        <w:t>流程约6个节点，表单约36个业务字段，核心处理逻辑约6种。其目标是规范终端清退流程。市中心提交终端清退申请后，历经市中心收回设备、市中心技术部操作等环节。系统实时校验硬件序列号，动态控制“保证金退还”字段显示，同步终端信息至实体店档案，并执行押金退还、设备解绑等操作，确保终端清退工作有序进行。</w:t>
      </w:r>
    </w:p>
    <w:p>
      <w:pPr>
        <w:pStyle w:val="null3"/>
        <w:ind w:firstLine="422"/>
        <w:jc w:val="both"/>
      </w:pPr>
      <w:r>
        <w:rPr>
          <w:sz w:val="24"/>
          <w:b/>
          <w:color w:val="24292E"/>
        </w:rPr>
        <w:t>15</w:t>
      </w:r>
      <w:r>
        <w:rPr>
          <w:sz w:val="24"/>
          <w:b/>
          <w:color w:val="24292E"/>
        </w:rPr>
        <w:t>）新增终端</w:t>
      </w:r>
    </w:p>
    <w:p>
      <w:pPr>
        <w:pStyle w:val="null3"/>
        <w:ind w:firstLine="420"/>
        <w:jc w:val="both"/>
      </w:pPr>
      <w:r>
        <w:rPr>
          <w:sz w:val="24"/>
        </w:rPr>
        <w:t>流程约6个节点，表单约44个业务字段，核心处理逻辑约6种。该流程围绕新增终端的合规管理。市中心提交终端新增申请，系统实时校验终端编号，动态控制“网络连接类型”字段显示，依据“审批结果”决定流程走向，同步终端信息至物资系统，并完成押金确认、设备绑定等操作，保障新增终端流程的高效与合规。</w:t>
      </w:r>
    </w:p>
    <w:p>
      <w:pPr>
        <w:pStyle w:val="null3"/>
        <w:ind w:firstLine="422"/>
        <w:jc w:val="both"/>
      </w:pPr>
      <w:r>
        <w:rPr>
          <w:sz w:val="24"/>
          <w:b/>
          <w:color w:val="24292E"/>
        </w:rPr>
        <w:t>16</w:t>
      </w:r>
      <w:r>
        <w:rPr>
          <w:sz w:val="24"/>
          <w:b/>
          <w:color w:val="24292E"/>
        </w:rPr>
        <w:t>）终端兑奖额度调整</w:t>
      </w:r>
    </w:p>
    <w:p>
      <w:pPr>
        <w:pStyle w:val="null3"/>
        <w:ind w:firstLine="420"/>
        <w:jc w:val="both"/>
      </w:pPr>
      <w:r>
        <w:rPr>
          <w:sz w:val="24"/>
        </w:rPr>
        <w:t>流程约3个节点，表单约6个业务字段，核心处理逻辑约3种。目的是灵活调整终端兑奖额度。市中心提交兑奖额度调整申请，经过市中心审批、市中心技术审批环节。系统实时校验兑奖额度，动态控制“新终端兑奖额度”字段显示，同步兑奖额度信息至实体店档案，确保调整流程简洁高效。</w:t>
      </w:r>
    </w:p>
    <w:p>
      <w:pPr>
        <w:pStyle w:val="null3"/>
        <w:ind w:firstLine="420"/>
        <w:jc w:val="both"/>
      </w:pPr>
      <w:r>
        <w:rPr>
          <w:sz w:val="24"/>
          <w:b/>
        </w:rPr>
        <w:t>（3）游戏业务</w:t>
      </w:r>
    </w:p>
    <w:p>
      <w:pPr>
        <w:pStyle w:val="null3"/>
        <w:ind w:firstLine="422"/>
        <w:jc w:val="both"/>
      </w:pPr>
      <w:r>
        <w:rPr>
          <w:sz w:val="24"/>
          <w:b/>
          <w:color w:val="24292E"/>
        </w:rPr>
        <w:t>17</w:t>
      </w:r>
      <w:r>
        <w:rPr>
          <w:sz w:val="24"/>
          <w:b/>
          <w:color w:val="24292E"/>
        </w:rPr>
        <w:t>）竞彩权限迁移</w:t>
      </w:r>
    </w:p>
    <w:p>
      <w:pPr>
        <w:pStyle w:val="null3"/>
        <w:ind w:firstLine="420"/>
        <w:jc w:val="both"/>
      </w:pPr>
      <w:r>
        <w:rPr>
          <w:sz w:val="24"/>
        </w:rPr>
        <w:t>流程约4个节点，表单约11个业务字段，核心处理逻辑约4种。此流程致力于实现竞彩权限的合理迁移。市中心提交竞彩权限迁移申请，依次经过市中心初审、省中心审批环节。系统实时校验账户编号，动态控制“账期额度”字段显示，同步竞彩权限信息至实体店档案，保障权限迁移流程高效合规。</w:t>
      </w:r>
    </w:p>
    <w:p>
      <w:pPr>
        <w:pStyle w:val="null3"/>
        <w:ind w:firstLine="422"/>
        <w:jc w:val="both"/>
      </w:pPr>
      <w:r>
        <w:rPr>
          <w:sz w:val="24"/>
          <w:b/>
          <w:color w:val="24292E"/>
        </w:rPr>
        <w:t>18</w:t>
      </w:r>
      <w:r>
        <w:rPr>
          <w:sz w:val="24"/>
          <w:b/>
          <w:color w:val="24292E"/>
        </w:rPr>
        <w:t>）批量关闭单场</w:t>
      </w:r>
    </w:p>
    <w:p>
      <w:pPr>
        <w:pStyle w:val="null3"/>
        <w:ind w:firstLine="420"/>
        <w:jc w:val="both"/>
      </w:pPr>
      <w:r>
        <w:rPr>
          <w:sz w:val="24"/>
        </w:rPr>
        <w:t>流程约1个节点，表单约2个业务字段，核心处理逻辑约2种。旨在高效实现批量关闭单场游戏。市中心提交申请时，通过批量导入模板，动态控制“终端编号”字段显示，同步关闭信息至实体店档案，确保批量关闭流程高效执行。</w:t>
      </w:r>
    </w:p>
    <w:p>
      <w:pPr>
        <w:pStyle w:val="null3"/>
        <w:ind w:firstLine="422"/>
        <w:jc w:val="both"/>
      </w:pPr>
      <w:r>
        <w:rPr>
          <w:sz w:val="24"/>
          <w:b/>
          <w:color w:val="24292E"/>
        </w:rPr>
        <w:t>19</w:t>
      </w:r>
      <w:r>
        <w:rPr>
          <w:sz w:val="24"/>
          <w:b/>
          <w:color w:val="24292E"/>
        </w:rPr>
        <w:t>）批量关闭竞彩</w:t>
      </w:r>
    </w:p>
    <w:p>
      <w:pPr>
        <w:pStyle w:val="null3"/>
        <w:ind w:firstLine="420"/>
        <w:jc w:val="both"/>
      </w:pPr>
      <w:r>
        <w:rPr>
          <w:sz w:val="24"/>
        </w:rPr>
        <w:t>流程约1个节点，表单约2个业务字段，核心处理逻辑约2种。与批量关闭单场类似，通过批量导入模板，动态控制“终端编号”字段显示，同步关闭信息至实体店档案，快速完成批量关闭竞彩游戏的操作，确保流程高效合规。</w:t>
      </w:r>
    </w:p>
    <w:p>
      <w:pPr>
        <w:pStyle w:val="null3"/>
        <w:ind w:firstLine="422"/>
        <w:jc w:val="both"/>
      </w:pPr>
      <w:r>
        <w:rPr>
          <w:sz w:val="24"/>
          <w:b/>
          <w:color w:val="24292E"/>
        </w:rPr>
        <w:t>20</w:t>
      </w:r>
      <w:r>
        <w:rPr>
          <w:sz w:val="24"/>
          <w:b/>
          <w:color w:val="24292E"/>
        </w:rPr>
        <w:t>）关闭单场</w:t>
      </w:r>
    </w:p>
    <w:p>
      <w:pPr>
        <w:pStyle w:val="null3"/>
        <w:ind w:firstLine="420"/>
        <w:jc w:val="both"/>
      </w:pPr>
      <w:r>
        <w:rPr>
          <w:sz w:val="24"/>
        </w:rPr>
        <w:t>流程约4个节点，表单约8个业务字段，核心处理逻辑约4种。其目标是规范单场游戏的关闭流程。市中心提交关闭单场申请，历经市中心初审、省中心审批环节。系统实时校验终端编号，动态控制“业务理由”字段显示，同步关闭信息至实体店档案，保障关闭流程高效合规。</w:t>
      </w:r>
    </w:p>
    <w:p>
      <w:pPr>
        <w:pStyle w:val="null3"/>
        <w:ind w:firstLine="422"/>
        <w:jc w:val="both"/>
      </w:pPr>
      <w:r>
        <w:rPr>
          <w:sz w:val="24"/>
          <w:b/>
          <w:color w:val="24292E"/>
        </w:rPr>
        <w:t>21</w:t>
      </w:r>
      <w:r>
        <w:rPr>
          <w:sz w:val="24"/>
          <w:b/>
          <w:color w:val="24292E"/>
        </w:rPr>
        <w:t>）开通单场</w:t>
      </w:r>
    </w:p>
    <w:p>
      <w:pPr>
        <w:pStyle w:val="null3"/>
        <w:ind w:firstLine="420"/>
        <w:jc w:val="both"/>
      </w:pPr>
      <w:r>
        <w:rPr>
          <w:sz w:val="24"/>
        </w:rPr>
        <w:t>流程约4个节点，表单约8个业务字段，核心处理逻辑约4种。围绕单场游戏的开通需求，市中心提交开通申请，经市中心初审、省中心审批。系统实时校验终端编号，动态控制“业务理由”字段显示，同步开通信息至实体店档案，确保开通流程高效合规。</w:t>
      </w:r>
    </w:p>
    <w:p>
      <w:pPr>
        <w:pStyle w:val="null3"/>
        <w:ind w:firstLine="422"/>
        <w:jc w:val="both"/>
      </w:pPr>
      <w:r>
        <w:rPr>
          <w:sz w:val="24"/>
          <w:b/>
          <w:color w:val="24292E"/>
        </w:rPr>
        <w:t>22</w:t>
      </w:r>
      <w:r>
        <w:rPr>
          <w:sz w:val="24"/>
          <w:b/>
          <w:color w:val="24292E"/>
        </w:rPr>
        <w:t>）关闭竞彩</w:t>
      </w:r>
    </w:p>
    <w:p>
      <w:pPr>
        <w:pStyle w:val="null3"/>
        <w:ind w:firstLine="420"/>
        <w:jc w:val="both"/>
      </w:pPr>
      <w:r>
        <w:rPr>
          <w:sz w:val="24"/>
        </w:rPr>
        <w:t>流程约4个节点，表单约8个业务字段，核心处理逻辑约4种。旨在规范竞彩游戏的关闭流程。市中心提交关闭竞彩申请，经市中心初审、省中心审批。系统实时校验终端编号，动态控制“业务理由”字段显示，同步关闭信息至实体店档案，保障关闭流程高效合规。</w:t>
      </w:r>
    </w:p>
    <w:p>
      <w:pPr>
        <w:pStyle w:val="null3"/>
        <w:ind w:firstLine="422"/>
        <w:jc w:val="both"/>
      </w:pPr>
      <w:r>
        <w:rPr>
          <w:sz w:val="24"/>
          <w:b/>
          <w:color w:val="24292E"/>
        </w:rPr>
        <w:t>23</w:t>
      </w:r>
      <w:r>
        <w:rPr>
          <w:sz w:val="24"/>
          <w:b/>
          <w:color w:val="24292E"/>
        </w:rPr>
        <w:t>）开通竞彩</w:t>
      </w:r>
    </w:p>
    <w:p>
      <w:pPr>
        <w:pStyle w:val="null3"/>
        <w:ind w:firstLine="420"/>
        <w:jc w:val="both"/>
      </w:pPr>
      <w:r>
        <w:rPr>
          <w:sz w:val="24"/>
        </w:rPr>
        <w:t>流程约4个节点，表单约8个业务字段，核心处理逻辑约4种。为实现竞彩游戏的开通管理，市中心提交开通申请，经市中心初审、省中心审批。系统实时校验终端编号，动态控制“业务理由”字段显示，同步开通信息至实体店档案，确保开通流程高效合规。</w:t>
      </w:r>
    </w:p>
    <w:p>
      <w:pPr>
        <w:pStyle w:val="null3"/>
        <w:ind w:firstLine="422"/>
        <w:jc w:val="both"/>
      </w:pPr>
      <w:r>
        <w:rPr>
          <w:sz w:val="24"/>
          <w:b/>
        </w:rPr>
        <w:t>24）竞彩排名</w:t>
      </w:r>
    </w:p>
    <w:p>
      <w:pPr>
        <w:pStyle w:val="null3"/>
        <w:ind w:firstLine="420"/>
        <w:jc w:val="both"/>
      </w:pPr>
      <w:r>
        <w:rPr>
          <w:sz w:val="24"/>
        </w:rPr>
        <w:t>为提升业务透明度与公信力，对在业务系统竞彩排名的申请，按照申请的时间先后顺序进行公示。公示信息可在业务系统管理端首页和代销者办事窗口进行展示。需要在广东体彩网首页开辟新菜单，点击进入查看排名清单，提供按实体店编号进行搜索功能。</w:t>
      </w:r>
    </w:p>
    <w:p>
      <w:pPr>
        <w:pStyle w:val="null3"/>
        <w:ind w:firstLine="420"/>
        <w:jc w:val="both"/>
      </w:pPr>
      <w:r>
        <w:rPr>
          <w:sz w:val="24"/>
          <w:b/>
        </w:rPr>
        <w:t>（4）资金业务</w:t>
      </w:r>
    </w:p>
    <w:p>
      <w:pPr>
        <w:pStyle w:val="null3"/>
        <w:ind w:firstLine="422"/>
        <w:jc w:val="both"/>
      </w:pPr>
      <w:r>
        <w:rPr>
          <w:sz w:val="24"/>
          <w:b/>
          <w:color w:val="24292E"/>
        </w:rPr>
        <w:t>25</w:t>
      </w:r>
      <w:r>
        <w:rPr>
          <w:sz w:val="24"/>
          <w:b/>
          <w:color w:val="24292E"/>
        </w:rPr>
        <w:t>）银行卡变更</w:t>
      </w:r>
    </w:p>
    <w:p>
      <w:pPr>
        <w:pStyle w:val="null3"/>
        <w:ind w:firstLine="420"/>
        <w:jc w:val="both"/>
      </w:pPr>
      <w:r>
        <w:rPr>
          <w:sz w:val="24"/>
        </w:rPr>
        <w:t>流程约3个节点，表单约19个业务字段，核心处理逻辑约3种。此流程旨在保障银行卡信息变更的合规性。申请人提交银行卡信息变更申请，依次经过市中心审批、市中心财务审批环节。系统实时校验佣金卡信息，动态控制“银行开户许可证”字段显示，确保变更流程合规高效。</w:t>
      </w:r>
    </w:p>
    <w:p>
      <w:pPr>
        <w:pStyle w:val="null3"/>
        <w:ind w:firstLine="422"/>
        <w:jc w:val="both"/>
      </w:pPr>
      <w:r>
        <w:rPr>
          <w:sz w:val="24"/>
          <w:b/>
          <w:color w:val="24292E"/>
        </w:rPr>
        <w:t>26</w:t>
      </w:r>
      <w:r>
        <w:rPr>
          <w:sz w:val="24"/>
          <w:b/>
          <w:color w:val="24292E"/>
        </w:rPr>
        <w:t>）即开账期业务</w:t>
      </w:r>
    </w:p>
    <w:p>
      <w:pPr>
        <w:pStyle w:val="null3"/>
        <w:ind w:firstLine="420"/>
        <w:jc w:val="both"/>
      </w:pPr>
      <w:r>
        <w:rPr>
          <w:sz w:val="24"/>
        </w:rPr>
        <w:t>流程约4个节点，表单约7个业务字段，核心处理逻辑约3种。目标是合理调整即开账期。市中心提交账期调整申请，历经市中心初审、省中心审批环节。系统实时校验账期额度，导出实体店表更账期表，确保账期调整流程高效合规。</w:t>
      </w:r>
    </w:p>
    <w:p>
      <w:pPr>
        <w:pStyle w:val="null3"/>
        <w:ind w:firstLine="422"/>
        <w:jc w:val="both"/>
      </w:pPr>
      <w:r>
        <w:rPr>
          <w:sz w:val="24"/>
          <w:b/>
          <w:color w:val="24292E"/>
        </w:rPr>
        <w:t>27</w:t>
      </w:r>
      <w:r>
        <w:rPr>
          <w:sz w:val="24"/>
          <w:b/>
          <w:color w:val="24292E"/>
        </w:rPr>
        <w:t>）门店挂接</w:t>
      </w:r>
    </w:p>
    <w:p>
      <w:pPr>
        <w:pStyle w:val="null3"/>
        <w:ind w:firstLine="420"/>
        <w:jc w:val="both"/>
      </w:pPr>
      <w:r>
        <w:rPr>
          <w:sz w:val="24"/>
        </w:rPr>
        <w:t>流程约4个节点，表单约7个业务字段，核心处理逻辑约4种。旨在实现门店挂接的高效管理。市中心提交门店挂接申请，经市中心初审、省中心审批。系统实时校验实体店信息，依据“渠道类型”字段决定流程流转，导出实体店代理账户表，确保挂接流程高效合规。</w:t>
      </w:r>
    </w:p>
    <w:p>
      <w:pPr>
        <w:pStyle w:val="null3"/>
        <w:ind w:firstLine="420"/>
        <w:jc w:val="both"/>
      </w:pPr>
      <w:r>
        <w:rPr>
          <w:sz w:val="24"/>
          <w:b/>
        </w:rPr>
        <w:t>（5）人员进出管理</w:t>
      </w:r>
    </w:p>
    <w:p>
      <w:pPr>
        <w:pStyle w:val="null3"/>
        <w:ind w:firstLine="422"/>
        <w:jc w:val="both"/>
      </w:pPr>
      <w:r>
        <w:rPr>
          <w:sz w:val="24"/>
          <w:b/>
          <w:color w:val="24292E"/>
        </w:rPr>
        <w:t>28</w:t>
      </w:r>
      <w:r>
        <w:rPr>
          <w:sz w:val="24"/>
          <w:b/>
          <w:color w:val="24292E"/>
        </w:rPr>
        <w:t>）业务系统账号新增</w:t>
      </w:r>
    </w:p>
    <w:p>
      <w:pPr>
        <w:pStyle w:val="null3"/>
        <w:ind w:firstLine="420"/>
        <w:jc w:val="both"/>
      </w:pPr>
      <w:r>
        <w:rPr>
          <w:sz w:val="24"/>
        </w:rPr>
        <w:t>流程约3个节点，表单约18个业务字段，核心处理逻辑约3种。该流程用于规范业务系统账号的新增。市中心提交账号新增申请，经过市中心初审、省中心审批。系统实时校验人员信息，动态控制“系统登录权限”字段显示，同步账号状态，确保账号新增流程高效合规。</w:t>
      </w:r>
    </w:p>
    <w:p>
      <w:pPr>
        <w:pStyle w:val="null3"/>
        <w:ind w:firstLine="422"/>
        <w:jc w:val="both"/>
      </w:pPr>
      <w:r>
        <w:rPr>
          <w:sz w:val="24"/>
          <w:b/>
          <w:color w:val="24292E"/>
        </w:rPr>
        <w:t>29</w:t>
      </w:r>
      <w:r>
        <w:rPr>
          <w:sz w:val="24"/>
          <w:b/>
          <w:color w:val="24292E"/>
        </w:rPr>
        <w:t>）业务系统账号变更</w:t>
      </w:r>
    </w:p>
    <w:p>
      <w:pPr>
        <w:pStyle w:val="null3"/>
        <w:ind w:firstLine="420"/>
        <w:jc w:val="both"/>
      </w:pPr>
      <w:r>
        <w:rPr>
          <w:sz w:val="24"/>
        </w:rPr>
        <w:t>流程约3个节点，表单约18个业务字段，核心处理逻辑约3种。针对业务系统账号信息的变更，市中心提交变更申请，经市中心初审、省中心审批。系统实时校验人员信息，动态控制“系统登录权限”字段显示，同步账号状态，确保账号变更流程高效合规。</w:t>
      </w:r>
    </w:p>
    <w:p>
      <w:pPr>
        <w:pStyle w:val="null3"/>
        <w:ind w:firstLine="422"/>
        <w:jc w:val="both"/>
      </w:pPr>
      <w:r>
        <w:rPr>
          <w:sz w:val="24"/>
          <w:b/>
          <w:color w:val="24292E"/>
        </w:rPr>
        <w:t>30</w:t>
      </w:r>
      <w:r>
        <w:rPr>
          <w:sz w:val="24"/>
          <w:b/>
          <w:color w:val="24292E"/>
        </w:rPr>
        <w:t>）代销者账号创建</w:t>
      </w:r>
    </w:p>
    <w:p>
      <w:pPr>
        <w:pStyle w:val="null3"/>
        <w:ind w:firstLine="420"/>
        <w:jc w:val="both"/>
      </w:pPr>
      <w:r>
        <w:rPr>
          <w:sz w:val="24"/>
        </w:rPr>
        <w:t>流程约2个节点，表单约33个业务字段，核心处理逻辑约3种。目的是为代销者创建账号。市中心提交代销者账号创建申请，经市中心审批。系统实时校验代销者信息，动态控制“居住证编号”字段显示，同步更新账号状态，确保账号创建流程高效合规。</w:t>
      </w:r>
    </w:p>
    <w:p>
      <w:pPr>
        <w:pStyle w:val="null3"/>
        <w:ind w:firstLine="422"/>
        <w:jc w:val="both"/>
      </w:pPr>
      <w:r>
        <w:rPr>
          <w:sz w:val="24"/>
          <w:b/>
          <w:color w:val="24292E"/>
        </w:rPr>
        <w:t>31</w:t>
      </w:r>
      <w:r>
        <w:rPr>
          <w:sz w:val="24"/>
          <w:b/>
          <w:color w:val="24292E"/>
        </w:rPr>
        <w:t>）新增销售员</w:t>
      </w:r>
    </w:p>
    <w:p>
      <w:pPr>
        <w:pStyle w:val="null3"/>
        <w:ind w:firstLine="420"/>
        <w:jc w:val="both"/>
      </w:pPr>
      <w:r>
        <w:rPr>
          <w:sz w:val="24"/>
        </w:rPr>
        <w:t>流程约3个节点，表单约17个业务字段，核心处理逻辑约3种。围绕新增销售员的需求，市中心提交销售员新增申请，经市中心审批。系统实时校验销售员信息，动态控制“上岗证编号”字段显示，校验是否在黑名单等，确保新增流程高效合规。</w:t>
      </w:r>
    </w:p>
    <w:p>
      <w:pPr>
        <w:pStyle w:val="null3"/>
        <w:ind w:firstLine="422"/>
        <w:jc w:val="both"/>
      </w:pPr>
      <w:r>
        <w:rPr>
          <w:sz w:val="24"/>
          <w:b/>
          <w:color w:val="24292E"/>
        </w:rPr>
        <w:t>32</w:t>
      </w:r>
      <w:r>
        <w:rPr>
          <w:sz w:val="24"/>
          <w:b/>
          <w:color w:val="24292E"/>
        </w:rPr>
        <w:t>）代销者手机号变更</w:t>
      </w:r>
    </w:p>
    <w:p>
      <w:pPr>
        <w:pStyle w:val="null3"/>
        <w:ind w:firstLine="420"/>
        <w:jc w:val="both"/>
      </w:pPr>
      <w:r>
        <w:rPr>
          <w:sz w:val="24"/>
        </w:rPr>
        <w:t>流程约1个节点，表单约7个业务字段，核心处理逻辑约3种。旨在便捷地变更代销者手机号。提交申请后，系统实时校验手机号信息，动态控制“证件号”等字段显示，确保变更流程高效合规。</w:t>
      </w:r>
    </w:p>
    <w:p>
      <w:pPr>
        <w:pStyle w:val="null3"/>
        <w:ind w:firstLine="422"/>
        <w:jc w:val="both"/>
      </w:pPr>
      <w:r>
        <w:rPr>
          <w:sz w:val="24"/>
          <w:b/>
          <w:color w:val="24292E"/>
        </w:rPr>
        <w:t>33</w:t>
      </w:r>
      <w:r>
        <w:rPr>
          <w:sz w:val="24"/>
          <w:b/>
          <w:color w:val="24292E"/>
        </w:rPr>
        <w:t>）业务系统账号退出</w:t>
      </w:r>
    </w:p>
    <w:p>
      <w:pPr>
        <w:pStyle w:val="null3"/>
        <w:ind w:firstLine="420"/>
        <w:jc w:val="both"/>
      </w:pPr>
      <w:r>
        <w:rPr>
          <w:sz w:val="24"/>
        </w:rPr>
        <w:t>流程约2个节点，表单约7个业务字段，核心处理逻辑约3种。此流程用于规范业务系统账号的退出。市中心提交账号退出申请，经中心审批。系统实时校验交接人信息，校验是否绑定门店，进行离职人员交接处理等，确保退出流程高效合规。</w:t>
      </w:r>
    </w:p>
    <w:p>
      <w:pPr>
        <w:pStyle w:val="null3"/>
        <w:ind w:firstLine="422"/>
        <w:jc w:val="both"/>
      </w:pPr>
      <w:r>
        <w:rPr>
          <w:sz w:val="24"/>
          <w:b/>
          <w:color w:val="24292E"/>
        </w:rPr>
        <w:t>34</w:t>
      </w:r>
      <w:r>
        <w:rPr>
          <w:sz w:val="24"/>
          <w:b/>
          <w:color w:val="24292E"/>
        </w:rPr>
        <w:t>）销售员退出</w:t>
      </w:r>
    </w:p>
    <w:p>
      <w:pPr>
        <w:pStyle w:val="null3"/>
        <w:ind w:firstLine="420"/>
        <w:jc w:val="both"/>
      </w:pPr>
      <w:r>
        <w:rPr>
          <w:sz w:val="24"/>
        </w:rPr>
        <w:t>流程约2个节点，表单约4个业务字段，核心处理逻辑约3种。针对销售员的退出需求，市中心提交销售员退出申请，经市中心审批。系统实时校验销售员信息，同步更新销售员状态，确保退出流程高效合规。</w:t>
      </w:r>
    </w:p>
    <w:p>
      <w:pPr>
        <w:pStyle w:val="null3"/>
        <w:ind w:firstLine="422"/>
        <w:jc w:val="both"/>
      </w:pPr>
      <w:r>
        <w:rPr>
          <w:sz w:val="24"/>
          <w:b/>
          <w:color w:val="24292E"/>
        </w:rPr>
        <w:t>35</w:t>
      </w:r>
      <w:r>
        <w:rPr>
          <w:sz w:val="24"/>
          <w:b/>
          <w:color w:val="24292E"/>
        </w:rPr>
        <w:t>）实体渠道账号新增</w:t>
      </w:r>
    </w:p>
    <w:p>
      <w:pPr>
        <w:pStyle w:val="null3"/>
        <w:ind w:firstLine="420"/>
        <w:jc w:val="both"/>
      </w:pPr>
      <w:r>
        <w:rPr>
          <w:sz w:val="24"/>
        </w:rPr>
        <w:t>流程约4个节点，表单约12个业务字段，核心处理逻辑约3种。目标是实现实体渠道账号的合规新增。市中心提交账号新增申请，经省中心审批。系统实时校验账号信息，进行黑名单证件校验等，确保新增流程高效合规。</w:t>
      </w:r>
    </w:p>
    <w:p>
      <w:pPr>
        <w:pStyle w:val="null3"/>
        <w:ind w:firstLine="422"/>
        <w:jc w:val="both"/>
      </w:pPr>
      <w:r>
        <w:rPr>
          <w:sz w:val="24"/>
          <w:b/>
          <w:color w:val="24292E"/>
        </w:rPr>
        <w:t>36</w:t>
      </w:r>
      <w:r>
        <w:rPr>
          <w:sz w:val="24"/>
          <w:b/>
          <w:color w:val="24292E"/>
        </w:rPr>
        <w:t>）实体渠道账号移除</w:t>
      </w:r>
    </w:p>
    <w:p>
      <w:pPr>
        <w:pStyle w:val="null3"/>
        <w:ind w:firstLine="420"/>
        <w:jc w:val="both"/>
      </w:pPr>
      <w:r>
        <w:rPr>
          <w:sz w:val="24"/>
        </w:rPr>
        <w:t>流程约3个节点，表单约6个业务字段，核心处理逻辑约3种。旨在合理移除实体渠道账号。市中心提交账号移除申请，经省中心审批。系统实时校验账号信息，确保移除流程高效合规。</w:t>
      </w:r>
    </w:p>
    <w:p>
      <w:pPr>
        <w:pStyle w:val="null3"/>
        <w:ind w:firstLine="422"/>
        <w:jc w:val="both"/>
      </w:pPr>
      <w:r>
        <w:rPr>
          <w:sz w:val="24"/>
          <w:b/>
          <w:color w:val="24292E"/>
        </w:rPr>
        <w:t>37</w:t>
      </w:r>
      <w:r>
        <w:rPr>
          <w:sz w:val="24"/>
          <w:b/>
          <w:color w:val="24292E"/>
        </w:rPr>
        <w:t>）销售员手机号变更</w:t>
      </w:r>
    </w:p>
    <w:p>
      <w:pPr>
        <w:pStyle w:val="null3"/>
        <w:ind w:firstLine="420"/>
        <w:jc w:val="both"/>
      </w:pPr>
      <w:r>
        <w:rPr>
          <w:sz w:val="24"/>
        </w:rPr>
        <w:t>流程约2个节点，表单约9个业务字段，核心处理逻辑约3种。方便销售员变更手机号。代销者提交手机号变更申请，经市中心审批。系统实时校验手机号正确性，发送短信验证码等，确保变更流程高效合规。</w:t>
      </w:r>
    </w:p>
    <w:p>
      <w:pPr>
        <w:pStyle w:val="null3"/>
        <w:ind w:firstLine="422"/>
        <w:jc w:val="both"/>
      </w:pPr>
      <w:r>
        <w:rPr>
          <w:sz w:val="24"/>
          <w:b/>
          <w:color w:val="24292E"/>
        </w:rPr>
        <w:t>38</w:t>
      </w:r>
      <w:r>
        <w:rPr>
          <w:sz w:val="24"/>
          <w:b/>
          <w:color w:val="24292E"/>
        </w:rPr>
        <w:t>）实体渠道账号变更</w:t>
      </w:r>
    </w:p>
    <w:p>
      <w:pPr>
        <w:pStyle w:val="null3"/>
        <w:ind w:firstLine="420"/>
        <w:jc w:val="both"/>
      </w:pPr>
      <w:r>
        <w:rPr>
          <w:sz w:val="24"/>
        </w:rPr>
        <w:t>流程约4个节点，表单约10个业务字段，核心处理逻辑约3种。围绕实体渠道账号信息的变更，市中心提交账号变更申请，经市中心、省中心审批。系统实时校验账号信息，确保变更流程高效合规。</w:t>
      </w:r>
    </w:p>
    <w:p>
      <w:pPr>
        <w:pStyle w:val="null3"/>
        <w:ind w:firstLine="420"/>
        <w:jc w:val="both"/>
      </w:pPr>
      <w:r>
        <w:rPr>
          <w:sz w:val="24"/>
          <w:b/>
        </w:rPr>
        <w:t>（6）监察业务</w:t>
      </w:r>
    </w:p>
    <w:p>
      <w:pPr>
        <w:pStyle w:val="null3"/>
        <w:ind w:firstLine="422"/>
        <w:jc w:val="both"/>
      </w:pPr>
      <w:r>
        <w:rPr>
          <w:sz w:val="24"/>
          <w:b/>
          <w:color w:val="24292E"/>
        </w:rPr>
        <w:t>39</w:t>
      </w:r>
      <w:r>
        <w:rPr>
          <w:sz w:val="24"/>
          <w:b/>
          <w:color w:val="24292E"/>
        </w:rPr>
        <w:t>）投诉处理</w:t>
      </w:r>
    </w:p>
    <w:p>
      <w:pPr>
        <w:pStyle w:val="null3"/>
        <w:ind w:firstLine="420"/>
        <w:jc w:val="both"/>
      </w:pPr>
      <w:r>
        <w:rPr>
          <w:sz w:val="24"/>
        </w:rPr>
        <w:t>流程约5个节点，表单约36个业务字段，核心处理逻辑约20种。其目的是严谨地处理投诉。省市客服人员发起投诉处理申请，依次经过市中心审批、省市中心处理审核。系统实时校验投诉信息，动态控制“是否匿名显示”字段显示，依据“是否需要省中心协调”字段决定流程流转，同步投诉处理结果至实体店档案，确保投诉处理流程严谨规范。</w:t>
      </w:r>
    </w:p>
    <w:p>
      <w:pPr>
        <w:pStyle w:val="null3"/>
        <w:ind w:firstLine="422"/>
        <w:jc w:val="both"/>
      </w:pPr>
      <w:r>
        <w:rPr>
          <w:sz w:val="24"/>
          <w:b/>
          <w:color w:val="24292E"/>
        </w:rPr>
        <w:t>40</w:t>
      </w:r>
      <w:r>
        <w:rPr>
          <w:sz w:val="24"/>
          <w:b/>
          <w:color w:val="24292E"/>
        </w:rPr>
        <w:t>）违规名单处理</w:t>
      </w:r>
    </w:p>
    <w:p>
      <w:pPr>
        <w:pStyle w:val="null3"/>
        <w:ind w:firstLine="420"/>
        <w:jc w:val="both"/>
      </w:pPr>
      <w:r>
        <w:rPr>
          <w:sz w:val="24"/>
        </w:rPr>
        <w:t>流程约2个节点，表单约36个业务字段，核心处理逻辑约20种。旨在高效处理违规名单。市中心提交违规名单申请，经市中心审核。系统实时校验违规信息，动态控制“违规事项”字段显示，同步违规人员限制办理业务等，确保违规名单处理流程高效合规。</w:t>
      </w:r>
    </w:p>
    <w:p>
      <w:pPr>
        <w:pStyle w:val="null3"/>
        <w:ind w:firstLine="422"/>
        <w:jc w:val="both"/>
      </w:pPr>
      <w:r>
        <w:rPr>
          <w:sz w:val="24"/>
          <w:b/>
          <w:color w:val="24292E"/>
        </w:rPr>
        <w:t>41</w:t>
      </w:r>
      <w:r>
        <w:rPr>
          <w:sz w:val="24"/>
          <w:b/>
          <w:color w:val="24292E"/>
        </w:rPr>
        <w:t>）实体店风险核实</w:t>
      </w:r>
    </w:p>
    <w:p>
      <w:pPr>
        <w:pStyle w:val="null3"/>
        <w:ind w:firstLine="420"/>
        <w:jc w:val="both"/>
      </w:pPr>
      <w:r>
        <w:rPr>
          <w:sz w:val="24"/>
        </w:rPr>
        <w:t>流程约7个节点，表单约26个业务字段，核心处理逻辑约20种。围绕实体店风险核实工作，省/市监察岗发布风险核实申请，经市中心审批、省中心复核。系统实时校验风险信息，动态控制“违规类型”字段显示，依据“处罚结果”字段决定流程流转，确保风险核实流程严谨规范。</w:t>
      </w:r>
    </w:p>
    <w:p>
      <w:pPr>
        <w:pStyle w:val="null3"/>
        <w:ind w:firstLine="422"/>
        <w:jc w:val="both"/>
      </w:pPr>
      <w:r>
        <w:rPr>
          <w:sz w:val="24"/>
          <w:b/>
          <w:color w:val="24292E"/>
        </w:rPr>
        <w:t>42</w:t>
      </w:r>
      <w:r>
        <w:rPr>
          <w:sz w:val="24"/>
          <w:b/>
          <w:color w:val="24292E"/>
        </w:rPr>
        <w:t>）投诉建议</w:t>
      </w:r>
    </w:p>
    <w:p>
      <w:pPr>
        <w:pStyle w:val="null3"/>
        <w:ind w:firstLine="420"/>
        <w:jc w:val="both"/>
      </w:pPr>
      <w:r>
        <w:rPr>
          <w:sz w:val="24"/>
        </w:rPr>
        <w:t>门店人员提交投诉建议申请，流程将经过市中心受理、复核、处理、归档等多个环节，流程约7个节点，表单约26个业务字段，核心处理逻辑约20种，包括实时校验投诉内容、动态控制“投诉类型”字段显示、根据“是否受理”字段决定流程流转等，确保投诉建议流程严谨规范。</w:t>
      </w:r>
    </w:p>
    <w:p>
      <w:pPr>
        <w:pStyle w:val="null3"/>
        <w:ind w:firstLine="422"/>
        <w:jc w:val="both"/>
      </w:pPr>
      <w:r>
        <w:rPr>
          <w:sz w:val="24"/>
          <w:b/>
          <w:color w:val="24292E"/>
        </w:rPr>
        <w:t>43</w:t>
      </w:r>
      <w:r>
        <w:rPr>
          <w:sz w:val="24"/>
          <w:b/>
          <w:color w:val="24292E"/>
        </w:rPr>
        <w:t>）风险预警业务</w:t>
      </w:r>
    </w:p>
    <w:p>
      <w:pPr>
        <w:pStyle w:val="null3"/>
        <w:ind w:firstLine="420"/>
        <w:jc w:val="both"/>
      </w:pPr>
      <w:r>
        <w:rPr>
          <w:sz w:val="24"/>
        </w:rPr>
        <w:t>流程约10个节点，表达约50个业务字段，核心处理逻辑50种。可由省、市机构设定监测的指标体系，包括但不限于：销售、兑奖、大额预约、资金、经营行为、终端使用、第三方检查等多类信息及其衍生指标。综合上述指标体系信息，选择监测指标及设定，按日、周、月为周期，系统自主输出预警的实体店名单，由地市相应人员进行核实处置，确保流程严谨规范。</w:t>
      </w:r>
    </w:p>
    <w:p>
      <w:pPr>
        <w:pStyle w:val="null3"/>
        <w:ind w:firstLine="422"/>
        <w:jc w:val="both"/>
      </w:pPr>
      <w:r>
        <w:rPr>
          <w:sz w:val="24"/>
          <w:b/>
          <w:color w:val="24292E"/>
        </w:rPr>
        <w:t>44</w:t>
      </w:r>
      <w:r>
        <w:rPr>
          <w:sz w:val="24"/>
          <w:b/>
          <w:color w:val="24292E"/>
        </w:rPr>
        <w:t>）第三方检查登记</w:t>
      </w:r>
    </w:p>
    <w:p>
      <w:pPr>
        <w:pStyle w:val="null3"/>
        <w:ind w:firstLine="420"/>
        <w:jc w:val="both"/>
      </w:pPr>
      <w:r>
        <w:rPr>
          <w:sz w:val="24"/>
        </w:rPr>
        <w:t>流程约10个节点，表达约50个业务字段，核心处理逻辑20种。由检查方登记，输入可为省中心、市中心、第三方等，记录实体店检查的情况，包括：检查时间、人员、检查照片、检查内容等。支持单个录入、批量导入或第三方系统数据对接。</w:t>
      </w:r>
    </w:p>
    <w:p>
      <w:pPr>
        <w:pStyle w:val="null3"/>
        <w:ind w:firstLine="420"/>
        <w:jc w:val="both"/>
      </w:pPr>
      <w:r>
        <w:rPr>
          <w:sz w:val="24"/>
          <w:b/>
        </w:rPr>
        <w:t>（7）异常票业务</w:t>
      </w:r>
    </w:p>
    <w:p>
      <w:pPr>
        <w:pStyle w:val="null3"/>
        <w:ind w:firstLine="422"/>
        <w:jc w:val="both"/>
      </w:pPr>
      <w:r>
        <w:rPr>
          <w:sz w:val="24"/>
          <w:b/>
          <w:color w:val="24292E"/>
        </w:rPr>
        <w:t>45</w:t>
      </w:r>
      <w:r>
        <w:rPr>
          <w:sz w:val="24"/>
          <w:b/>
          <w:color w:val="24292E"/>
        </w:rPr>
        <w:t>）电彩异常票</w:t>
      </w:r>
    </w:p>
    <w:p>
      <w:pPr>
        <w:pStyle w:val="null3"/>
        <w:ind w:firstLine="420"/>
        <w:jc w:val="both"/>
      </w:pPr>
      <w:r>
        <w:rPr>
          <w:sz w:val="24"/>
        </w:rPr>
        <w:t>流程约6个节点，表单约29个业务字段，核心处理逻辑约20种。目标是严谨处理电彩异常票。代销者发起异常票申报，经市中心、省中心多环节审批。系统实时校验异常票信息，动态控制“异常票类型”字段显示，依据“是否同意取消异常票”字段决定流程流转，确保异常票处理流程严谨高效。</w:t>
      </w:r>
    </w:p>
    <w:p>
      <w:pPr>
        <w:pStyle w:val="null3"/>
        <w:ind w:firstLine="422"/>
        <w:jc w:val="both"/>
      </w:pPr>
      <w:r>
        <w:rPr>
          <w:sz w:val="24"/>
          <w:b/>
          <w:color w:val="24292E"/>
        </w:rPr>
        <w:t>46</w:t>
      </w:r>
      <w:r>
        <w:rPr>
          <w:sz w:val="24"/>
          <w:b/>
          <w:color w:val="24292E"/>
        </w:rPr>
        <w:t>）即开问题票</w:t>
      </w:r>
    </w:p>
    <w:p>
      <w:pPr>
        <w:pStyle w:val="null3"/>
        <w:ind w:firstLine="420"/>
        <w:jc w:val="both"/>
      </w:pPr>
      <w:r>
        <w:rPr>
          <w:sz w:val="24"/>
        </w:rPr>
        <w:t>流程约3个节点，表单约10个业务字段，核心处理逻辑约20种。旨在高效处理即开问题票。市中心发起问题票申报，经市中心审批。系统实时校验问题票游戏代码、票号等，确保问题票处理流程高效合规。</w:t>
      </w:r>
    </w:p>
    <w:p>
      <w:pPr>
        <w:pStyle w:val="null3"/>
        <w:jc w:val="both"/>
        <w:outlineLvl w:val="2"/>
      </w:pPr>
      <w:r>
        <w:rPr>
          <w:sz w:val="24"/>
          <w:b/>
        </w:rPr>
        <w:t>2.2.2.人员管理</w:t>
      </w:r>
    </w:p>
    <w:p>
      <w:pPr>
        <w:pStyle w:val="null3"/>
        <w:ind w:firstLine="420"/>
        <w:jc w:val="both"/>
      </w:pPr>
      <w:r>
        <w:rPr>
          <w:sz w:val="24"/>
        </w:rPr>
        <w:t>为切实保障体彩业务的有序开展以及系统的稳定运行，对参与体彩业务及系统维护的人员实施精细化管理十分必要。目前，相关人员主要划分为门店人员、中心人员、系统运维人员这三大类别。</w:t>
      </w:r>
    </w:p>
    <w:p>
      <w:pPr>
        <w:pStyle w:val="null3"/>
        <w:ind w:firstLine="420"/>
        <w:jc w:val="both"/>
      </w:pPr>
      <w:r>
        <w:rPr>
          <w:sz w:val="24"/>
        </w:rPr>
        <w:t>门店人员涵盖门店代销者、销售员以及业务员。鉴于门店业务的重要性与特殊性，对门店人员的进出管理需格外严格。具体而言，需依照业务流程管理中的人员管理模块，对用户在业务系统和国家系统中的账号及权限进行全面管控，包括账号及权限的创建、变更与删除等操作，且每一项操作都需经过严谨的审批流程与考核机制。门店代销者肩负着门店建设、变更、退站以及玩法等业务申办的重任；销售员主要负责日常售票工作，以及及时接收和回复体彩中心下发的各类通知与任务；业务员则主要针对连锁渠道类业务，或者一个业主拥有多个门店的情况进行管理，其权限范围与业主较为相似。</w:t>
      </w:r>
    </w:p>
    <w:p>
      <w:pPr>
        <w:pStyle w:val="null3"/>
        <w:ind w:firstLine="420"/>
        <w:jc w:val="both"/>
      </w:pPr>
      <w:r>
        <w:rPr>
          <w:sz w:val="24"/>
        </w:rPr>
        <w:t>中心人员由体彩中心人员和专管员构成。体彩中心人员主要负责业务审批、任务布置审核以及物资管理等关键事务，是体彩业务顺利推进的重要保障；专管员则主要承担门店业务勘察以及任务执行等工作，在体彩中心与门店之间发挥着桥梁与纽带的作用。需要强调的是，按照规定，中心人员不得兼任门店人员，以此确保管理的独立性与专业性。</w:t>
      </w:r>
    </w:p>
    <w:p>
      <w:pPr>
        <w:pStyle w:val="null3"/>
        <w:ind w:firstLine="420"/>
        <w:jc w:val="both"/>
      </w:pPr>
      <w:r>
        <w:rPr>
          <w:sz w:val="24"/>
        </w:rPr>
        <w:t>系统运维人员主要负责对系统进行日常巡检和维护工作，他们的工作是保障系统稳定运行的关键力量，能够及时发现并解决系统运行过程中出现的各种问题，确保体彩业务的信息化支撑系统始终处于良好的运行状态。</w:t>
      </w:r>
    </w:p>
    <w:p>
      <w:pPr>
        <w:pStyle w:val="null3"/>
        <w:ind w:firstLine="420"/>
        <w:jc w:val="both"/>
      </w:pPr>
      <w:r>
        <w:rPr>
          <w:sz w:val="24"/>
        </w:rPr>
        <w:t>为了进一步规范管理，各类人员必须有严格的权限划分，尤其是管理员权限，需严格按照等保要求进行管理，以确保系统的安全性与数据的保密性。同时，对人员进出情况要进行详细的汇总统计，并定期开展审计工作，及时清除不合规的用户账号和权限，从而保证整个人员管理体系的规范性和有效性，为体彩业务的持续健康发展提供坚实的人力保障。</w:t>
      </w:r>
    </w:p>
    <w:p>
      <w:pPr>
        <w:pStyle w:val="null3"/>
        <w:jc w:val="both"/>
        <w:outlineLvl w:val="2"/>
      </w:pPr>
      <w:r>
        <w:rPr>
          <w:sz w:val="24"/>
          <w:b/>
        </w:rPr>
        <w:t>2.2.3.任务管理</w:t>
      </w:r>
    </w:p>
    <w:p>
      <w:pPr>
        <w:pStyle w:val="null3"/>
        <w:ind w:firstLine="420"/>
        <w:jc w:val="both"/>
      </w:pPr>
      <w:r>
        <w:rPr>
          <w:sz w:val="24"/>
        </w:rPr>
        <w:t>为了满足省、市可以对门店、中心人员下发任务进行有效管理，任务管理需满足以下要求：省中心可创建含图文的任务并下发，门店及中心人员能进行回复，系统记录回复内容和时间；市中心接收省中心任务后，依据人员情况分配执行人和审核人，分配后相关人员接收通知；各级用户可按任务标题、状态、时间等条件进行查询及多条件筛选任务；系统依执行和审核情况自动更新任务状态，如未开始、进行中、待审核、已完成等；流程方面，省中心填写任务信息、上传附件，预览后提交，任务进入待分配状态；市中心选择待分配任务，指定执行人和审核人，分配成功后通知相关人员；执行人查看任务并执行，过程中多次回复进展，完成后提交结果；审核人查看结果和回复进行审核，通过则标记完成，不通过则退回重执行。扩展性上，系统管理员可为特定中心或用户组创建定制任务模板，自定义字段、流程和审核规则；与物资、监察等系统对接，在巡检、监察任务中校验数据，确保准确；预留接口，方便后续添加任务绩效考核、协作等功能模块。此外，按用户角色设权限，保障操作符合职责；定期统计任务数据生成报表，以图表展示，辅助管理决策；保证系统稳定，应对高并发，采取加密、认证等措施确保数据安全。</w:t>
      </w:r>
    </w:p>
    <w:p>
      <w:pPr>
        <w:pStyle w:val="null3"/>
        <w:jc w:val="both"/>
        <w:outlineLvl w:val="2"/>
      </w:pPr>
      <w:r>
        <w:rPr>
          <w:sz w:val="24"/>
          <w:b/>
        </w:rPr>
        <w:t>2.2.4.物资管理</w:t>
      </w:r>
    </w:p>
    <w:p>
      <w:pPr>
        <w:pStyle w:val="null3"/>
        <w:ind w:firstLine="420"/>
        <w:jc w:val="both"/>
      </w:pPr>
      <w:r>
        <w:rPr>
          <w:sz w:val="24"/>
        </w:rPr>
        <w:t>物资管理范围涵盖省、市中心和外包仓库的即开票、热敏纸、投</w:t>
      </w:r>
      <w:r>
        <w:rPr>
          <w:sz w:val="24"/>
          <w:color w:val="FFFFFF"/>
        </w:rPr>
        <w:t>1</w:t>
      </w:r>
      <w:r>
        <w:rPr>
          <w:sz w:val="24"/>
        </w:rPr>
        <w:t>注单等销售耗材、宣传促销用品、各类固定资产以及其他存货，从入库到领用、调拨、报废等全流程。系统可登记、查询各项物资的采购到货及出入库记录，经办人录入系统的信息经提交后，在下个环节未处理前可撤回及修改，当前节点用户可退回收到业务单据给上一个节点用户，重新修正后再提交，但不可自行撤回或更改已确认单据。各用户仅可查看处置权限内系统信息数据。物资管理系统入库物资分为固定资产和存货两类，固定资产是指有资产的物资，需按单个固定资产的管理模式管理，存货是指无固定资产类物资如耗材、易损品、宣传品等物资，只需按数量进行批量统计和调拨，无需管理到单个资产。系统各处理接点可上传原始有签收盖章或签名的单据作为附件，供后续流程查阅及核对。物资管理相关流程须有消息推送提醒功能，物资管理各类流程节点，支持一键推送手机短信及系统消息通知到当前流程所处节点负责人功能，短信相关费用含在本项目采购预算中。物资采购报销审核工作人员，对系统采购入库物资信息是否按要求登记的情况进行查询和校核。系统仓库、物资类别、管理部门等信息可通过后台设置，并支持变更和注销。仓库可设置多个包括省中心自有仓库、服务商仓库、地市仓库及其他仓库。仓库可根据实际情况设置为自动或手动收发货确认（手动需仓库管理员审核确认，自动则由系统自动完成确认），每个仓库可以设置独立的物资收发管理员。物资模块各项功能，需支持通过智能手机APP，钉钉小程序或微信小程序等快捷方式登陆使用。</w:t>
      </w:r>
    </w:p>
    <w:p>
      <w:pPr>
        <w:pStyle w:val="null3"/>
        <w:ind w:firstLine="420"/>
        <w:jc w:val="both"/>
      </w:pPr>
      <w:r>
        <w:rPr>
          <w:sz w:val="24"/>
        </w:rPr>
        <w:t>彩票销售终端及相关配件信息，是彩票销售业务的关键支撑，同时作为中心的重要资产，对其进行严格管理至关重要。终端机管理需涵盖包括终端机、配件、UKEY等，实现从入库到领用、更换、回收、调拨、维修、巡店、盘点、报废等全流程服务。为了实现终端机管理与业务管理的联动，可支持具备二维码、条码、NFC等手段对终端机进行管理。系统支持通过手持读写终端实现对仓库内的终端机库存的高效巡检和盘点服务。该专用标签和读写终端由服务商采购提供。</w:t>
      </w:r>
    </w:p>
    <w:p>
      <w:pPr>
        <w:pStyle w:val="null3"/>
        <w:jc w:val="both"/>
        <w:outlineLvl w:val="4"/>
      </w:pPr>
      <w:r>
        <w:rPr>
          <w:sz w:val="24"/>
          <w:b/>
        </w:rPr>
        <w:t>物资入库</w:t>
      </w:r>
    </w:p>
    <w:p>
      <w:pPr>
        <w:pStyle w:val="null3"/>
        <w:ind w:firstLine="420"/>
        <w:jc w:val="both"/>
      </w:pPr>
      <w:r>
        <w:rPr>
          <w:sz w:val="24"/>
        </w:rPr>
        <w:t>业务描述：资产入库前支持经办人在系统登记到货信息，包括项目名称（采购项目名称或哪个单位调拨）、到货方式（采购或调拨）、货物类别、名称、型号、单价、日期、经办人、所属部门、是否固定资产等信息，提交后的信息经授权人员核实、确认后，由经办人办理资产入库操作。如资产无采购到货等信息，可直接跳过进入资产入库申请操作。</w:t>
      </w:r>
    </w:p>
    <w:p>
      <w:pPr>
        <w:pStyle w:val="null3"/>
        <w:ind w:firstLine="420"/>
        <w:jc w:val="both"/>
      </w:pPr>
      <w:r>
        <w:rPr>
          <w:sz w:val="24"/>
        </w:rPr>
        <w:t>由经办人发起物资入库申请，填报所需的物资相关信息（包含但不限于：资产条码、资产性子、资产分类、资产名称、资产型号/规格、计量单位、资产数量、资产原值、购置日期、购置方式、存放位置、管理部门、管理人员、使用期限、供应厂商、入账编号、入账日期、使用部门、使用人员、资产状态、序列号、保修期限、是否盘点、累计折旧、净值、备注信息等），经授权用户及对应的仓库管理员审批同意后，物资进入仓库。入库物资信息可与财厅国有资产管理系统（第三方固资管理系统）资产信息进行关联，通过导入财厅国有资产相关信息，将省中心固定资产信息与财厅固定资产条码信息进行关联和绑定。</w:t>
      </w:r>
    </w:p>
    <w:p>
      <w:pPr>
        <w:pStyle w:val="null3"/>
        <w:ind w:firstLine="420"/>
        <w:jc w:val="both"/>
      </w:pPr>
      <w:r>
        <w:rPr>
          <w:sz w:val="24"/>
        </w:rPr>
        <w:t>业务流程：</w:t>
      </w:r>
    </w:p>
    <w:p>
      <w:pPr>
        <w:pStyle w:val="null3"/>
        <w:ind w:firstLine="420"/>
        <w:jc w:val="both"/>
      </w:pPr>
      <w:r>
        <w:rPr>
          <w:sz w:val="24"/>
        </w:rPr>
        <w:t>（1）经办人发起物资入库流程。</w:t>
      </w:r>
    </w:p>
    <w:p>
      <w:pPr>
        <w:pStyle w:val="null3"/>
        <w:ind w:firstLine="420"/>
        <w:jc w:val="both"/>
      </w:pPr>
      <w:r>
        <w:rPr>
          <w:sz w:val="24"/>
        </w:rPr>
        <w:t>（2）经办人填写物资相关信息、物资入库信息、入库凭证信息(类似入库单等凭证信息，入库可单个物品录入，同时支持表格模版批量导入入库。</w:t>
      </w:r>
    </w:p>
    <w:p>
      <w:pPr>
        <w:pStyle w:val="null3"/>
        <w:ind w:firstLine="420"/>
        <w:jc w:val="both"/>
      </w:pPr>
      <w:r>
        <w:rPr>
          <w:sz w:val="24"/>
        </w:rPr>
        <w:t>（3）入库物资信息提交完成后，报授权审核人员审核通过后，经对应仓库管理员确认完成资产入库。</w:t>
      </w:r>
    </w:p>
    <w:p>
      <w:pPr>
        <w:pStyle w:val="null3"/>
        <w:ind w:firstLine="420"/>
        <w:jc w:val="both"/>
      </w:pPr>
      <w:r>
        <w:rPr>
          <w:sz w:val="24"/>
        </w:rPr>
        <w:t>（4）固定资产入库后，可支持固定资产与省财政厅固定资产编号对应，可支持固定资产绑定硬件序列号（详情见物资绑定）。</w:t>
      </w:r>
    </w:p>
    <w:p>
      <w:pPr>
        <w:pStyle w:val="null3"/>
        <w:ind w:firstLine="420"/>
        <w:jc w:val="both"/>
      </w:pPr>
      <w:r>
        <w:rPr>
          <w:sz w:val="24"/>
        </w:rPr>
        <w:t>（5）入库的每个环节，均可打印纸质单据作为归档依据，单据样式可根据用户需求调整。</w:t>
      </w:r>
    </w:p>
    <w:p>
      <w:pPr>
        <w:pStyle w:val="null3"/>
        <w:jc w:val="both"/>
        <w:outlineLvl w:val="4"/>
      </w:pPr>
      <w:r>
        <w:rPr>
          <w:sz w:val="24"/>
          <w:b/>
        </w:rPr>
        <w:t>物资调拨</w:t>
      </w:r>
    </w:p>
    <w:p>
      <w:pPr>
        <w:pStyle w:val="null3"/>
        <w:ind w:firstLine="420"/>
        <w:jc w:val="both"/>
      </w:pPr>
      <w:r>
        <w:rPr>
          <w:sz w:val="24"/>
        </w:rPr>
        <w:t>业务描述：经办人员根据实际工作需求申请物资调拨，并通过系统提交物资调拨申请单，根据调拨单填报需求，填写所需的物资调拨信息，如从什么仓库调拨到什么仓库，调拨内容数量等信息（如经办人所选物资可用库存不足时，及时给出提示），经办人提交调拨申请单后，经授权审核人员审批同意后，物资调拨到对应仓库。业务流程：</w:t>
      </w:r>
    </w:p>
    <w:p>
      <w:pPr>
        <w:pStyle w:val="null3"/>
        <w:ind w:firstLine="420"/>
        <w:jc w:val="both"/>
      </w:pPr>
      <w:r>
        <w:rPr>
          <w:sz w:val="24"/>
        </w:rPr>
        <w:t>（1）经办人员根据实际业务需求发起物资调拨。</w:t>
      </w:r>
    </w:p>
    <w:p>
      <w:pPr>
        <w:pStyle w:val="null3"/>
        <w:ind w:firstLine="420"/>
        <w:jc w:val="both"/>
      </w:pPr>
      <w:r>
        <w:rPr>
          <w:sz w:val="24"/>
        </w:rPr>
        <w:t>（2）经办人员填写物资调拨单相关信息，确认无误后提交。</w:t>
      </w:r>
    </w:p>
    <w:p>
      <w:pPr>
        <w:pStyle w:val="null3"/>
        <w:ind w:firstLine="420"/>
        <w:jc w:val="both"/>
      </w:pPr>
      <w:r>
        <w:rPr>
          <w:sz w:val="24"/>
        </w:rPr>
        <w:t>（3）经授权审批人员审批同意后，出库仓库管理员接收调拨出库单，并填写对应的物资发放时间、发放明细信息，确认无误后提交。</w:t>
      </w:r>
    </w:p>
    <w:p>
      <w:pPr>
        <w:pStyle w:val="null3"/>
        <w:ind w:firstLine="420"/>
        <w:jc w:val="both"/>
      </w:pPr>
      <w:r>
        <w:rPr>
          <w:sz w:val="24"/>
        </w:rPr>
        <w:t>（4）入库仓库管理员接收到调拨入库单，对比收到的实物检查核对无误后，填写接收时间、物资入库相关信息提交，完成物资调拨。</w:t>
      </w:r>
    </w:p>
    <w:p>
      <w:pPr>
        <w:pStyle w:val="null3"/>
        <w:ind w:firstLine="420"/>
        <w:jc w:val="both"/>
      </w:pPr>
      <w:r>
        <w:rPr>
          <w:sz w:val="24"/>
        </w:rPr>
        <w:t>（5）经办人可后续查看自己的调拨记录，各仓库管理员可查看本仓库的调拨出、入库记录。</w:t>
      </w:r>
    </w:p>
    <w:p>
      <w:pPr>
        <w:pStyle w:val="null3"/>
        <w:ind w:firstLine="420"/>
        <w:jc w:val="both"/>
      </w:pPr>
      <w:r>
        <w:rPr>
          <w:sz w:val="24"/>
        </w:rPr>
        <w:t>（6）调拨的每个环节，均可打印纸质单据作为归档依据，单据样式可根据用户需求调整。</w:t>
      </w:r>
    </w:p>
    <w:p>
      <w:pPr>
        <w:pStyle w:val="null3"/>
        <w:jc w:val="both"/>
        <w:outlineLvl w:val="4"/>
      </w:pPr>
      <w:r>
        <w:rPr>
          <w:sz w:val="24"/>
          <w:b/>
        </w:rPr>
        <w:t>物资领用</w:t>
      </w:r>
    </w:p>
    <w:p>
      <w:pPr>
        <w:pStyle w:val="null3"/>
        <w:ind w:firstLine="420"/>
        <w:jc w:val="both"/>
      </w:pPr>
      <w:r>
        <w:rPr>
          <w:sz w:val="24"/>
        </w:rPr>
        <w:t>业务描述：由经办人员发起物资领用业务申请，填报所需的物资领用相关信息，经授权审批人员审核同意后，物资发放到领用人（领用人可以是机构工作人员、可以是网点业主），经办人员核对物资信息无误后确认领用。</w:t>
      </w:r>
    </w:p>
    <w:p>
      <w:pPr>
        <w:pStyle w:val="null3"/>
        <w:ind w:firstLine="420"/>
        <w:jc w:val="both"/>
      </w:pPr>
      <w:r>
        <w:rPr>
          <w:sz w:val="24"/>
        </w:rPr>
        <w:t>业务流程：</w:t>
      </w:r>
    </w:p>
    <w:p>
      <w:pPr>
        <w:pStyle w:val="null3"/>
        <w:ind w:firstLine="420"/>
        <w:jc w:val="both"/>
      </w:pPr>
      <w:r>
        <w:rPr>
          <w:sz w:val="24"/>
        </w:rPr>
        <w:t>（1）经办人员发起物资领用流程。</w:t>
      </w:r>
    </w:p>
    <w:p>
      <w:pPr>
        <w:pStyle w:val="null3"/>
        <w:ind w:firstLine="420"/>
        <w:jc w:val="both"/>
      </w:pPr>
      <w:r>
        <w:rPr>
          <w:sz w:val="24"/>
        </w:rPr>
        <w:t>（2）填写物资领用单相关信息，支持扫描二维码、nfc快捷操作。</w:t>
      </w:r>
    </w:p>
    <w:p>
      <w:pPr>
        <w:pStyle w:val="null3"/>
        <w:ind w:firstLine="420"/>
        <w:jc w:val="both"/>
      </w:pPr>
      <w:r>
        <w:rPr>
          <w:sz w:val="24"/>
        </w:rPr>
        <w:t>（3）经授权审核人员审核同意后，仓库管理员依据领用单物品信息发放对应物资给经办人员，经办人员核对无误后确认领用，完成领用流程。</w:t>
      </w:r>
    </w:p>
    <w:p>
      <w:pPr>
        <w:pStyle w:val="null3"/>
        <w:ind w:firstLine="420"/>
        <w:jc w:val="both"/>
      </w:pPr>
      <w:r>
        <w:rPr>
          <w:sz w:val="24"/>
        </w:rPr>
        <w:t>（4）经办人员后续可查看详细领用记录。</w:t>
      </w:r>
    </w:p>
    <w:p>
      <w:pPr>
        <w:pStyle w:val="null3"/>
        <w:ind w:firstLine="420"/>
        <w:jc w:val="both"/>
      </w:pPr>
      <w:r>
        <w:rPr>
          <w:sz w:val="24"/>
        </w:rPr>
        <w:t>（5）物资领用的每个环节，均可打印纸质单据作为归档依据，单据样式可根据用户需求调整。</w:t>
      </w:r>
    </w:p>
    <w:p>
      <w:pPr>
        <w:pStyle w:val="null3"/>
        <w:jc w:val="both"/>
        <w:outlineLvl w:val="4"/>
      </w:pPr>
      <w:r>
        <w:rPr>
          <w:sz w:val="24"/>
          <w:b/>
        </w:rPr>
        <w:t>物资置换</w:t>
      </w:r>
    </w:p>
    <w:p>
      <w:pPr>
        <w:pStyle w:val="null3"/>
        <w:ind w:firstLine="420"/>
        <w:jc w:val="both"/>
      </w:pPr>
      <w:r>
        <w:rPr>
          <w:sz w:val="24"/>
        </w:rPr>
        <w:t>业务描述：由经办人员发起物资置换业务申请，填报所需的相关信息，经授权审核人员审核同意后，仓库管理员将新物资发放给经办人员（经办人员可以是机构人员、可以是网点业主），并将旧物资回收到仓库，经办人员核对物资信息无误后确认置换完成。</w:t>
      </w:r>
    </w:p>
    <w:p>
      <w:pPr>
        <w:pStyle w:val="null3"/>
        <w:ind w:firstLine="420"/>
        <w:jc w:val="both"/>
      </w:pPr>
      <w:r>
        <w:rPr>
          <w:sz w:val="24"/>
        </w:rPr>
        <w:t>业务流程：</w:t>
      </w:r>
    </w:p>
    <w:p>
      <w:pPr>
        <w:pStyle w:val="null3"/>
        <w:ind w:firstLine="420"/>
        <w:jc w:val="both"/>
      </w:pPr>
      <w:r>
        <w:rPr>
          <w:sz w:val="24"/>
        </w:rPr>
        <w:t>（1）经办人员发起物资置换流程。</w:t>
      </w:r>
    </w:p>
    <w:p>
      <w:pPr>
        <w:pStyle w:val="null3"/>
        <w:ind w:firstLine="420"/>
        <w:jc w:val="both"/>
      </w:pPr>
      <w:r>
        <w:rPr>
          <w:sz w:val="24"/>
        </w:rPr>
        <w:t>（2）填写物资置换相关信息，选择物资时，支持扫描二维码、nfc快速操作。</w:t>
      </w:r>
    </w:p>
    <w:p>
      <w:pPr>
        <w:pStyle w:val="null3"/>
        <w:ind w:firstLine="420"/>
        <w:jc w:val="both"/>
      </w:pPr>
      <w:r>
        <w:rPr>
          <w:sz w:val="24"/>
        </w:rPr>
        <w:t>（3）经授权审核人员审核同意后，仓库管理员接收旧物资，发放新物资，经办人员核对物资信息无误后确认置换业务办结。</w:t>
      </w:r>
    </w:p>
    <w:p>
      <w:pPr>
        <w:pStyle w:val="null3"/>
        <w:ind w:firstLine="420"/>
        <w:jc w:val="both"/>
      </w:pPr>
      <w:r>
        <w:rPr>
          <w:sz w:val="24"/>
        </w:rPr>
        <w:t>（4）经办人员可后续查看详细物资置换、回收记录。</w:t>
      </w:r>
    </w:p>
    <w:p>
      <w:pPr>
        <w:pStyle w:val="null3"/>
        <w:ind w:firstLine="420"/>
        <w:jc w:val="both"/>
      </w:pPr>
      <w:r>
        <w:rPr>
          <w:sz w:val="24"/>
        </w:rPr>
        <w:t>（5）物资置换的每个环节，均可打印纸质单据作为归档依据，单据样式可根据用户需求调整。</w:t>
      </w:r>
    </w:p>
    <w:p>
      <w:pPr>
        <w:pStyle w:val="null3"/>
        <w:jc w:val="both"/>
        <w:outlineLvl w:val="4"/>
      </w:pPr>
      <w:r>
        <w:rPr>
          <w:sz w:val="24"/>
          <w:b/>
        </w:rPr>
        <w:t>物资回收</w:t>
      </w:r>
    </w:p>
    <w:p>
      <w:pPr>
        <w:pStyle w:val="null3"/>
        <w:ind w:firstLine="420"/>
        <w:jc w:val="both"/>
      </w:pPr>
      <w:r>
        <w:rPr>
          <w:sz w:val="24"/>
        </w:rPr>
        <w:t>业务描述：由经办人员发起物资回收业务申请，填报物资回收所需的相关信息，经授权审核人员审核同意后，由仓库管理员将物资回收到仓库。业务流程：</w:t>
      </w:r>
    </w:p>
    <w:p>
      <w:pPr>
        <w:pStyle w:val="null3"/>
        <w:ind w:firstLine="420"/>
        <w:jc w:val="both"/>
      </w:pPr>
      <w:r>
        <w:rPr>
          <w:sz w:val="24"/>
        </w:rPr>
        <w:t>（1）经办人员发起物资回收流程。</w:t>
      </w:r>
    </w:p>
    <w:p>
      <w:pPr>
        <w:pStyle w:val="null3"/>
        <w:ind w:firstLine="420"/>
        <w:jc w:val="both"/>
      </w:pPr>
      <w:r>
        <w:rPr>
          <w:sz w:val="24"/>
        </w:rPr>
        <w:t>（2）填写物资回收相关信息，支持扫描二维码、nfc快速操作。</w:t>
      </w:r>
    </w:p>
    <w:p>
      <w:pPr>
        <w:pStyle w:val="null3"/>
        <w:ind w:firstLine="420"/>
        <w:jc w:val="both"/>
      </w:pPr>
      <w:r>
        <w:rPr>
          <w:sz w:val="24"/>
        </w:rPr>
        <w:t>（3）经授权审核人员审核同意后，由仓库管理员核对物资信息无误后，回收到仓库，并完成回收确认工作。</w:t>
      </w:r>
    </w:p>
    <w:p>
      <w:pPr>
        <w:pStyle w:val="null3"/>
        <w:ind w:firstLine="420"/>
        <w:jc w:val="both"/>
      </w:pPr>
      <w:r>
        <w:rPr>
          <w:sz w:val="24"/>
        </w:rPr>
        <w:t>（4）物资回收流程支持异常回收操作，需核实设备相关资产信息上报主管部门同意后，选择设备异常回收提交相关审批证明材料，同时输入相关赔偿金额、最终处置办法等相关信息。</w:t>
      </w:r>
    </w:p>
    <w:p>
      <w:pPr>
        <w:pStyle w:val="null3"/>
        <w:ind w:firstLine="420"/>
        <w:jc w:val="both"/>
      </w:pPr>
      <w:r>
        <w:rPr>
          <w:sz w:val="24"/>
        </w:rPr>
        <w:t>（5）经办人员可查看详细回收记录。</w:t>
      </w:r>
    </w:p>
    <w:p>
      <w:pPr>
        <w:pStyle w:val="null3"/>
        <w:ind w:firstLine="420"/>
        <w:jc w:val="both"/>
      </w:pPr>
      <w:r>
        <w:rPr>
          <w:sz w:val="24"/>
        </w:rPr>
        <w:t>（6）物资回收的每个环节，均可打印纸质单据作为归档依据，单据样式可根据用户需求调整。</w:t>
      </w:r>
    </w:p>
    <w:p>
      <w:pPr>
        <w:pStyle w:val="null3"/>
        <w:jc w:val="both"/>
        <w:outlineLvl w:val="4"/>
      </w:pPr>
      <w:r>
        <w:rPr>
          <w:sz w:val="24"/>
          <w:b/>
        </w:rPr>
        <w:t>物资报废</w:t>
      </w:r>
    </w:p>
    <w:p>
      <w:pPr>
        <w:pStyle w:val="null3"/>
        <w:ind w:firstLine="420"/>
        <w:jc w:val="both"/>
      </w:pPr>
      <w:r>
        <w:rPr>
          <w:sz w:val="24"/>
        </w:rPr>
        <w:t>业务描述：由经办人员发起资产报废申请，填报资产相关信息，附上资产异常损坏、丢失并报主管部门审批同意等证明材料（附件上传），经授权审核人员审核同意后， 完成资产报废相关操作。</w:t>
      </w:r>
    </w:p>
    <w:p>
      <w:pPr>
        <w:pStyle w:val="null3"/>
        <w:ind w:firstLine="420"/>
        <w:jc w:val="both"/>
      </w:pPr>
      <w:r>
        <w:rPr>
          <w:sz w:val="24"/>
        </w:rPr>
        <w:t>业务流程：</w:t>
      </w:r>
    </w:p>
    <w:p>
      <w:pPr>
        <w:pStyle w:val="null3"/>
        <w:ind w:firstLine="420"/>
        <w:jc w:val="both"/>
      </w:pPr>
      <w:r>
        <w:rPr>
          <w:sz w:val="24"/>
        </w:rPr>
        <w:t>（1）经办人员发起物资报废业务申请。</w:t>
      </w:r>
    </w:p>
    <w:p>
      <w:pPr>
        <w:pStyle w:val="null3"/>
        <w:ind w:firstLine="420"/>
        <w:jc w:val="both"/>
      </w:pPr>
      <w:r>
        <w:rPr>
          <w:sz w:val="24"/>
        </w:rPr>
        <w:t>（2）填写报废物资信息，并提交报废相关证明材料（附件方式上传）。</w:t>
      </w:r>
    </w:p>
    <w:p>
      <w:pPr>
        <w:pStyle w:val="null3"/>
        <w:ind w:firstLine="420"/>
        <w:jc w:val="both"/>
      </w:pPr>
      <w:r>
        <w:rPr>
          <w:sz w:val="24"/>
        </w:rPr>
        <w:t>（3）填写资产信息时支持扫描二维码快速操作。</w:t>
      </w:r>
    </w:p>
    <w:p>
      <w:pPr>
        <w:pStyle w:val="null3"/>
        <w:ind w:firstLine="420"/>
        <w:jc w:val="both"/>
      </w:pPr>
      <w:r>
        <w:rPr>
          <w:sz w:val="24"/>
        </w:rPr>
        <w:t>（4）经授权审核人员审核后，确认后生效完成物资报废业务。</w:t>
      </w:r>
    </w:p>
    <w:p>
      <w:pPr>
        <w:pStyle w:val="null3"/>
        <w:ind w:firstLine="420"/>
        <w:jc w:val="both"/>
      </w:pPr>
      <w:r>
        <w:rPr>
          <w:sz w:val="24"/>
        </w:rPr>
        <w:t>（5）经办人员后续可查看报废记录、报废物资的相关信息以及报废相关证明材料。</w:t>
      </w:r>
    </w:p>
    <w:p>
      <w:pPr>
        <w:pStyle w:val="null3"/>
        <w:ind w:firstLine="420"/>
        <w:jc w:val="both"/>
      </w:pPr>
      <w:r>
        <w:rPr>
          <w:sz w:val="24"/>
        </w:rPr>
        <w:t>（6）物资报废的每个环节，均可打印纸质单据作为归档依据，单据样式可根据用户需求调整。</w:t>
      </w:r>
    </w:p>
    <w:p>
      <w:pPr>
        <w:pStyle w:val="null3"/>
        <w:jc w:val="both"/>
        <w:outlineLvl w:val="4"/>
      </w:pPr>
      <w:r>
        <w:rPr>
          <w:sz w:val="24"/>
          <w:b/>
        </w:rPr>
        <w:t>物资盘点</w:t>
      </w:r>
    </w:p>
    <w:p>
      <w:pPr>
        <w:pStyle w:val="null3"/>
        <w:ind w:firstLine="422"/>
        <w:jc w:val="both"/>
      </w:pPr>
      <w:r>
        <w:rPr>
          <w:sz w:val="24"/>
          <w:b/>
        </w:rPr>
        <w:t>下发盘点任务</w:t>
      </w:r>
    </w:p>
    <w:p>
      <w:pPr>
        <w:pStyle w:val="null3"/>
        <w:ind w:firstLine="420"/>
        <w:jc w:val="both"/>
      </w:pPr>
      <w:r>
        <w:rPr>
          <w:sz w:val="24"/>
        </w:rPr>
        <w:t>业务描述：由经办人员制定物资盘点计划，将计划抄送授权审核人员审核同意后，下发给对应的仓库管理员执行盘点工作，同时给固资巡检模块新增固资巡检任务。盘点任务执行的每个环节，均可打印纸质单据作为归档依据，单据样式可根据用户需求调整。盘点任务完成后形成盘点结果报表永久保存，经办人员或授权人员可随时查阅。业务流程：</w:t>
      </w:r>
    </w:p>
    <w:p>
      <w:pPr>
        <w:pStyle w:val="null3"/>
        <w:ind w:firstLine="420"/>
        <w:jc w:val="both"/>
      </w:pPr>
      <w:r>
        <w:rPr>
          <w:sz w:val="24"/>
        </w:rPr>
        <w:t>（1）经办人员制定物资盘点任务（可针对不同种类、不同领用人、不同时间等物资</w:t>
      </w:r>
      <w:r>
        <w:rPr>
          <w:sz w:val="24"/>
        </w:rPr>
        <w:t>进行分批次制定盘点任务），并发起物资盘点流程。</w:t>
      </w:r>
    </w:p>
    <w:p>
      <w:pPr>
        <w:pStyle w:val="null3"/>
        <w:ind w:firstLine="420"/>
        <w:jc w:val="both"/>
      </w:pPr>
      <w:r>
        <w:rPr>
          <w:sz w:val="24"/>
        </w:rPr>
        <w:t>（2）填写盘点物资范围、盘点内容相关信息。</w:t>
      </w:r>
    </w:p>
    <w:p>
      <w:pPr>
        <w:pStyle w:val="null3"/>
        <w:ind w:firstLine="420"/>
        <w:jc w:val="both"/>
      </w:pPr>
      <w:r>
        <w:rPr>
          <w:sz w:val="24"/>
        </w:rPr>
        <w:t>（3）授权审核人员审核同意后，将盘点计划下发至管辖的仓库管理员，执行盘点工作。同时，给固资巡检模块新增固资巡检任务。</w:t>
      </w:r>
    </w:p>
    <w:p>
      <w:pPr>
        <w:pStyle w:val="null3"/>
        <w:ind w:firstLine="420"/>
        <w:jc w:val="both"/>
      </w:pPr>
      <w:r>
        <w:rPr>
          <w:sz w:val="24"/>
        </w:rPr>
        <w:t>（4）各仓库管理员或授权人员可查看自己的盘点范围及时间。</w:t>
      </w:r>
    </w:p>
    <w:p>
      <w:pPr>
        <w:pStyle w:val="null3"/>
        <w:ind w:firstLine="420"/>
        <w:jc w:val="both"/>
      </w:pPr>
      <w:r>
        <w:rPr>
          <w:sz w:val="24"/>
        </w:rPr>
        <w:t>（5）省中心资产管理员或授权人员后续可查看盘点完成情况汇总及明细。</w:t>
      </w:r>
    </w:p>
    <w:p>
      <w:pPr>
        <w:pStyle w:val="null3"/>
        <w:ind w:firstLine="420"/>
        <w:jc w:val="both"/>
      </w:pPr>
      <w:r>
        <w:rPr>
          <w:sz w:val="24"/>
        </w:rPr>
        <w:t>（6）下发盘点任务每个环节，均可打印纸质单据作为归档依据，单据样式可根据用户需求调整。</w:t>
      </w:r>
    </w:p>
    <w:p>
      <w:pPr>
        <w:pStyle w:val="null3"/>
        <w:ind w:firstLine="422"/>
        <w:jc w:val="both"/>
      </w:pPr>
      <w:r>
        <w:rPr>
          <w:sz w:val="24"/>
          <w:b/>
        </w:rPr>
        <w:t>盘点任务执行</w:t>
      </w:r>
    </w:p>
    <w:p>
      <w:pPr>
        <w:pStyle w:val="null3"/>
        <w:ind w:firstLine="420"/>
        <w:jc w:val="both"/>
      </w:pPr>
      <w:r>
        <w:rPr>
          <w:sz w:val="24"/>
        </w:rPr>
        <w:t>业务描述：各仓库管理员接收到盘点任务（授权人员接收到固资巡检任务），对盘点任务范围内的物资进行盘点，并根据省中心资产管理要求，上传对应的盘点结果，盘盈或盘亏资产提交相应的处置证明材料，授权审核人员对仓库管理员盘点结果进行审核确认，经授权审核人员审核通过后生成资产盘点报表。每次资产盘点任务一旦完结系统自动生成盘点报表，盘点结果数据将被永久保存。如数据有错漏需报请授权审核人员同意回退对应仓库的盘点结果给仓库管理员后，方可更正后重报。</w:t>
      </w:r>
    </w:p>
    <w:p>
      <w:pPr>
        <w:pStyle w:val="null3"/>
        <w:ind w:firstLine="420"/>
        <w:jc w:val="both"/>
      </w:pPr>
      <w:r>
        <w:rPr>
          <w:sz w:val="24"/>
        </w:rPr>
        <w:t>业务流程：</w:t>
      </w:r>
    </w:p>
    <w:p>
      <w:pPr>
        <w:pStyle w:val="null3"/>
        <w:ind w:firstLine="420"/>
        <w:jc w:val="both"/>
      </w:pPr>
      <w:r>
        <w:rPr>
          <w:sz w:val="24"/>
        </w:rPr>
        <w:t>（1）各仓库管理员接收下发的盘点任务计划。</w:t>
      </w:r>
    </w:p>
    <w:p>
      <w:pPr>
        <w:pStyle w:val="null3"/>
        <w:ind w:firstLine="420"/>
        <w:jc w:val="both"/>
      </w:pPr>
      <w:r>
        <w:rPr>
          <w:sz w:val="24"/>
        </w:rPr>
        <w:t>（2）仓库管理员下载当前需盘点物资的库存表（系统提供导出物资库存报表模版）。</w:t>
      </w:r>
    </w:p>
    <w:p>
      <w:pPr>
        <w:pStyle w:val="null3"/>
        <w:ind w:firstLine="420"/>
        <w:jc w:val="both"/>
      </w:pPr>
      <w:r>
        <w:rPr>
          <w:sz w:val="24"/>
        </w:rPr>
        <w:t>（3）仓库管理员对自己负责的仓库进行盘点，并按要求填写物资库存报表，然后上传盘点结果，核对无误后确认提交，同时，上传签字盖章版物资库存盘点结果表作为附件。</w:t>
      </w:r>
    </w:p>
    <w:p>
      <w:pPr>
        <w:pStyle w:val="null3"/>
        <w:ind w:firstLine="420"/>
        <w:jc w:val="both"/>
      </w:pPr>
      <w:r>
        <w:rPr>
          <w:sz w:val="24"/>
        </w:rPr>
        <w:t>（4）授权人员接收固资巡检任务，按要求通过手机APP、钉钉小程序或微信小程序完成固资巡检工作，提交固资巡检结果（支持拍照上传图片供审核人员校对固资信息）。</w:t>
      </w:r>
    </w:p>
    <w:p>
      <w:pPr>
        <w:pStyle w:val="null3"/>
        <w:ind w:firstLine="420"/>
        <w:jc w:val="both"/>
      </w:pPr>
      <w:r>
        <w:rPr>
          <w:sz w:val="24"/>
        </w:rPr>
        <w:t>（5）授权审核人员，通过系统后台对固资巡检结果信息进行审核确认，有问题的结果可回退给提交人，重新更正后上报。</w:t>
      </w:r>
    </w:p>
    <w:p>
      <w:pPr>
        <w:pStyle w:val="null3"/>
        <w:ind w:firstLine="420"/>
        <w:jc w:val="both"/>
      </w:pPr>
      <w:r>
        <w:rPr>
          <w:sz w:val="24"/>
        </w:rPr>
        <w:t>（6）授权人员可在后台实时监控未完成盘点任务的仓库和固资巡检任务的工作人员等信息。</w:t>
      </w:r>
    </w:p>
    <w:p>
      <w:pPr>
        <w:pStyle w:val="null3"/>
        <w:ind w:firstLine="420"/>
        <w:jc w:val="both"/>
      </w:pPr>
      <w:r>
        <w:rPr>
          <w:sz w:val="24"/>
        </w:rPr>
        <w:t>（7）经办人员后续可查看相关信息以及证明材料。</w:t>
      </w:r>
    </w:p>
    <w:p>
      <w:pPr>
        <w:pStyle w:val="null3"/>
        <w:ind w:firstLine="420"/>
        <w:jc w:val="both"/>
      </w:pPr>
      <w:r>
        <w:rPr>
          <w:sz w:val="24"/>
        </w:rPr>
        <w:t>（8）盘点任务执行的每个环节，均可打印纸质单据作为归档依据，单据样式可根据用户需求调整。</w:t>
      </w:r>
    </w:p>
    <w:p>
      <w:pPr>
        <w:pStyle w:val="null3"/>
        <w:jc w:val="both"/>
        <w:outlineLvl w:val="4"/>
      </w:pPr>
      <w:r>
        <w:rPr>
          <w:sz w:val="24"/>
          <w:b/>
        </w:rPr>
        <w:t>物资绑定</w:t>
      </w:r>
    </w:p>
    <w:p>
      <w:pPr>
        <w:pStyle w:val="null3"/>
        <w:ind w:firstLine="420"/>
        <w:jc w:val="both"/>
      </w:pPr>
      <w:r>
        <w:rPr>
          <w:sz w:val="24"/>
        </w:rPr>
        <w:t>业务描述：物资系统除了入库时，由经办人录入的相关物资信息外，支持后期与第三方资产系统进行物资信息关联。实现方式可通过导入第三方资产管理系统中，该设备的唯一标记码及相关重点信息，如名称、类别、单位、数量、金额等主要属性，与本地系统物资信息进行关联实现物资信息一一对应。同时，每个物资支持绑定硬件序列号，序列号可根据厂家提供的序列号生成规则进行合规检查，对于重号及错误信息及时提醒用户。省中心资产管理员或授权人员可打印物资绑定信息相关纸质单据作为归档依据，单据样式可根据用户需求调整。</w:t>
      </w:r>
    </w:p>
    <w:p>
      <w:pPr>
        <w:pStyle w:val="null3"/>
        <w:ind w:firstLine="420"/>
        <w:jc w:val="both"/>
      </w:pPr>
      <w:r>
        <w:rPr>
          <w:sz w:val="24"/>
        </w:rPr>
        <w:t>（1）物资入库流程完成后，授权人员，可导入第三方物资信息表，批量导入第三方物资管理系统相关物资信息。</w:t>
      </w:r>
    </w:p>
    <w:p>
      <w:pPr>
        <w:pStyle w:val="null3"/>
        <w:ind w:firstLine="420"/>
        <w:jc w:val="both"/>
      </w:pPr>
      <w:r>
        <w:rPr>
          <w:sz w:val="24"/>
        </w:rPr>
        <w:t>（2）制作导入物资信息表时可设定关联字段（默认为第一个字段），如关联字段为空（或默认值）系统将自动按物资数据记录的先后顺序进行匹配。</w:t>
      </w:r>
    </w:p>
    <w:p>
      <w:pPr>
        <w:pStyle w:val="null3"/>
        <w:ind w:firstLine="420"/>
        <w:jc w:val="both"/>
      </w:pPr>
      <w:r>
        <w:rPr>
          <w:sz w:val="24"/>
        </w:rPr>
        <w:t>（3）支持绑定操作回退，对绑定错误或需修改的操作内容进行回退。</w:t>
      </w:r>
    </w:p>
    <w:p>
      <w:pPr>
        <w:pStyle w:val="null3"/>
        <w:ind w:firstLine="420"/>
        <w:jc w:val="both"/>
      </w:pPr>
      <w:r>
        <w:rPr>
          <w:sz w:val="24"/>
        </w:rPr>
        <w:t>（4）业务经办人员可通过手机APP、钉钉小程序或微信小程序，可快速完成物资硬件序列号绑定工作，支持扫描二维码、nfc快速申请绑定。</w:t>
      </w:r>
    </w:p>
    <w:p>
      <w:pPr>
        <w:pStyle w:val="null3"/>
        <w:ind w:firstLine="420"/>
        <w:jc w:val="both"/>
      </w:pPr>
      <w:r>
        <w:rPr>
          <w:sz w:val="24"/>
        </w:rPr>
        <w:t>（5）支持硬件序列号绑定操作回退，对绑定错误或需修改的操作内容进行回退。仓库管理员或授权人员登陆后台可对物资领用人或业务经办人员提交的物资硬件序列号绑定申请进行审批，审批通过后完成硬件绑定。</w:t>
      </w:r>
    </w:p>
    <w:p>
      <w:pPr>
        <w:pStyle w:val="null3"/>
        <w:ind w:firstLine="420"/>
        <w:jc w:val="both"/>
      </w:pPr>
      <w:r>
        <w:rPr>
          <w:sz w:val="24"/>
        </w:rPr>
        <w:t>（6）仓库管理员或授权人员登陆后台可对物资领用人或业务经办人员提交的物资硬件序列号绑定申请进行审批，审批通过后完成硬件绑定。</w:t>
      </w:r>
    </w:p>
    <w:p>
      <w:pPr>
        <w:pStyle w:val="null3"/>
        <w:ind w:firstLine="420"/>
        <w:jc w:val="both"/>
      </w:pPr>
      <w:r>
        <w:rPr>
          <w:sz w:val="24"/>
        </w:rPr>
        <w:t>（7）硬件序列号绑定信息支持定期巡检（如授权人员下发物资盘点任务，定期巡检任务将被同步激活，直至完成巡检任务的所有内容任务办结。业务经办人员，也可根据业务需要，随时启动对某个设备的巡检操作），业务经办人员收到固资巡检任务信息后，可对（管辖的网点或部门）领用的设备进行硬件绑定信息巡检，巡检支持手工录入、扫描二维码、nfc方式，快速采集设备序列号信息，并提交后台审批。设备巡检功能支持硬件序列号拍照上传保存，供审核人员检查核对巡检结果是否正确。</w:t>
      </w:r>
    </w:p>
    <w:p>
      <w:pPr>
        <w:pStyle w:val="null3"/>
        <w:ind w:firstLine="420"/>
        <w:jc w:val="both"/>
      </w:pPr>
      <w:r>
        <w:rPr>
          <w:sz w:val="24"/>
        </w:rPr>
        <w:t>（8）仓库管理员或授权人员登陆后台可查看已完成或未完成巡检的设备相关信息，对巡检记录结果与原设备绑定硬件信息不一致的设备，仓库管理员或授权人员可执行更新操作，完成绑定硬件信息的更新。对核对有误或无法核实的结果，可回退给业务经办人员重新更正后提交（可重新上传照片）。</w:t>
      </w:r>
    </w:p>
    <w:p>
      <w:pPr>
        <w:pStyle w:val="null3"/>
        <w:jc w:val="both"/>
        <w:outlineLvl w:val="4"/>
      </w:pPr>
      <w:r>
        <w:rPr>
          <w:sz w:val="24"/>
          <w:b/>
        </w:rPr>
        <w:t>物资数据展示</w:t>
      </w:r>
    </w:p>
    <w:p>
      <w:pPr>
        <w:pStyle w:val="null3"/>
        <w:ind w:firstLine="420"/>
        <w:jc w:val="both"/>
      </w:pPr>
      <w:r>
        <w:rPr>
          <w:sz w:val="24"/>
        </w:rPr>
        <w:t>授权人员可查询资产入库明细记录信息、资产调拨明细信息、资产领用明细信息、资产置换明细信息、资产回收明细信息、资产报废明细信息。同时，可以查看与第三方系统关联的资产信息，以及绑定的硬件序列号信息。还可查询各物资的硬件序列号绑定信息和巡检及硬件序列号更新相关记录信息。不同权限的人员只能看到自己权限范围内的数据，如普通用户只能查询和自己相关的数据信息，部门级别的物资管理员可以查询管辖的部门或网点相关物资信息，地市级别的物资管理员，可以查询该地市的物资相关信息（含网点和地市仓库设备信息），省中心物资管理员或授权人员，可以查询全省相关物资信息。相关查询结果支持导出或报表打印存档，报表样式可根据用户需求进行调整。</w:t>
      </w:r>
    </w:p>
    <w:p>
      <w:pPr>
        <w:pStyle w:val="null3"/>
        <w:jc w:val="both"/>
        <w:outlineLvl w:val="4"/>
      </w:pPr>
      <w:r>
        <w:rPr>
          <w:sz w:val="24"/>
          <w:b/>
        </w:rPr>
        <w:t>物资报表</w:t>
      </w:r>
    </w:p>
    <w:p>
      <w:pPr>
        <w:pStyle w:val="null3"/>
        <w:ind w:firstLine="420"/>
        <w:jc w:val="both"/>
      </w:pPr>
      <w:r>
        <w:rPr>
          <w:sz w:val="24"/>
        </w:rPr>
        <w:t>授权人员登陆系统，可分时段、分种类、分区域、分用户等不同口径，查询物资入库统计表、物资实时库存报表、物资领用统计表、物资调拨统计表、物资置换统计表、物质回收统计表、物质报废统计表、过往盘点结果表、物资巡检任务统计表、物资巡检结果统计表、物资与第三方系统关联信息统计表、物资硬件信息绑定统计表。相关查询结果支持导出或报表打印存档，报表样式可根据用户需求进行调整。</w:t>
      </w:r>
    </w:p>
    <w:p>
      <w:pPr>
        <w:pStyle w:val="null3"/>
        <w:jc w:val="both"/>
        <w:outlineLvl w:val="3"/>
      </w:pPr>
      <w:r>
        <w:rPr>
          <w:sz w:val="24"/>
          <w:b/>
        </w:rPr>
        <w:t>2.2.5.监察管理</w:t>
      </w:r>
    </w:p>
    <w:p>
      <w:pPr>
        <w:pStyle w:val="null3"/>
        <w:ind w:firstLine="420"/>
        <w:jc w:val="both"/>
      </w:pPr>
      <w:r>
        <w:rPr>
          <w:sz w:val="24"/>
        </w:rPr>
        <w:t>依照体彩相关政策规定，需对中心审批以及门店运营开展全面的监督与审查管理工作。在门店业务申请审批流程方面，要严格审核其合规性，确保每一项业务申请都遵循既定的流程和规范进行，防止出现违规操作或审批漏洞。</w:t>
      </w:r>
    </w:p>
    <w:p>
      <w:pPr>
        <w:pStyle w:val="null3"/>
        <w:ind w:firstLine="420"/>
        <w:jc w:val="both"/>
      </w:pPr>
      <w:r>
        <w:rPr>
          <w:sz w:val="24"/>
        </w:rPr>
        <w:t>对于门店基本信息，要着重检查其规范性，包括门店地址、联系方式、负责人信息等是否准确、完整且符合要求，保证基础信息的真实性与有效性，为后续管理工作提供可靠依据。</w:t>
      </w:r>
    </w:p>
    <w:p>
      <w:pPr>
        <w:pStyle w:val="null3"/>
        <w:ind w:firstLine="420"/>
        <w:jc w:val="both"/>
      </w:pPr>
      <w:r>
        <w:rPr>
          <w:sz w:val="24"/>
        </w:rPr>
        <w:t>国家下发的异常情况是监督审查的重点之一，需及时接收、分析并处理相关异常信息，确保能够迅速响应并解决问题，避免对体彩业务的正常开展产生不利影响。</w:t>
      </w:r>
    </w:p>
    <w:p>
      <w:pPr>
        <w:pStyle w:val="null3"/>
        <w:ind w:firstLine="420"/>
        <w:jc w:val="both"/>
      </w:pPr>
      <w:r>
        <w:rPr>
          <w:sz w:val="24"/>
        </w:rPr>
        <w:t>涉及门店的咨询投诉同样不容忽视，要建立完善的处理机制，及时、有效地回应和解决消费者的问题与诉求，维护良好的市场秩序和品牌形象。</w:t>
      </w:r>
    </w:p>
    <w:p>
      <w:pPr>
        <w:pStyle w:val="null3"/>
        <w:ind w:firstLine="420"/>
        <w:jc w:val="both"/>
      </w:pPr>
      <w:r>
        <w:rPr>
          <w:sz w:val="24"/>
        </w:rPr>
        <w:t>根据销售、兑奖、大额预约、资金、经营行为、终端使用、第三方检查等多类信息，多维度判断需要密切关注的门店异常情况。通过系统或人工数据分析等手段，及时发现大额、高销、长期未拜访门店等异常门店，进行风险预警提示，并规范管理人员核实及处置过程，防范化解相关风险。</w:t>
      </w:r>
    </w:p>
    <w:p>
      <w:pPr>
        <w:pStyle w:val="null3"/>
        <w:ind w:firstLine="420"/>
        <w:jc w:val="both"/>
      </w:pPr>
      <w:r>
        <w:rPr>
          <w:sz w:val="24"/>
        </w:rPr>
        <w:t>在终端使用方面，要监督其规范性，确保门店正确使用彩票销售终端设备，遵守相关的操作规范和安全规定，保障销售数据的准确传输和系统的稳定运行。</w:t>
      </w:r>
    </w:p>
    <w:p>
      <w:pPr>
        <w:pStyle w:val="null3"/>
        <w:ind w:firstLine="420"/>
        <w:jc w:val="both"/>
      </w:pPr>
      <w:r>
        <w:rPr>
          <w:sz w:val="24"/>
        </w:rPr>
        <w:t>补贴发放的合理性也是审查的关键内容，要严格审核补贴申请条件、发放标准和流程，确保补贴资金真正用于符合条件的门店，发挥其应有的激励和支持作用。</w:t>
      </w:r>
    </w:p>
    <w:p>
      <w:pPr>
        <w:pStyle w:val="null3"/>
        <w:ind w:firstLine="420"/>
        <w:jc w:val="both"/>
      </w:pPr>
      <w:r>
        <w:rPr>
          <w:sz w:val="24"/>
        </w:rPr>
        <w:t>资源分配规范性同样重要，要确保中心在门店场地、设备、宣传资源等方面的分配公平、合理，避免资源浪费和不合理配置，提高资源利用效率，促进体彩业务的均衡发展。通过对以上多个方面的严格监督和审查，切实保障体彩业务在规范、有序的轨道上运行。</w:t>
      </w:r>
    </w:p>
    <w:p>
      <w:pPr>
        <w:pStyle w:val="null3"/>
        <w:jc w:val="both"/>
        <w:outlineLvl w:val="3"/>
      </w:pPr>
      <w:r>
        <w:rPr>
          <w:sz w:val="24"/>
          <w:b/>
        </w:rPr>
        <w:t>2.2.6.物资订购（热敏纸）</w:t>
      </w:r>
    </w:p>
    <w:p>
      <w:pPr>
        <w:pStyle w:val="null3"/>
        <w:ind w:firstLine="420"/>
        <w:jc w:val="both"/>
      </w:pPr>
      <w:r>
        <w:rPr>
          <w:sz w:val="24"/>
        </w:rPr>
        <w:t>为满足门店对热敏纸的订购需求，同时对热敏纸厂商变动进行有效管理，需建立一套高效的管理机制。一方面，要确保门店能够便捷、及时地提交热敏纸订购申请，系统应具备清晰、易用的订购界面，支持门店根据已有使用票数测算未来使用需求，下单订货，热敏纸订单及时推送给供应商系统发货，同时接收对方系统反馈的送货信息，能实时查看物流动态、库存状态、预计到货时间等信息。</w:t>
      </w:r>
    </w:p>
    <w:p>
      <w:pPr>
        <w:pStyle w:val="null3"/>
        <w:ind w:firstLine="420"/>
        <w:jc w:val="both"/>
      </w:pPr>
      <w:r>
        <w:rPr>
          <w:sz w:val="24"/>
        </w:rPr>
        <w:t>另一方面，针对热敏纸厂商可能出现的变动情况，需提前做好应对预案。当厂商发生变动时，能够迅速与新厂商进行对接，确保下单、订货、供应稳定性不受影响。在对接过程中，要重点关注产品规格、价格、交货期等关键信息，通过与新厂商的密切沟通和协商，达成最优的合作方案。</w:t>
      </w:r>
    </w:p>
    <w:p>
      <w:pPr>
        <w:pStyle w:val="null3"/>
        <w:ind w:firstLine="420"/>
        <w:jc w:val="both"/>
      </w:pPr>
      <w:r>
        <w:rPr>
          <w:sz w:val="24"/>
        </w:rPr>
        <w:t>此外，要优化配送流程，尽量减少厂商变动对配送业务的影响。通过与供货厂家的紧密协作，确保在厂商变动期间，热敏纸能够按时、准确地送达门店。同时，建立有效的反馈机制，及时了解门店在热敏纸订购和使用过程中的问题和需求，不断改进服务质量，提升门店的满意度。通过以上措施，既能满足门店对热敏纸的订购需求，又能有效管理厂商变动，保障体彩业务的正常运营。</w:t>
      </w:r>
    </w:p>
    <w:p>
      <w:pPr>
        <w:pStyle w:val="null3"/>
        <w:jc w:val="both"/>
        <w:outlineLvl w:val="3"/>
      </w:pPr>
      <w:r>
        <w:rPr>
          <w:sz w:val="24"/>
          <w:b/>
        </w:rPr>
        <w:t>2.2.7.报表管理</w:t>
      </w:r>
    </w:p>
    <w:p>
      <w:pPr>
        <w:pStyle w:val="null3"/>
        <w:ind w:firstLine="420"/>
        <w:jc w:val="both"/>
      </w:pPr>
      <w:r>
        <w:rPr>
          <w:sz w:val="24"/>
        </w:rPr>
        <w:t>报表管理在体彩业务中起着关键作用，涵盖了 9 类报表，共计 30 余个具体报表，为业务的各个方面提供了详细的数据支持与分析依据。</w:t>
      </w:r>
    </w:p>
    <w:p>
      <w:pPr>
        <w:pStyle w:val="null3"/>
        <w:ind w:firstLine="420"/>
        <w:jc w:val="both"/>
      </w:pPr>
      <w:r>
        <w:rPr>
          <w:sz w:val="24"/>
        </w:rPr>
        <w:t>实体店报表（10个）：主要围绕实体店的各项数据展开，包括实体店数量统计、实体店标签数量统计等，通过对代销者用户使用情况的查询与统计，以及对全省主要连锁品牌经营情况、全省渠道类型和品牌实体店的统计，能够全面了解实体店的市场布局、经营特性等。退店原因统计、实体店开通游戏统计以及广东省展示体验中心门店统计等报表，为业务优化和发展提供了重要参考。</w:t>
      </w:r>
    </w:p>
    <w:p>
      <w:pPr>
        <w:pStyle w:val="null3"/>
        <w:ind w:firstLine="420"/>
        <w:jc w:val="both"/>
      </w:pPr>
      <w:r>
        <w:rPr>
          <w:sz w:val="24"/>
        </w:rPr>
        <w:t>流程报表（4个）：从业务数量、业务节点数量、业务流程时效以及技术部已办流程等方面进行统计，清晰呈现业务流程的规模、环节数量、效率以及部门工作进度，有助于提升业务流程的管理水平。</w:t>
      </w:r>
    </w:p>
    <w:p>
      <w:pPr>
        <w:pStyle w:val="null3"/>
        <w:ind w:firstLine="420"/>
        <w:jc w:val="both"/>
      </w:pPr>
      <w:r>
        <w:rPr>
          <w:sz w:val="24"/>
        </w:rPr>
        <w:t>征召报表（5个）：包含征召申请单的查询与时效统计，以及广东实体店建设情况统计、实体店建设问卷调查列表查询与统计等，对征召工作的进展和实体店建设规划提供了详细的数据支撑。</w:t>
      </w:r>
    </w:p>
    <w:p>
      <w:pPr>
        <w:pStyle w:val="null3"/>
        <w:ind w:firstLine="420"/>
        <w:jc w:val="both"/>
      </w:pPr>
      <w:r>
        <w:rPr>
          <w:sz w:val="24"/>
        </w:rPr>
        <w:t>投诉报表（4个）：通过投诉汇总表、投诉处理业务数量统计报表等，及时反映投诉情况和处理效率，实体店风险核实汇总表与投诉建议汇总表则为风险防控和业务改进提供了方向。</w:t>
      </w:r>
    </w:p>
    <w:p>
      <w:pPr>
        <w:pStyle w:val="null3"/>
        <w:ind w:firstLine="420"/>
        <w:jc w:val="both"/>
      </w:pPr>
      <w:r>
        <w:rPr>
          <w:sz w:val="24"/>
        </w:rPr>
        <w:t>销售报表（4个）：涵盖实体店销售佣金统计报表、销量情况统计分析表、月销量环比情况统计以及三大类型销售情况统计表，从不同维度对销售业绩进行分析，助力销售策略的制定与调整。</w:t>
      </w:r>
    </w:p>
    <w:p>
      <w:pPr>
        <w:pStyle w:val="null3"/>
        <w:ind w:firstLine="420"/>
        <w:jc w:val="both"/>
      </w:pPr>
      <w:r>
        <w:rPr>
          <w:sz w:val="24"/>
        </w:rPr>
        <w:t>财务报表（2个）：包括地区销量表和各市电脑型终端机应缴押金和保证金统计表，保障财务数据的准确清晰，为财务管理提供有力支持。</w:t>
      </w:r>
    </w:p>
    <w:p>
      <w:pPr>
        <w:pStyle w:val="null3"/>
        <w:ind w:firstLine="420"/>
        <w:jc w:val="both"/>
      </w:pPr>
      <w:r>
        <w:rPr>
          <w:sz w:val="24"/>
        </w:rPr>
        <w:t>监控报表（1个）：业务流程明细统计表，实现对业务流程的细致监控，确保业务的规范运行。</w:t>
      </w:r>
    </w:p>
    <w:p>
      <w:pPr>
        <w:pStyle w:val="null3"/>
        <w:ind w:firstLine="420"/>
        <w:jc w:val="both"/>
      </w:pPr>
      <w:r>
        <w:rPr>
          <w:sz w:val="24"/>
        </w:rPr>
        <w:t>终端报表（2个）：广东体彩终端机发放使用情况统计表和全省安卓终端机配比表，帮助了解终端设备的使用与配置情况，为终端设备的管理提供数据依据。</w:t>
      </w:r>
    </w:p>
    <w:p>
      <w:pPr>
        <w:pStyle w:val="null3"/>
        <w:ind w:firstLine="420"/>
        <w:jc w:val="both"/>
      </w:pPr>
      <w:r>
        <w:rPr>
          <w:sz w:val="24"/>
        </w:rPr>
        <w:t>物资订购报表（1个）：热敏纸订购量统计报表，为物资采购与管理提供数据参考，保障物资供应的合理性。</w:t>
      </w:r>
    </w:p>
    <w:p>
      <w:pPr>
        <w:pStyle w:val="null3"/>
        <w:jc w:val="both"/>
        <w:outlineLvl w:val="3"/>
      </w:pPr>
      <w:r>
        <w:rPr>
          <w:sz w:val="24"/>
          <w:b/>
        </w:rPr>
        <w:t>2.2.8.第三方关联业务</w:t>
      </w:r>
    </w:p>
    <w:p>
      <w:pPr>
        <w:pStyle w:val="null3"/>
        <w:ind w:firstLine="420"/>
        <w:jc w:val="both"/>
      </w:pPr>
      <w:r>
        <w:rPr>
          <w:sz w:val="24"/>
        </w:rPr>
        <w:t>在第三方关联业务管理方面，需严格依照相关规定构建标准化的对接流程，以实现对业务全生命周期的有效管控。</w:t>
      </w:r>
    </w:p>
    <w:p>
      <w:pPr>
        <w:pStyle w:val="null3"/>
        <w:ind w:firstLine="420"/>
        <w:jc w:val="both"/>
      </w:pPr>
      <w:r>
        <w:rPr>
          <w:sz w:val="24"/>
        </w:rPr>
        <w:t>在业务接入环节，要对体彩网竞彩排名、即开配送、信息屏、物流配送、门店征召等各类第三方关联业务的合作方进行全面且严格的资质审查，详细评估其技术能力、信誉状况、运营稳定性等关键因素，确保只有符合要求的合作方才能接入系统，从源头上保障业务的安全性和可靠性。</w:t>
      </w:r>
    </w:p>
    <w:p>
      <w:pPr>
        <w:pStyle w:val="null3"/>
        <w:ind w:firstLine="420"/>
        <w:jc w:val="both"/>
      </w:pPr>
      <w:r>
        <w:rPr>
          <w:sz w:val="24"/>
        </w:rPr>
        <w:t>对于数据使用范围，需明确界定第三方能够获取、使用、存储的数据内容和权限边界。规定哪些数据可用于业务运营，哪些数据属于敏感信息需严格限制访问，防止数据被滥用或泄露。同时，依据数据的敏感程度，设定不同的加密等级，采用先进的加密技术对数据进行加密处理，确保数据在传输和存储过程中的安全性。</w:t>
      </w:r>
    </w:p>
    <w:p>
      <w:pPr>
        <w:pStyle w:val="null3"/>
        <w:ind w:firstLine="420"/>
        <w:jc w:val="both"/>
      </w:pPr>
      <w:r>
        <w:rPr>
          <w:sz w:val="24"/>
        </w:rPr>
        <w:t>当第三方关联业务需要退出时，要制定清晰、规范的退出流程。确保在合作结束后，第三方能够及时、完整地归还所有涉及的体彩数据，并对其存储的数据进行彻底删除，同时对相关的系统访问权限进行注销，避免数据残留带来的安全隐患。</w:t>
      </w:r>
    </w:p>
    <w:p>
      <w:pPr>
        <w:pStyle w:val="null3"/>
        <w:ind w:firstLine="420"/>
        <w:jc w:val="both"/>
      </w:pPr>
      <w:r>
        <w:rPr>
          <w:sz w:val="24"/>
        </w:rPr>
        <w:t>通过对第三方关联业务的接入、数据使用、加密以及退出等环节进行严格管理，保障体彩业务与第三方合作的合规性、稳定性和安全性，促进业务的健康发展。</w:t>
      </w:r>
    </w:p>
    <w:p>
      <w:pPr>
        <w:pStyle w:val="null3"/>
        <w:jc w:val="both"/>
        <w:outlineLvl w:val="2"/>
      </w:pPr>
      <w:r>
        <w:rPr>
          <w:sz w:val="24"/>
          <w:b/>
        </w:rPr>
        <w:t>2.3 业务调研与验证服务</w:t>
      </w:r>
    </w:p>
    <w:p>
      <w:pPr>
        <w:pStyle w:val="null3"/>
        <w:jc w:val="both"/>
        <w:outlineLvl w:val="3"/>
      </w:pPr>
      <w:r>
        <w:rPr>
          <w:sz w:val="24"/>
          <w:b/>
        </w:rPr>
        <w:t>2.3.1 服务内容</w:t>
      </w:r>
    </w:p>
    <w:p>
      <w:pPr>
        <w:pStyle w:val="null3"/>
        <w:ind w:firstLine="420"/>
        <w:jc w:val="both"/>
      </w:pPr>
      <w:r>
        <w:rPr>
          <w:sz w:val="24"/>
        </w:rPr>
        <w:t>投标人在系统开发和服务期内，需进行深入的业务调研服务，帮助采购人全面了解省、市中心以及各类型彩票从业人员的业务需求、业务办理流程、功能需求及性能要求，以确保系统和服务能精准满足用户。通过与用户深入沟通，收集第一手业务信息、需求信息、业务目标、痛点问题及期望功能，细致分析整理，明确优先级和可行性，为业务服务、系统设计、开发、测试、提供准确指导。服务期内，投标人应持续关注业务变化，及时更新调整，确保服务能持续适应发展需求，提供高效、稳定、安全的服务。</w:t>
      </w:r>
    </w:p>
    <w:p>
      <w:pPr>
        <w:pStyle w:val="null3"/>
        <w:ind w:firstLine="420"/>
        <w:jc w:val="both"/>
      </w:pPr>
      <w:r>
        <w:rPr>
          <w:sz w:val="24"/>
        </w:rPr>
        <w:t>业务调研提供的相关服务内容包括但不限于以下：</w:t>
      </w:r>
    </w:p>
    <w:p>
      <w:pPr>
        <w:pStyle w:val="null3"/>
        <w:ind w:firstLine="420"/>
        <w:jc w:val="both"/>
      </w:pPr>
      <w:r>
        <w:rPr>
          <w:sz w:val="24"/>
        </w:rPr>
        <w:t>1）调研的全面性要求：业务调研应覆盖全省体育彩票从业者，包括省、市级体彩中心的管理层、业务部门、技术部门、财务部门以及其他负责监管彩票业务的相关部门；门店业主及销售基层从业人员；其他第三方供应商等多类型、多角色人员的业务需求调研服务。</w:t>
      </w:r>
    </w:p>
    <w:p>
      <w:pPr>
        <w:pStyle w:val="null3"/>
        <w:ind w:firstLine="420"/>
        <w:jc w:val="both"/>
      </w:pPr>
      <w:r>
        <w:rPr>
          <w:sz w:val="24"/>
        </w:rPr>
        <w:t>省体彩中心：针对管理措施新增或修改的影响、新业务增加、原有系统功能调整、数据维护的可行性等内容在省、市中心各部门进行调研，分析并结合调研结果形成切实可行的服务方案。</w:t>
      </w:r>
    </w:p>
    <w:p>
      <w:pPr>
        <w:pStyle w:val="null3"/>
        <w:ind w:firstLine="420"/>
        <w:jc w:val="both"/>
      </w:pPr>
      <w:r>
        <w:rPr>
          <w:sz w:val="24"/>
        </w:rPr>
        <w:t>地市体彩中心：关注地市体彩中心的业务需求，调研业务流程、门店管理、报表数据统计、物资管理、终端机结算等核心功能服务的使用情况；在地市中心对省体彩中心的新增业务、业务调整类工作开展业务试点，收集地市中心对服务的改进建议，并结合省体彩中心的需求进行优化和调整。</w:t>
      </w:r>
    </w:p>
    <w:p>
      <w:pPr>
        <w:pStyle w:val="null3"/>
        <w:ind w:firstLine="420"/>
        <w:jc w:val="both"/>
      </w:pPr>
      <w:r>
        <w:rPr>
          <w:sz w:val="24"/>
        </w:rPr>
        <w:t>门店业主及销售基层从业人员：调研门店从业人员办理的业务流程是否顺畅，系统操作界面是否直观易用，功能是否满足实际需求。针对新的功能，应在特定区域进行灰度测试，以评估新功能或服务在真实环境中的性能和稳定性。</w:t>
      </w:r>
    </w:p>
    <w:p>
      <w:pPr>
        <w:pStyle w:val="null3"/>
        <w:ind w:firstLine="420"/>
        <w:jc w:val="both"/>
      </w:pPr>
      <w:r>
        <w:rPr>
          <w:sz w:val="24"/>
        </w:rPr>
        <w:t>其他第三方供应商：业务可行性对接调研、接口方案需求确认，调研和评估第三方供应商的业务服务或系统功能是否能满足体彩中心的业务要求，与第三方供应商沟通确认接口方案的具体需求，明确接口的功能、数据格式、传输方式等，使双方系统的兼容性和数据的准确交换可达到体彩中心的预期，确保体彩中心的业务服务顺利实施。</w:t>
      </w:r>
    </w:p>
    <w:p>
      <w:pPr>
        <w:pStyle w:val="null3"/>
        <w:ind w:firstLine="420"/>
        <w:jc w:val="both"/>
      </w:pPr>
      <w:r>
        <w:rPr>
          <w:sz w:val="24"/>
        </w:rPr>
        <w:t>2）调研需要挖掘深层次需求：业务调研要求不仅要了解用户表面的需求，同时要挖掘其背后的深层次需求和动机，探究用户行为目的，分析用户的痛点和期望，确保最终服务的有效性。</w:t>
      </w:r>
    </w:p>
    <w:p>
      <w:pPr>
        <w:pStyle w:val="null3"/>
        <w:ind w:firstLine="420"/>
        <w:jc w:val="both"/>
      </w:pPr>
      <w:r>
        <w:rPr>
          <w:sz w:val="24"/>
        </w:rPr>
        <w:t>3）关注不同群体的需求差异：省中心关注管理和决策，市中心关注区域管理和目标，门店关注销售和操作便捷性，业务调研需要针对不同群体设计不同的调研方案，进行差异化调研，确保最终服务方案能够兼顾各方利益，满足不同群体的需求。</w:t>
      </w:r>
    </w:p>
    <w:p>
      <w:pPr>
        <w:pStyle w:val="null3"/>
        <w:ind w:firstLine="420"/>
        <w:jc w:val="both"/>
      </w:pPr>
      <w:r>
        <w:rPr>
          <w:sz w:val="24"/>
        </w:rPr>
        <w:t>4）关注业务发展趋势：业务调研不仅需要关注当前业务需求，还要关注彩票行业政策变化、新技术的发展趋势、管理方向的变化等，确保开发和服务方案具有前瞻性，可适应未来的发展变化。</w:t>
      </w:r>
    </w:p>
    <w:p>
      <w:pPr>
        <w:pStyle w:val="null3"/>
        <w:ind w:firstLine="420"/>
        <w:jc w:val="both"/>
      </w:pPr>
      <w:r>
        <w:rPr>
          <w:sz w:val="24"/>
        </w:rPr>
        <w:t>5）持续跟踪和更新需求：投标人应根据业务发展、技术更新、用户反馈等进行持续性的跟踪和调研，确保系统和服务始终能够满足业务需求，避免系统和服务僵化和过时。</w:t>
      </w:r>
    </w:p>
    <w:p>
      <w:pPr>
        <w:pStyle w:val="null3"/>
        <w:ind w:firstLine="420"/>
        <w:jc w:val="both"/>
      </w:pPr>
      <w:r>
        <w:rPr>
          <w:sz w:val="24"/>
        </w:rPr>
        <w:t>6）在业务调研以及确认过程中，调研的过程和结果须进行规范的记录和管理，确保需求的一致性和可追溯性。</w:t>
      </w:r>
    </w:p>
    <w:p>
      <w:pPr>
        <w:pStyle w:val="null3"/>
        <w:jc w:val="both"/>
        <w:outlineLvl w:val="3"/>
      </w:pPr>
      <w:r>
        <w:rPr>
          <w:sz w:val="24"/>
          <w:b/>
        </w:rPr>
        <w:t>2.3.2 服务要求</w:t>
      </w:r>
    </w:p>
    <w:p>
      <w:pPr>
        <w:pStyle w:val="null3"/>
        <w:ind w:firstLine="420"/>
        <w:jc w:val="both"/>
      </w:pPr>
      <w:r>
        <w:rPr>
          <w:sz w:val="24"/>
          <w:b/>
        </w:rPr>
        <w:t>（1）量化指标</w:t>
      </w:r>
    </w:p>
    <w:p>
      <w:pPr>
        <w:pStyle w:val="null3"/>
        <w:ind w:firstLine="420"/>
        <w:jc w:val="both"/>
      </w:pPr>
      <w:r>
        <w:rPr>
          <w:sz w:val="24"/>
        </w:rPr>
        <w:t>1）中心业务调研：服务期内每年参与中心业务调研不少于5次，单次调研耗时1-2周，调研内容包括需求分析、现状评估、业务流程梳理等。</w:t>
      </w:r>
    </w:p>
    <w:p>
      <w:pPr>
        <w:pStyle w:val="null3"/>
        <w:ind w:firstLine="420"/>
        <w:jc w:val="both"/>
      </w:pPr>
      <w:r>
        <w:rPr>
          <w:sz w:val="24"/>
        </w:rPr>
        <w:t>2）关联第三方供应商的服务调研：关联第三方服务调研，服务期每年不少于5次，单次调研耗时1周，调研内容包括业务可行性分析、需求分析、现状评估、业务梳理以及开发需求等。</w:t>
      </w:r>
    </w:p>
    <w:p>
      <w:pPr>
        <w:pStyle w:val="null3"/>
        <w:ind w:firstLine="420"/>
        <w:jc w:val="both"/>
      </w:pPr>
      <w:r>
        <w:rPr>
          <w:sz w:val="24"/>
        </w:rPr>
        <w:t>3）门店调研：涉及门店的功能优化开发，各项升级优化功能的使用，服务期内每年进行2次满意度回访，调研结束后需提交业务调研报告。</w:t>
      </w:r>
    </w:p>
    <w:p>
      <w:pPr>
        <w:pStyle w:val="null3"/>
        <w:ind w:firstLine="420"/>
        <w:jc w:val="both"/>
      </w:pPr>
      <w:r>
        <w:rPr>
          <w:sz w:val="24"/>
          <w:b/>
        </w:rPr>
        <w:t>（2）交付物要求</w:t>
      </w:r>
    </w:p>
    <w:tbl>
      <w:tblPr>
        <w:tblW w:w="0" w:type="auto"/>
        <w:tblBorders>
          <w:top w:val="none" w:color="000000" w:sz="4"/>
          <w:left w:val="none" w:color="000000" w:sz="4"/>
          <w:bottom w:val="none" w:color="000000" w:sz="4"/>
          <w:right w:val="none" w:color="000000" w:sz="4"/>
          <w:insideH w:val="none"/>
          <w:insideV w:val="none"/>
        </w:tblBorders>
      </w:tblPr>
      <w:tblGrid>
        <w:gridCol w:w="1156"/>
        <w:gridCol w:w="4381"/>
        <w:gridCol w:w="2769"/>
      </w:tblGrid>
      <w:tr>
        <w:tc>
          <w:tcPr>
            <w:tcW w:type="dxa" w:w="11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3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交付物名称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中心业务调研报告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每个版本1份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门店系统调研报告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每次调研1份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门店满意度回访报告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每次回访1份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第三方业务服务调研报告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每个版本1份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第三方接口对接调研报告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每次对接1份</w:t>
            </w:r>
          </w:p>
        </w:tc>
      </w:tr>
    </w:tbl>
    <w:p>
      <w:pPr>
        <w:pStyle w:val="null3"/>
        <w:ind w:firstLine="422"/>
        <w:jc w:val="left"/>
      </w:pPr>
      <w:r>
        <w:rPr>
          <w:sz w:val="24"/>
          <w:b/>
        </w:rPr>
        <w:t>（三） 技术服务</w:t>
      </w:r>
    </w:p>
    <w:p>
      <w:pPr>
        <w:pStyle w:val="null3"/>
        <w:jc w:val="both"/>
        <w:outlineLvl w:val="2"/>
      </w:pPr>
      <w:r>
        <w:rPr>
          <w:sz w:val="24"/>
          <w:b/>
        </w:rPr>
        <w:t>3.1运维服务</w:t>
      </w:r>
    </w:p>
    <w:p>
      <w:pPr>
        <w:pStyle w:val="null3"/>
        <w:jc w:val="both"/>
        <w:outlineLvl w:val="3"/>
      </w:pPr>
      <w:r>
        <w:rPr>
          <w:sz w:val="24"/>
          <w:b/>
        </w:rPr>
        <w:t>3.1.1 服务内容</w:t>
      </w:r>
    </w:p>
    <w:p>
      <w:pPr>
        <w:pStyle w:val="null3"/>
        <w:ind w:firstLine="420"/>
        <w:jc w:val="both"/>
      </w:pPr>
      <w:r>
        <w:rPr>
          <w:sz w:val="24"/>
        </w:rPr>
        <w:t>1、投标人须提供满足系统运行的软、硬件设施设备及网络资源、安全防护等资源。</w:t>
      </w:r>
    </w:p>
    <w:p>
      <w:pPr>
        <w:pStyle w:val="null3"/>
        <w:ind w:firstLine="420"/>
        <w:jc w:val="both"/>
      </w:pPr>
      <w:r>
        <w:rPr>
          <w:sz w:val="24"/>
        </w:rPr>
        <w:t>2、运维制度和流程体系</w:t>
      </w:r>
    </w:p>
    <w:p>
      <w:pPr>
        <w:pStyle w:val="null3"/>
        <w:ind w:firstLine="420"/>
        <w:jc w:val="both"/>
      </w:pPr>
      <w:r>
        <w:rPr>
          <w:sz w:val="24"/>
        </w:rPr>
        <w:t>投标人应基于具体规范标准进行广东省体彩销售渠道业务系统的运维服务，标准规范应当能够指导后续日常运维工作。运维基础流程包括事件/故障管理、问题管理、配置管理、变更管理、发布管理、服务级别、服务水平管理、服务目录管理等多项规范和流程。</w:t>
      </w:r>
    </w:p>
    <w:p>
      <w:pPr>
        <w:pStyle w:val="null3"/>
        <w:ind w:firstLine="420"/>
        <w:jc w:val="both"/>
      </w:pPr>
      <w:r>
        <w:rPr>
          <w:sz w:val="24"/>
        </w:rPr>
        <w:t>3、技术运维考核指标</w:t>
      </w:r>
    </w:p>
    <w:p>
      <w:pPr>
        <w:pStyle w:val="null3"/>
        <w:ind w:firstLine="420"/>
        <w:jc w:val="both"/>
      </w:pPr>
      <w:r>
        <w:rPr>
          <w:sz w:val="24"/>
        </w:rPr>
        <w:t>服务商应根据广东省体彩销售渠道业务系统的业务特点、要求以及考核标准也应一并明确，确保运维模式的有效性，从而保证运维工作的完整性和一致性。</w:t>
      </w:r>
    </w:p>
    <w:p>
      <w:pPr>
        <w:pStyle w:val="null3"/>
        <w:ind w:firstLine="420"/>
        <w:jc w:val="both"/>
      </w:pPr>
      <w:r>
        <w:rPr>
          <w:sz w:val="24"/>
        </w:rPr>
        <w:t>4、日常检查要求</w:t>
      </w:r>
    </w:p>
    <w:p>
      <w:pPr>
        <w:pStyle w:val="null3"/>
        <w:ind w:firstLine="420"/>
        <w:jc w:val="both"/>
      </w:pPr>
      <w:r>
        <w:rPr>
          <w:sz w:val="24"/>
        </w:rPr>
        <w:t>（1）检查监控报警信息</w:t>
      </w:r>
    </w:p>
    <w:p>
      <w:pPr>
        <w:pStyle w:val="null3"/>
        <w:ind w:firstLine="420"/>
        <w:jc w:val="both"/>
      </w:pPr>
      <w:r>
        <w:rPr>
          <w:sz w:val="24"/>
        </w:rPr>
        <w:t>检查项：服务器、数据库资源使用是否正常，数据备份、开停脚本等运行是否正常。</w:t>
      </w:r>
    </w:p>
    <w:p>
      <w:pPr>
        <w:pStyle w:val="null3"/>
        <w:ind w:firstLine="420"/>
        <w:jc w:val="both"/>
      </w:pPr>
      <w:r>
        <w:rPr>
          <w:sz w:val="24"/>
        </w:rPr>
        <w:t>（2）日常安全检查</w:t>
      </w:r>
    </w:p>
    <w:p>
      <w:pPr>
        <w:pStyle w:val="null3"/>
        <w:ind w:firstLine="420"/>
        <w:jc w:val="both"/>
      </w:pPr>
      <w:r>
        <w:rPr>
          <w:sz w:val="24"/>
        </w:rPr>
        <w:t>检查项：系统更新、系统帐号、系统日志、远程管理限制、运行状态、安装设置、更新升级、防护日志、前台信息、后台信息、网站文件、网站数据库、网站日志、数据备份。</w:t>
      </w:r>
    </w:p>
    <w:p>
      <w:pPr>
        <w:pStyle w:val="null3"/>
        <w:ind w:firstLine="420"/>
        <w:jc w:val="both"/>
      </w:pPr>
      <w:r>
        <w:rPr>
          <w:sz w:val="24"/>
        </w:rPr>
        <w:t>（3）常规运维、网络安全检查</w:t>
      </w:r>
    </w:p>
    <w:p>
      <w:pPr>
        <w:pStyle w:val="null3"/>
        <w:ind w:firstLine="420"/>
        <w:jc w:val="both"/>
      </w:pPr>
      <w:r>
        <w:rPr>
          <w:sz w:val="24"/>
        </w:rPr>
        <w:t>运维报告检查项：安全防护情况、性能检查、备份检查、日志审计。</w:t>
      </w:r>
    </w:p>
    <w:p>
      <w:pPr>
        <w:pStyle w:val="null3"/>
        <w:ind w:firstLine="420"/>
        <w:jc w:val="both"/>
      </w:pPr>
      <w:r>
        <w:rPr>
          <w:sz w:val="24"/>
        </w:rPr>
        <w:t>网络安全检查报告检查项：防护类设备、检测类设备、运维类设备、服务器、终端、网络设备的检查点。</w:t>
      </w:r>
    </w:p>
    <w:p>
      <w:pPr>
        <w:pStyle w:val="null3"/>
        <w:ind w:firstLine="420"/>
        <w:jc w:val="both"/>
      </w:pPr>
      <w:r>
        <w:rPr>
          <w:sz w:val="24"/>
        </w:rPr>
        <w:t>（4）运维服务报告</w:t>
      </w:r>
    </w:p>
    <w:p>
      <w:pPr>
        <w:pStyle w:val="null3"/>
        <w:ind w:firstLine="420"/>
        <w:jc w:val="both"/>
      </w:pPr>
      <w:r>
        <w:rPr>
          <w:sz w:val="24"/>
        </w:rPr>
        <w:t>对一整年的运维服务进行说明，包括资源设备、安全防护、系统维护方面内容。</w:t>
      </w:r>
    </w:p>
    <w:p>
      <w:pPr>
        <w:pStyle w:val="null3"/>
        <w:ind w:firstLine="420"/>
        <w:jc w:val="both"/>
      </w:pPr>
      <w:r>
        <w:rPr>
          <w:sz w:val="24"/>
        </w:rPr>
        <w:t>5、应急预案</w:t>
      </w:r>
    </w:p>
    <w:p>
      <w:pPr>
        <w:pStyle w:val="null3"/>
        <w:ind w:firstLine="420"/>
        <w:jc w:val="both"/>
      </w:pPr>
      <w:r>
        <w:rPr>
          <w:sz w:val="24"/>
        </w:rPr>
        <w:t>为加强信息系统的风险管理，确保信息系统的安全运行，提高应对突发事件的能力，保证生产工作正常稳定开展，服务商应根据网络信息安全相关规定，制定项目信息系统故障应急预案，定期组织各项突发紧急情况的应急演练。</w:t>
      </w:r>
    </w:p>
    <w:p>
      <w:pPr>
        <w:pStyle w:val="null3"/>
        <w:jc w:val="both"/>
        <w:outlineLvl w:val="3"/>
      </w:pPr>
      <w:r>
        <w:rPr>
          <w:sz w:val="24"/>
          <w:b/>
        </w:rPr>
        <w:t>3.1.2 服务要求</w:t>
      </w:r>
    </w:p>
    <w:p>
      <w:pPr>
        <w:pStyle w:val="null3"/>
        <w:ind w:firstLine="420"/>
        <w:jc w:val="both"/>
      </w:pPr>
      <w:r>
        <w:rPr>
          <w:sz w:val="24"/>
          <w:b/>
        </w:rPr>
        <w:t>（1）量化指标</w:t>
      </w:r>
    </w:p>
    <w:p>
      <w:pPr>
        <w:pStyle w:val="null3"/>
        <w:ind w:firstLine="420"/>
        <w:jc w:val="both"/>
      </w:pPr>
      <w:r>
        <w:rPr>
          <w:sz w:val="24"/>
        </w:rPr>
        <w:t>1）每天检查云资源监控报警信息。</w:t>
      </w:r>
    </w:p>
    <w:p>
      <w:pPr>
        <w:pStyle w:val="null3"/>
        <w:ind w:firstLine="420"/>
        <w:jc w:val="both"/>
      </w:pPr>
      <w:r>
        <w:rPr>
          <w:sz w:val="24"/>
        </w:rPr>
        <w:t>2）每月进行2次日常安全检查。</w:t>
      </w:r>
    </w:p>
    <w:p>
      <w:pPr>
        <w:pStyle w:val="null3"/>
        <w:ind w:firstLine="420"/>
        <w:jc w:val="both"/>
      </w:pPr>
      <w:r>
        <w:rPr>
          <w:sz w:val="24"/>
        </w:rPr>
        <w:t>3）每月进行一次1份月度常规运维、网络安全检查。</w:t>
      </w:r>
    </w:p>
    <w:p>
      <w:pPr>
        <w:pStyle w:val="null3"/>
        <w:ind w:firstLine="420"/>
        <w:jc w:val="both"/>
      </w:pPr>
      <w:r>
        <w:rPr>
          <w:sz w:val="24"/>
        </w:rPr>
        <w:t>4）每年出具1份年度运维服务报告。</w:t>
      </w:r>
    </w:p>
    <w:p>
      <w:pPr>
        <w:pStyle w:val="null3"/>
        <w:ind w:firstLine="420"/>
        <w:jc w:val="both"/>
      </w:pPr>
      <w:r>
        <w:rPr>
          <w:sz w:val="24"/>
        </w:rPr>
        <w:t>5）响应级别：要求提供7x24小时技术响应。</w:t>
      </w:r>
    </w:p>
    <w:p>
      <w:pPr>
        <w:pStyle w:val="null3"/>
        <w:ind w:firstLine="420"/>
        <w:jc w:val="both"/>
      </w:pPr>
      <w:r>
        <w:rPr>
          <w:sz w:val="24"/>
        </w:rPr>
        <w:t>6）故障响应时间：响应时间在0.5小时以内。</w:t>
      </w:r>
    </w:p>
    <w:p>
      <w:pPr>
        <w:pStyle w:val="null3"/>
        <w:ind w:firstLine="420"/>
        <w:jc w:val="both"/>
      </w:pPr>
      <w:r>
        <w:rPr>
          <w:sz w:val="24"/>
        </w:rPr>
        <w:t>7）故障解决时间：要求故障在6小时内解决。</w:t>
      </w:r>
    </w:p>
    <w:p>
      <w:pPr>
        <w:pStyle w:val="null3"/>
        <w:ind w:firstLine="420"/>
        <w:jc w:val="both"/>
      </w:pPr>
      <w:r>
        <w:rPr>
          <w:sz w:val="24"/>
          <w:b/>
        </w:rPr>
        <w:t>（2）交付物要求</w:t>
      </w:r>
    </w:p>
    <w:tbl>
      <w:tblPr>
        <w:tblW w:w="0" w:type="auto"/>
        <w:tblBorders>
          <w:top w:val="none" w:color="000000" w:sz="4"/>
          <w:left w:val="none" w:color="000000" w:sz="4"/>
          <w:bottom w:val="none" w:color="000000" w:sz="4"/>
          <w:right w:val="none" w:color="000000" w:sz="4"/>
          <w:insideH w:val="none"/>
          <w:insideV w:val="none"/>
        </w:tblBorders>
      </w:tblPr>
      <w:tblGrid>
        <w:gridCol w:w="1145"/>
        <w:gridCol w:w="4403"/>
        <w:gridCol w:w="2758"/>
      </w:tblGrid>
      <w:tr>
        <w:tc>
          <w:tcPr>
            <w:tcW w:type="dxa" w:w="114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4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交付物名称</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日常安全检查表</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每月2份</w:t>
            </w:r>
          </w:p>
        </w:tc>
      </w:tr>
      <w:tr>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系统网络安全自查表</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每月1份</w:t>
            </w:r>
          </w:p>
        </w:tc>
      </w:tr>
      <w:tr>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月度系统运维报告</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每月1份</w:t>
            </w:r>
          </w:p>
        </w:tc>
      </w:tr>
      <w:tr>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年度运维服务报告</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每年1份</w:t>
            </w:r>
          </w:p>
        </w:tc>
      </w:tr>
      <w:tr>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应急方案</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每年至少1份</w:t>
            </w:r>
          </w:p>
        </w:tc>
      </w:tr>
      <w:tr>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应急演练记录</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每年至少4份</w:t>
            </w:r>
          </w:p>
        </w:tc>
      </w:tr>
    </w:tbl>
    <w:p>
      <w:pPr>
        <w:pStyle w:val="null3"/>
        <w:jc w:val="both"/>
        <w:outlineLvl w:val="2"/>
      </w:pPr>
      <w:r>
        <w:rPr>
          <w:sz w:val="24"/>
          <w:b/>
        </w:rPr>
        <w:t>3.2技术支持服务</w:t>
      </w:r>
    </w:p>
    <w:p>
      <w:pPr>
        <w:pStyle w:val="null3"/>
        <w:jc w:val="both"/>
        <w:outlineLvl w:val="3"/>
      </w:pPr>
      <w:r>
        <w:rPr>
          <w:sz w:val="24"/>
          <w:b/>
        </w:rPr>
        <w:t>3.2.1 服务内容</w:t>
      </w:r>
    </w:p>
    <w:p>
      <w:pPr>
        <w:pStyle w:val="null3"/>
        <w:ind w:firstLine="420"/>
        <w:jc w:val="both"/>
      </w:pPr>
      <w:r>
        <w:rPr>
          <w:sz w:val="24"/>
        </w:rPr>
        <w:t>投标人在系统开发和服务期内，根据用户要求，提供现场技术支持。现场长期驻点一人，办公场地由体彩中心提供。现场驻点及项目各类支撑人员须具备彩票业务知识和计算机系统运维经验，日常提供不少于5*8小时的服务，每月生成服务报告，总结服务工作内容、各机构使用情况和复盘服务质量。体彩中心将根据服务月报内容，对该月服务质量分“达标”、“基本达标”、“不达标”三个等级进行评价。服务团队提供的相关服务内容包括但不限于以下项目：</w:t>
      </w:r>
    </w:p>
    <w:p>
      <w:pPr>
        <w:pStyle w:val="null3"/>
        <w:ind w:firstLine="420"/>
        <w:jc w:val="both"/>
      </w:pPr>
      <w:r>
        <w:rPr>
          <w:sz w:val="24"/>
        </w:rPr>
        <w:t>1、业务支持</w:t>
      </w:r>
    </w:p>
    <w:p>
      <w:pPr>
        <w:pStyle w:val="null3"/>
        <w:ind w:firstLine="420"/>
        <w:jc w:val="both"/>
      </w:pPr>
      <w:r>
        <w:rPr>
          <w:sz w:val="24"/>
        </w:rPr>
        <w:t>主动关注应用性能、用户体验、功能稳定性、数据准确性等用户使用情况，协助和保障业务办理、信息查询、门店服务等日常工作正常开展。涉及工作包括但不限于以下项目：</w:t>
      </w:r>
    </w:p>
    <w:p>
      <w:pPr>
        <w:pStyle w:val="null3"/>
        <w:ind w:firstLine="420"/>
        <w:jc w:val="both"/>
      </w:pPr>
      <w:r>
        <w:rPr>
          <w:sz w:val="24"/>
        </w:rPr>
        <w:t>系统功能异常、流程异常、数据异常等情况。</w:t>
      </w:r>
    </w:p>
    <w:p>
      <w:pPr>
        <w:pStyle w:val="null3"/>
        <w:ind w:firstLine="420"/>
        <w:jc w:val="both"/>
      </w:pPr>
      <w:r>
        <w:rPr>
          <w:sz w:val="24"/>
        </w:rPr>
        <w:t>日常协助管理员进行用户、参数、流程、日志等后台调配管理工作，以及快速响应协助用户完成相关业务服务的请求；</w:t>
      </w:r>
    </w:p>
    <w:p>
      <w:pPr>
        <w:pStyle w:val="null3"/>
        <w:ind w:firstLine="420"/>
        <w:jc w:val="both"/>
      </w:pPr>
      <w:r>
        <w:rPr>
          <w:sz w:val="24"/>
        </w:rPr>
        <w:t>系统每月定期通过系统接口与实体渠道系统、生产系统等其他系统核对门店、用户、终端等关键信息的一致性。</w:t>
      </w:r>
    </w:p>
    <w:p>
      <w:pPr>
        <w:pStyle w:val="null3"/>
        <w:ind w:firstLine="420"/>
        <w:jc w:val="both"/>
      </w:pPr>
      <w:r>
        <w:rPr>
          <w:sz w:val="24"/>
        </w:rPr>
        <w:t>抽查业务流程，检查信息填报、审核、流程等操作合规性，对不合规情况及时汇总、通报整改和跟进。</w:t>
      </w:r>
    </w:p>
    <w:p>
      <w:pPr>
        <w:pStyle w:val="null3"/>
        <w:ind w:firstLine="420"/>
        <w:jc w:val="both"/>
      </w:pPr>
      <w:r>
        <w:rPr>
          <w:sz w:val="24"/>
        </w:rPr>
        <w:t>2、技术支持</w:t>
      </w:r>
    </w:p>
    <w:p>
      <w:pPr>
        <w:pStyle w:val="null3"/>
        <w:ind w:firstLine="420"/>
        <w:jc w:val="both"/>
      </w:pPr>
      <w:r>
        <w:rPr>
          <w:sz w:val="24"/>
        </w:rPr>
        <w:t>面向广东体彩办事窗口超过4万个门店人员、实体店申请者用户，支持通过线上聊天窗、电话、知识库等形式提供广东体彩办事窗口使用指引和反馈收集，对所有用户的咨询进行响应和解答。面向业务管理平台超过500个机构人员用户，支持通过线上、电话、线下培训、知识库等形式提供业务管理平台使用指引和反馈收集， 对所有用户的咨询进行响应和解答。未能现场处理的问题，支持工单分配、设定标签和流转，处理完成后再给予解答。所有咨询内容系统均做记录存档，支持按咨询方式、问题类型、咨询时间等维度查询、排序和导出相关内容，点击条目可查看具体咨询内容。</w:t>
      </w:r>
    </w:p>
    <w:p>
      <w:pPr>
        <w:pStyle w:val="null3"/>
        <w:jc w:val="both"/>
        <w:outlineLvl w:val="3"/>
      </w:pPr>
      <w:r>
        <w:rPr>
          <w:sz w:val="24"/>
          <w:b/>
        </w:rPr>
        <w:t>3.2.2  服务要求</w:t>
      </w:r>
    </w:p>
    <w:p>
      <w:pPr>
        <w:pStyle w:val="null3"/>
        <w:ind w:firstLine="420"/>
        <w:jc w:val="both"/>
      </w:pPr>
      <w:r>
        <w:rPr>
          <w:sz w:val="24"/>
          <w:b/>
        </w:rPr>
        <w:t>（1）量化指标</w:t>
      </w:r>
    </w:p>
    <w:p>
      <w:pPr>
        <w:pStyle w:val="null3"/>
        <w:ind w:firstLine="420"/>
        <w:jc w:val="both"/>
      </w:pPr>
      <w:r>
        <w:rPr>
          <w:sz w:val="24"/>
        </w:rPr>
        <w:t>1）现场技术支持2小时内响应，48小时内到达现场。</w:t>
      </w:r>
    </w:p>
    <w:p>
      <w:pPr>
        <w:pStyle w:val="null3"/>
        <w:ind w:firstLine="420"/>
        <w:jc w:val="both"/>
      </w:pPr>
      <w:r>
        <w:rPr>
          <w:sz w:val="24"/>
        </w:rPr>
        <w:t>2）系统异常2小时内响应和定位问题，6小时内排除故障。</w:t>
      </w:r>
    </w:p>
    <w:p>
      <w:pPr>
        <w:pStyle w:val="null3"/>
        <w:ind w:firstLine="420"/>
        <w:jc w:val="both"/>
      </w:pPr>
      <w:r>
        <w:rPr>
          <w:sz w:val="24"/>
        </w:rPr>
        <w:t>3）对信息不一致的情况24小时内完成问题定位，2个工作日内完成同步和校准，5个工作日内完成造成信息不一致的漏洞修复。</w:t>
      </w:r>
    </w:p>
    <w:p>
      <w:pPr>
        <w:pStyle w:val="null3"/>
        <w:ind w:firstLine="420"/>
        <w:jc w:val="both"/>
      </w:pPr>
      <w:r>
        <w:rPr>
          <w:sz w:val="24"/>
        </w:rPr>
        <w:t>4）每周抽查不少于10%的业务流程。</w:t>
      </w:r>
    </w:p>
    <w:p>
      <w:pPr>
        <w:pStyle w:val="null3"/>
        <w:ind w:firstLine="420"/>
        <w:jc w:val="both"/>
      </w:pPr>
      <w:r>
        <w:rPr>
          <w:sz w:val="24"/>
        </w:rPr>
        <w:t>5）面向广东体彩办事窗口用户咨询要求在24小时内响应和解答。</w:t>
      </w:r>
    </w:p>
    <w:p>
      <w:pPr>
        <w:pStyle w:val="null3"/>
        <w:ind w:firstLine="420"/>
        <w:jc w:val="both"/>
      </w:pPr>
      <w:r>
        <w:rPr>
          <w:sz w:val="24"/>
        </w:rPr>
        <w:t>6）面向业务管理平台要求在2小时内响应和解答。</w:t>
      </w:r>
    </w:p>
    <w:p>
      <w:pPr>
        <w:pStyle w:val="null3"/>
        <w:ind w:firstLine="420"/>
        <w:jc w:val="both"/>
      </w:pPr>
      <w:r>
        <w:rPr>
          <w:sz w:val="24"/>
          <w:b/>
        </w:rPr>
        <w:t>（2）交付物要求</w:t>
      </w:r>
    </w:p>
    <w:tbl>
      <w:tblPr>
        <w:tblW w:w="0" w:type="auto"/>
        <w:tblBorders>
          <w:top w:val="none" w:color="000000" w:sz="4"/>
          <w:left w:val="none" w:color="000000" w:sz="4"/>
          <w:bottom w:val="none" w:color="000000" w:sz="4"/>
          <w:right w:val="none" w:color="000000" w:sz="4"/>
          <w:insideH w:val="none"/>
          <w:insideV w:val="none"/>
        </w:tblBorders>
      </w:tblPr>
      <w:tblGrid>
        <w:gridCol w:w="1079"/>
        <w:gridCol w:w="3444"/>
        <w:gridCol w:w="3782"/>
      </w:tblGrid>
      <w:tr>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交付物名称</w:t>
            </w:r>
          </w:p>
        </w:tc>
        <w:tc>
          <w:tcPr>
            <w:tcW w:type="dxa" w:w="3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客服工单</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每月1份汇总及明细</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用户需求单</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每月1份汇总及明细</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数据维护工单</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每月1份汇总及明细</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数据核验工单</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每月1份汇总及明细</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用户培训材料及记录</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每个迭代1份</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用户协助工单</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每月1份汇总及明细</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故障跟踪单</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每月1份汇总及明细</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系统运营报告</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每月提供1份，每年提供1份（根据采购人需求提供明细）</w:t>
            </w:r>
          </w:p>
        </w:tc>
      </w:tr>
    </w:tbl>
    <w:p>
      <w:pPr>
        <w:pStyle w:val="null3"/>
        <w:ind w:firstLine="420"/>
        <w:jc w:val="both"/>
        <w:outlineLvl w:val="2"/>
      </w:pPr>
      <w:r>
        <w:rPr>
          <w:sz w:val="24"/>
          <w:b/>
        </w:rPr>
        <w:t>3.3外部系统对接维护服务</w:t>
      </w:r>
    </w:p>
    <w:p>
      <w:pPr>
        <w:pStyle w:val="null3"/>
        <w:jc w:val="both"/>
        <w:outlineLvl w:val="3"/>
      </w:pPr>
      <w:r>
        <w:rPr>
          <w:sz w:val="24"/>
          <w:b/>
        </w:rPr>
        <w:t>3.3.1 服务内容</w:t>
      </w:r>
    </w:p>
    <w:p>
      <w:pPr>
        <w:pStyle w:val="null3"/>
        <w:ind w:firstLine="420"/>
        <w:jc w:val="both"/>
      </w:pPr>
      <w:r>
        <w:rPr>
          <w:sz w:val="24"/>
          <w:b/>
        </w:rPr>
        <w:t>（1）功能性需求</w:t>
      </w:r>
    </w:p>
    <w:p>
      <w:pPr>
        <w:pStyle w:val="null3"/>
        <w:ind w:firstLine="420"/>
        <w:jc w:val="both"/>
      </w:pPr>
      <w:r>
        <w:rPr>
          <w:sz w:val="24"/>
        </w:rPr>
        <w:t>外部系统对接包括不限于以下系统，其中当前已对接系统有：广东体彩阳光征召平台、广东体彩信息发布平台、广东体彩热敏纸配送系统、⼴东体彩即开票高效运营系统，国家实体渠道管理系统等系统。要求投标人提出契合体彩业务、切实可行以及持续维护服务的解决方案，本次项目预算包括以上列举系统迭代更新导致的接口变更，或相关系统由于变更投标人需重新对接接口，以及所列系统以外的其他系统需要对接也属于服务范围，不可另外收取费用；要求投标人具有相关或类似系统对接经验，提供相关证明。</w:t>
      </w:r>
    </w:p>
    <w:p>
      <w:pPr>
        <w:pStyle w:val="null3"/>
        <w:ind w:firstLine="420"/>
        <w:jc w:val="both"/>
      </w:pPr>
      <w:r>
        <w:rPr>
          <w:sz w:val="24"/>
        </w:rPr>
        <w:t>1）为广东体彩阳光征召平台需要提供申请者初始化、体彩行政区、提交申请单、申请进度公示等接口。</w:t>
      </w:r>
    </w:p>
    <w:p>
      <w:pPr>
        <w:pStyle w:val="null3"/>
        <w:ind w:firstLine="420"/>
        <w:jc w:val="both"/>
      </w:pPr>
      <w:r>
        <w:rPr>
          <w:sz w:val="24"/>
        </w:rPr>
        <w:t>2）为广东体彩信息发布平台提供应用免登录对接、访问人信息接口、关联门店接口等内容。</w:t>
      </w:r>
    </w:p>
    <w:p>
      <w:pPr>
        <w:pStyle w:val="null3"/>
        <w:ind w:firstLine="420"/>
        <w:jc w:val="both"/>
      </w:pPr>
      <w:r>
        <w:rPr>
          <w:sz w:val="24"/>
        </w:rPr>
        <w:t>3）为广东体彩热敏纸配送系统提供分区管理功能、应用免登录对接、访问人信息接口、关联门店接口等内容。</w:t>
      </w:r>
    </w:p>
    <w:p>
      <w:pPr>
        <w:pStyle w:val="null3"/>
        <w:ind w:firstLine="420"/>
        <w:jc w:val="both"/>
      </w:pPr>
      <w:r>
        <w:rPr>
          <w:sz w:val="24"/>
        </w:rPr>
        <w:t>4）为</w:t>
      </w:r>
      <w:r>
        <w:rPr>
          <w:sz w:val="24"/>
        </w:rPr>
        <w:t>广</w:t>
      </w:r>
      <w:r>
        <w:rPr>
          <w:sz w:val="24"/>
        </w:rPr>
        <w:t>东体彩即开票高效运营系统提供变更门店信息同步功能。</w:t>
      </w:r>
    </w:p>
    <w:p>
      <w:pPr>
        <w:pStyle w:val="null3"/>
        <w:ind w:firstLine="420"/>
        <w:jc w:val="both"/>
      </w:pPr>
      <w:r>
        <w:rPr>
          <w:sz w:val="24"/>
        </w:rPr>
        <w:t>5）对接国家实体渠道管理系统，实现人员、门店信息同步、校验功能。</w:t>
      </w:r>
    </w:p>
    <w:p>
      <w:pPr>
        <w:pStyle w:val="null3"/>
        <w:ind w:firstLine="420"/>
        <w:jc w:val="both"/>
      </w:pPr>
      <w:r>
        <w:rPr>
          <w:sz w:val="24"/>
        </w:rPr>
        <w:t>6）以上接口均需记录访问情况，提供访问记录台账；对异常记录，监控提醒功能。</w:t>
      </w:r>
    </w:p>
    <w:p>
      <w:pPr>
        <w:pStyle w:val="null3"/>
        <w:ind w:firstLine="420"/>
        <w:jc w:val="both"/>
      </w:pPr>
      <w:r>
        <w:rPr>
          <w:sz w:val="24"/>
          <w:b/>
        </w:rPr>
        <w:t>（2）非功能性需求</w:t>
      </w:r>
    </w:p>
    <w:p>
      <w:pPr>
        <w:pStyle w:val="null3"/>
        <w:ind w:firstLine="420"/>
        <w:jc w:val="both"/>
      </w:pPr>
      <w:r>
        <w:rPr>
          <w:sz w:val="24"/>
        </w:rPr>
        <w:t>1）提供接口对接测试环境及对接服务，对接期间至少2名对接人员提供5*8小时对接服务，保障对接过程顺畅进行。</w:t>
      </w:r>
    </w:p>
    <w:p>
      <w:pPr>
        <w:pStyle w:val="null3"/>
        <w:ind w:firstLine="420"/>
        <w:jc w:val="both"/>
      </w:pPr>
      <w:r>
        <w:rPr>
          <w:sz w:val="24"/>
        </w:rPr>
        <w:t>2）根据采购人提供的安全设计要求，配合采购人从身份识别、认证加密、网络安全、数据安全、个人信息保护、安全审计等方面，保证访问的合法性，防止未授权访问；根据采购人要求配合采购人降低或消除敏感数据泄露风险。配合采购人根据等保的相关规定进行，并根据采购人需要配合采购人开展等保测评、密码评估或安全审查等工作，提升系统安全性。</w:t>
      </w:r>
    </w:p>
    <w:p>
      <w:pPr>
        <w:pStyle w:val="null3"/>
        <w:ind w:firstLine="420"/>
        <w:jc w:val="both"/>
      </w:pPr>
      <w:r>
        <w:rPr>
          <w:sz w:val="24"/>
        </w:rPr>
        <w:t>3）开放性要求</w:t>
      </w:r>
    </w:p>
    <w:p>
      <w:pPr>
        <w:pStyle w:val="null3"/>
        <w:ind w:firstLine="420"/>
        <w:jc w:val="both"/>
      </w:pPr>
      <w:r>
        <w:rPr>
          <w:sz w:val="24"/>
        </w:rPr>
        <w:t>良好的接口服务，与外部系统的对接，记录下各个接口的功能与外部系统对接的详细，与外部系统对接更加规范化。</w:t>
      </w:r>
    </w:p>
    <w:p>
      <w:pPr>
        <w:pStyle w:val="null3"/>
        <w:ind w:firstLine="420"/>
        <w:jc w:val="both"/>
      </w:pPr>
      <w:r>
        <w:rPr>
          <w:sz w:val="24"/>
        </w:rPr>
        <w:t>4）可拓展性要求</w:t>
      </w:r>
    </w:p>
    <w:p>
      <w:pPr>
        <w:pStyle w:val="null3"/>
        <w:ind w:firstLine="420"/>
        <w:jc w:val="both"/>
      </w:pPr>
      <w:r>
        <w:rPr>
          <w:sz w:val="24"/>
        </w:rPr>
        <w:t>为了保证系统的完整性和健壮性，系统公共数据接口应满足下列基本要求：</w:t>
      </w:r>
    </w:p>
    <w:p>
      <w:pPr>
        <w:pStyle w:val="null3"/>
        <w:ind w:firstLine="420"/>
        <w:jc w:val="both"/>
      </w:pPr>
      <w:r>
        <w:rPr>
          <w:sz w:val="24"/>
        </w:rPr>
        <w:t>（一）统一的标准化接口：要求提供标准化接口，便于中心与其它自建系统的对接，支持应用软件开发领域主流接口标准和规范，统一数据格式，通用性强、安全性好及易于管理。服务器端存储的数据支持加密处理，保障数据存储安全；</w:t>
      </w:r>
    </w:p>
    <w:p>
      <w:pPr>
        <w:pStyle w:val="null3"/>
        <w:ind w:firstLine="420"/>
        <w:jc w:val="both"/>
      </w:pPr>
      <w:r>
        <w:rPr>
          <w:sz w:val="24"/>
        </w:rPr>
        <w:t>（二）接口应实现对外部系统的接入提供企业级的支持，在系统的高并发和大容量的基础上提供安全可靠的接入；</w:t>
      </w:r>
    </w:p>
    <w:p>
      <w:pPr>
        <w:pStyle w:val="null3"/>
        <w:ind w:firstLine="420"/>
        <w:jc w:val="both"/>
      </w:pPr>
      <w:r>
        <w:rPr>
          <w:sz w:val="24"/>
        </w:rPr>
        <w:t>（三）提供完善的信息安全机制，以实现对信息的全面保护，保证系统的正常运行，应防止大量访问，以及大量占用资源的情况发生，保证系统的健壮性；</w:t>
      </w:r>
    </w:p>
    <w:p>
      <w:pPr>
        <w:pStyle w:val="null3"/>
        <w:ind w:firstLine="420"/>
        <w:jc w:val="both"/>
      </w:pPr>
      <w:r>
        <w:rPr>
          <w:sz w:val="24"/>
        </w:rPr>
        <w:t>（四）提供有效的系统的可监控机制，使得接口的运行情况可监控，便于及时发现错误及排除故障；</w:t>
      </w:r>
    </w:p>
    <w:p>
      <w:pPr>
        <w:pStyle w:val="null3"/>
        <w:ind w:firstLine="420"/>
        <w:jc w:val="both"/>
      </w:pPr>
      <w:r>
        <w:rPr>
          <w:sz w:val="24"/>
        </w:rPr>
        <w:t>（五）保证在充分利用系统资源的前提下，实现系统平滑的移植和扩展，同时在系统并发增加时提供系统资源的动态扩展，以保证系统的稳定性；</w:t>
      </w:r>
    </w:p>
    <w:p>
      <w:pPr>
        <w:pStyle w:val="null3"/>
        <w:ind w:firstLine="420"/>
        <w:jc w:val="both"/>
      </w:pPr>
      <w:r>
        <w:rPr>
          <w:sz w:val="24"/>
        </w:rPr>
        <w:t>（六）在进行扩容、新业务扩展时，应能提供快速、方便和准确的实现方式。</w:t>
      </w:r>
    </w:p>
    <w:p>
      <w:pPr>
        <w:pStyle w:val="null3"/>
        <w:ind w:firstLine="420"/>
        <w:jc w:val="both"/>
      </w:pPr>
      <w:r>
        <w:rPr>
          <w:sz w:val="24"/>
        </w:rPr>
        <w:t>接口可采用目前主流的同步请求/应答方式、异步请求/应答方式、会话方式、广播通知方式、事件订阅方式、可靠消息传输方式、文件传输等通讯方式实现。为了保证系统的安全运行，各种接口方式都应该保证其接入的安全性。通过接口实现技术上的安全控制，做到对安全事件的“可知、可控、可预测”。根据接口连接特点与业务特色， 制定专门的安全技术实施策略，保证接口的数据传输和数据处理的安全性。系统应在接入点的网络边界实施接口安全控制。接口的安全控制在逻辑上包括：安全评估、访问控制、入侵检测、口令认证、安全审计、防恶意代码、加密等内容。支持提供或响应标准数据接口，实现与其他系统数据交互；支持接口权限管理，可根据业务需要随时设置权限。与实体渠道业务系统、生产系统、省政务平台等核心系统对接时，响应系统的标准接口要求，完成本系统接口开发和数据交互；与配送平台、视讯服务系统等其他次核心系统对接时，提供标准数据接口，供其他系统进行开发和数据交互。标准的接口包括帐户基础信息、门店基础信息、人员基础信息、销量基础信息、物资基础信息等数据。</w:t>
      </w:r>
    </w:p>
    <w:p>
      <w:pPr>
        <w:pStyle w:val="null3"/>
        <w:jc w:val="both"/>
        <w:outlineLvl w:val="3"/>
      </w:pPr>
      <w:r>
        <w:rPr>
          <w:sz w:val="24"/>
          <w:b/>
        </w:rPr>
        <w:t>3.3.2 服务要求</w:t>
      </w:r>
    </w:p>
    <w:p>
      <w:pPr>
        <w:pStyle w:val="null3"/>
        <w:ind w:firstLine="420"/>
        <w:jc w:val="both"/>
      </w:pPr>
      <w:r>
        <w:rPr>
          <w:sz w:val="24"/>
          <w:b/>
        </w:rPr>
        <w:t>（1）量化指标</w:t>
      </w:r>
    </w:p>
    <w:p>
      <w:pPr>
        <w:pStyle w:val="null3"/>
        <w:ind w:firstLine="420"/>
        <w:jc w:val="both"/>
      </w:pPr>
      <w:r>
        <w:rPr>
          <w:sz w:val="24"/>
        </w:rPr>
        <w:t>1）采购人、各系统对接方及用户使用满意度不低于90%。</w:t>
      </w:r>
    </w:p>
    <w:p>
      <w:pPr>
        <w:pStyle w:val="null3"/>
        <w:ind w:firstLine="420"/>
        <w:jc w:val="both"/>
      </w:pPr>
      <w:r>
        <w:rPr>
          <w:sz w:val="24"/>
        </w:rPr>
        <w:t>2）对接功能及接口测试通过率100%。</w:t>
      </w:r>
    </w:p>
    <w:p>
      <w:pPr>
        <w:pStyle w:val="null3"/>
        <w:ind w:firstLine="420"/>
        <w:jc w:val="both"/>
      </w:pPr>
      <w:r>
        <w:rPr>
          <w:sz w:val="24"/>
        </w:rPr>
        <w:t>3）系统保证 7×24 小时对外提供服务，系统可用性达到 99.95%。</w:t>
      </w:r>
    </w:p>
    <w:p>
      <w:pPr>
        <w:pStyle w:val="null3"/>
        <w:ind w:firstLine="420"/>
        <w:jc w:val="both"/>
      </w:pPr>
      <w:r>
        <w:rPr>
          <w:sz w:val="24"/>
        </w:rPr>
        <w:t>4）故障及时解决率不低于90%。</w:t>
      </w:r>
    </w:p>
    <w:p>
      <w:pPr>
        <w:pStyle w:val="null3"/>
        <w:ind w:firstLine="420"/>
        <w:jc w:val="both"/>
      </w:pPr>
      <w:r>
        <w:rPr>
          <w:sz w:val="24"/>
        </w:rPr>
        <w:t>5）保障、支撑系统安全稳定运行，无引发社会公信力或购彩者广泛关注问题。</w:t>
      </w:r>
    </w:p>
    <w:p>
      <w:pPr>
        <w:pStyle w:val="null3"/>
        <w:ind w:firstLine="420"/>
        <w:jc w:val="both"/>
      </w:pPr>
      <w:r>
        <w:rPr>
          <w:sz w:val="24"/>
          <w:b/>
          <w:color w:val="000000"/>
        </w:rPr>
        <w:t>（2）交付物要求</w:t>
      </w:r>
    </w:p>
    <w:tbl>
      <w:tblPr>
        <w:tblW w:w="0" w:type="auto"/>
        <w:tblBorders>
          <w:top w:val="none" w:color="000000" w:sz="4"/>
          <w:left w:val="none" w:color="000000" w:sz="4"/>
          <w:bottom w:val="none" w:color="000000" w:sz="4"/>
          <w:right w:val="none" w:color="000000" w:sz="4"/>
          <w:insideH w:val="none"/>
          <w:insideV w:val="none"/>
        </w:tblBorders>
      </w:tblPr>
      <w:tblGrid>
        <w:gridCol w:w="1090"/>
        <w:gridCol w:w="2880"/>
        <w:gridCol w:w="4336"/>
      </w:tblGrid>
      <w:tr>
        <w:tc>
          <w:tcPr>
            <w:tcW w:type="dxa" w:w="10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8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交付物名称</w:t>
            </w:r>
          </w:p>
        </w:tc>
        <w:tc>
          <w:tcPr>
            <w:tcW w:type="dxa" w:w="43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系统对接技术方案</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每个对接系统每次对接1份</w:t>
            </w:r>
          </w:p>
        </w:tc>
      </w:tr>
      <w:tr>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系统对接计划</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每个对接系统每次对接1份</w:t>
            </w:r>
          </w:p>
        </w:tc>
      </w:tr>
      <w:tr>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测试用例</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每个对接系统每次对接1份</w:t>
            </w:r>
          </w:p>
        </w:tc>
      </w:tr>
      <w:tr>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测试报告</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每个对接系统每次对接1份</w:t>
            </w:r>
          </w:p>
        </w:tc>
      </w:tr>
      <w:tr>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对接确认报告</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每个对接系统每次对接1份</w:t>
            </w:r>
          </w:p>
        </w:tc>
      </w:tr>
      <w:tr>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数据管理方案</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每个对接系统每次对接1份</w:t>
            </w:r>
          </w:p>
        </w:tc>
      </w:tr>
      <w:tr>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运行维护方案</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每个对接系统每次对接1份</w:t>
            </w:r>
          </w:p>
        </w:tc>
      </w:tr>
    </w:tbl>
    <w:p>
      <w:pPr>
        <w:pStyle w:val="null3"/>
        <w:jc w:val="both"/>
        <w:outlineLvl w:val="2"/>
      </w:pPr>
      <w:r>
        <w:rPr>
          <w:sz w:val="24"/>
          <w:b/>
        </w:rPr>
        <w:t>3.4系统迭代优化服务</w:t>
      </w:r>
    </w:p>
    <w:p>
      <w:pPr>
        <w:pStyle w:val="null3"/>
        <w:jc w:val="both"/>
        <w:outlineLvl w:val="3"/>
      </w:pPr>
      <w:r>
        <w:rPr>
          <w:sz w:val="24"/>
          <w:b/>
        </w:rPr>
        <w:t>3.4.1 服务内容</w:t>
      </w:r>
    </w:p>
    <w:p>
      <w:pPr>
        <w:pStyle w:val="null3"/>
        <w:ind w:firstLine="420"/>
        <w:jc w:val="both"/>
      </w:pPr>
      <w:r>
        <w:rPr>
          <w:sz w:val="24"/>
        </w:rPr>
        <w:t>由于政策或业务发展，采购人需要对相关功能进行迭代升级优化。范围包括对本项目包含的所有功能模块。通过线上收集、线下访谈等形式，每月汇总全省机构人员、门店人员、实体店申请者等系统用户的满意度调查结果和需求分析，根据分析报告，对系统相关业务流程及系统功能进行开发测试上线。涉及与第三方系统对接方面，协助第三方系统服务商完成接口需求确认、开发、联调、上线等工作。针对每个真实存在的系统需求和系统对接问题，5个工作日内快速建立业务模型，形成解决方案，每月固定的上线窗口日期完成系统升级，并在后续跟踪和反馈实施效果。每次较大版本系统升级，为业务管理平台用户提供不少于1场线上或线下全省性培训，为广东体彩办事窗口用户提供新版本使用指引。</w:t>
      </w:r>
    </w:p>
    <w:p>
      <w:pPr>
        <w:pStyle w:val="null3"/>
        <w:jc w:val="both"/>
        <w:outlineLvl w:val="3"/>
      </w:pPr>
      <w:r>
        <w:rPr>
          <w:sz w:val="24"/>
          <w:b/>
          <w:color w:val="000000"/>
        </w:rPr>
        <w:t xml:space="preserve">3.4.2 </w:t>
      </w:r>
      <w:r>
        <w:rPr>
          <w:sz w:val="24"/>
          <w:b/>
          <w:color w:val="000000"/>
        </w:rPr>
        <w:t>服务要求</w:t>
      </w:r>
    </w:p>
    <w:p>
      <w:pPr>
        <w:pStyle w:val="null3"/>
        <w:ind w:firstLine="420"/>
        <w:jc w:val="both"/>
      </w:pPr>
      <w:r>
        <w:rPr>
          <w:sz w:val="24"/>
          <w:b/>
          <w:color w:val="000000"/>
        </w:rPr>
        <w:t>（1）量化指标</w:t>
      </w:r>
    </w:p>
    <w:p>
      <w:pPr>
        <w:pStyle w:val="null3"/>
        <w:ind w:firstLine="420"/>
        <w:jc w:val="both"/>
      </w:pPr>
      <w:r>
        <w:rPr>
          <w:sz w:val="24"/>
        </w:rPr>
        <w:t>1）功能迭代：每年迭代优化，2个以内大规模迭代（大规模：25个工作日以上），20个内中等规模迭代（中等规模：15个工作日内），365个内小规模（小规模40小时内），在不超过以上标准范围内，投标人有义务进行迭代升级。</w:t>
      </w:r>
    </w:p>
    <w:p>
      <w:pPr>
        <w:pStyle w:val="null3"/>
        <w:ind w:firstLine="420"/>
        <w:jc w:val="both"/>
      </w:pPr>
      <w:r>
        <w:rPr>
          <w:sz w:val="24"/>
        </w:rPr>
        <w:t>2）完成功能优化开发，各项升级优化功能的使用，人员满意度不低于 90%；调研结束后需提交业务调研报告，准确率达到90%（以采购人反馈确认为依据）。</w:t>
      </w:r>
    </w:p>
    <w:p>
      <w:pPr>
        <w:pStyle w:val="null3"/>
        <w:ind w:firstLine="420"/>
        <w:jc w:val="both"/>
      </w:pPr>
      <w:r>
        <w:rPr>
          <w:sz w:val="24"/>
        </w:rPr>
        <w:t>3）系统及功能测试通过率不低于 95%。</w:t>
      </w:r>
    </w:p>
    <w:p>
      <w:pPr>
        <w:pStyle w:val="null3"/>
        <w:ind w:firstLine="420"/>
        <w:jc w:val="both"/>
      </w:pPr>
      <w:r>
        <w:rPr>
          <w:sz w:val="24"/>
        </w:rPr>
        <w:t>4）故障及时解决率不低90%。</w:t>
      </w:r>
    </w:p>
    <w:p>
      <w:pPr>
        <w:pStyle w:val="null3"/>
        <w:ind w:firstLine="420"/>
        <w:jc w:val="both"/>
      </w:pPr>
      <w:r>
        <w:rPr>
          <w:sz w:val="24"/>
        </w:rPr>
        <w:t>5）保障、支撑系统安全稳定运行，无引发社会公信力或购彩者广泛关注的问题。</w:t>
      </w:r>
    </w:p>
    <w:p>
      <w:pPr>
        <w:pStyle w:val="null3"/>
        <w:ind w:firstLine="420"/>
        <w:jc w:val="both"/>
      </w:pPr>
      <w:r>
        <w:rPr>
          <w:sz w:val="24"/>
          <w:b/>
          <w:color w:val="000000"/>
        </w:rPr>
        <w:t>（2）交付物要求</w:t>
      </w:r>
    </w:p>
    <w:tbl>
      <w:tblPr>
        <w:tblW w:w="0" w:type="auto"/>
        <w:tblBorders>
          <w:top w:val="none" w:color="000000" w:sz="4"/>
          <w:left w:val="none" w:color="000000" w:sz="4"/>
          <w:bottom w:val="none" w:color="000000" w:sz="4"/>
          <w:right w:val="none" w:color="000000" w:sz="4"/>
          <w:insideH w:val="none"/>
          <w:insideV w:val="none"/>
        </w:tblBorders>
      </w:tblPr>
      <w:tblGrid>
        <w:gridCol w:w="1156"/>
        <w:gridCol w:w="4381"/>
        <w:gridCol w:w="2769"/>
      </w:tblGrid>
      <w:tr>
        <w:tc>
          <w:tcPr>
            <w:tcW w:type="dxa" w:w="11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3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交付物名称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系统版本规划单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每月提供 1 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系统需求规格说明书</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 1 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开发计划</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 1 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系统概要设计说明书</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 1 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系统测试用例</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 1 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系统系统测试报告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 1 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用户手册</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 1 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验收报告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 1 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运维方案</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 1 份</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调研报告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每个版本 1 份</w:t>
            </w:r>
          </w:p>
        </w:tc>
      </w:tr>
    </w:tbl>
    <w:p>
      <w:pPr>
        <w:pStyle w:val="null3"/>
        <w:ind w:firstLine="420"/>
        <w:jc w:val="both"/>
        <w:outlineLvl w:val="2"/>
      </w:pPr>
      <w:r>
        <w:rPr>
          <w:sz w:val="24"/>
          <w:b/>
        </w:rPr>
        <w:t>3.5系统安全与安全可靠测评支持服务</w:t>
      </w:r>
    </w:p>
    <w:p>
      <w:pPr>
        <w:pStyle w:val="null3"/>
        <w:jc w:val="both"/>
        <w:outlineLvl w:val="3"/>
      </w:pPr>
      <w:r>
        <w:rPr>
          <w:sz w:val="24"/>
          <w:b/>
        </w:rPr>
        <w:t>3.5.1 服务内容</w:t>
      </w:r>
    </w:p>
    <w:p>
      <w:pPr>
        <w:pStyle w:val="null3"/>
        <w:ind w:firstLine="420"/>
        <w:jc w:val="both"/>
      </w:pPr>
      <w:r>
        <w:rPr>
          <w:sz w:val="24"/>
        </w:rPr>
        <w:t>广东省体彩销售渠道业务系统应遵循《中华人民共和国网络安全法》《中华人民共和国数据安全法》《中华人民共和国个人信息保护法》等相关法律法规要求，按照国家体育总局体育彩票管理中心《中国体育彩票信息技术管理办法》《中国体育彩票</w:t>
      </w:r>
      <w:r>
        <w:rPr>
          <w:sz w:val="24"/>
          <w:color w:val="FFFFFF"/>
        </w:rPr>
        <w:t>一</w:t>
      </w:r>
      <w:r>
        <w:rPr>
          <w:sz w:val="24"/>
        </w:rPr>
        <w:t>网络安全管理办法》《中国体育彩票数据管理办法（试行版）》等相关制度规定，按照广东省体育彩票中心关于信息安全相关制度规定，从物理安全、系统安全、网络安全、数据安全、运行安全、应用安全、管理安全等方面，覆盖系统全生命周期，切实做好信息安全工作。</w:t>
      </w:r>
    </w:p>
    <w:p>
      <w:pPr>
        <w:pStyle w:val="null3"/>
        <w:ind w:firstLine="420"/>
        <w:jc w:val="both"/>
      </w:pPr>
      <w:r>
        <w:rPr>
          <w:sz w:val="24"/>
        </w:rPr>
        <w:t>具体要求包括但不限于：</w:t>
      </w:r>
    </w:p>
    <w:p>
      <w:pPr>
        <w:pStyle w:val="null3"/>
        <w:ind w:firstLine="420"/>
        <w:jc w:val="both"/>
      </w:pPr>
      <w:r>
        <w:rPr>
          <w:sz w:val="24"/>
        </w:rPr>
        <w:t>1）业务系统需遵循《信息安全技术信息系统安全等级保护基本要求》（GB/T 22239）等国家标准，采用行业主流安全技术，建立覆盖信息系统全生命周期的安全管理体系，包含但不限于安全规划、安全设计、安全开发、安全测试、安全运维、安全退役等阶段，从项目启动到系统下线的每个环节均需融入安全要素，形成闭环管理。</w:t>
      </w:r>
    </w:p>
    <w:p>
      <w:pPr>
        <w:pStyle w:val="null3"/>
        <w:ind w:firstLine="420"/>
        <w:jc w:val="both"/>
      </w:pPr>
      <w:r>
        <w:rPr>
          <w:sz w:val="24"/>
        </w:rPr>
        <w:t>2）业务系统需依据体育彩票数据管理相关制度规定，实施数据分类分级管理，实施数据全生命周期管理，确保业务系统数据安全合规。</w:t>
      </w:r>
    </w:p>
    <w:p>
      <w:pPr>
        <w:pStyle w:val="null3"/>
        <w:ind w:firstLine="420"/>
        <w:jc w:val="both"/>
      </w:pPr>
      <w:r>
        <w:rPr>
          <w:sz w:val="24"/>
        </w:rPr>
        <w:t>3）业务系统与总局中心统建系统对接过程中，要求提供的代码安全审计、安全功能测试、第三方安全测试等报告的相关费用由投标人承担。</w:t>
      </w:r>
    </w:p>
    <w:p>
      <w:pPr>
        <w:pStyle w:val="null3"/>
        <w:ind w:firstLine="420"/>
        <w:jc w:val="both"/>
      </w:pPr>
      <w:r>
        <w:rPr>
          <w:sz w:val="24"/>
        </w:rPr>
        <w:t>4）投标人需根据主管部门最新要求，完成本项目信息系统安全等级保护所要求的报备、测评和整改工作，该工作所产生的全部费用（包括为满足等保所需的软、硬件升级改造费用、二次开发人员成本以及其它不可预见成本）由中标供应商承担。</w:t>
      </w:r>
    </w:p>
    <w:p>
      <w:pPr>
        <w:pStyle w:val="null3"/>
        <w:ind w:firstLine="420"/>
        <w:jc w:val="both"/>
      </w:pPr>
      <w:r>
        <w:rPr>
          <w:sz w:val="24"/>
        </w:rPr>
        <w:t>5）投标人需根据主管部门最新要求，对系统进行密评服务及安全可靠测评适配服务，该工作所产生的全部费用由</w:t>
      </w:r>
      <w:r>
        <w:rPr>
          <w:sz w:val="24"/>
        </w:rPr>
        <w:t>中标供应商</w:t>
      </w:r>
      <w:r>
        <w:rPr>
          <w:sz w:val="24"/>
        </w:rPr>
        <w:t>承担。</w:t>
      </w:r>
    </w:p>
    <w:p>
      <w:pPr>
        <w:pStyle w:val="null3"/>
        <w:jc w:val="both"/>
        <w:outlineLvl w:val="3"/>
      </w:pPr>
      <w:r>
        <w:rPr>
          <w:sz w:val="24"/>
          <w:b/>
        </w:rPr>
        <w:t>3.5.2 服务要求</w:t>
      </w:r>
    </w:p>
    <w:p>
      <w:pPr>
        <w:pStyle w:val="null3"/>
        <w:ind w:firstLine="420"/>
        <w:jc w:val="both"/>
      </w:pPr>
      <w:r>
        <w:rPr>
          <w:sz w:val="24"/>
          <w:b/>
          <w:color w:val="000000"/>
        </w:rPr>
        <w:t>（1）量化指标</w:t>
      </w:r>
    </w:p>
    <w:p>
      <w:pPr>
        <w:pStyle w:val="null3"/>
        <w:ind w:firstLine="420"/>
        <w:jc w:val="both"/>
      </w:pPr>
      <w:r>
        <w:rPr>
          <w:sz w:val="24"/>
        </w:rPr>
        <w:t>1）每月2次对服务器安全补丁、网站漏洞、应用的WEB漏洞进行扫描和修复。</w:t>
      </w:r>
    </w:p>
    <w:p>
      <w:pPr>
        <w:pStyle w:val="null3"/>
        <w:ind w:firstLine="420"/>
        <w:jc w:val="both"/>
      </w:pPr>
      <w:r>
        <w:rPr>
          <w:sz w:val="24"/>
        </w:rPr>
        <w:t>2）每年不少于1次系统渗透测试。</w:t>
      </w:r>
    </w:p>
    <w:p>
      <w:pPr>
        <w:pStyle w:val="null3"/>
        <w:ind w:firstLine="420"/>
        <w:jc w:val="both"/>
      </w:pPr>
      <w:r>
        <w:rPr>
          <w:sz w:val="24"/>
        </w:rPr>
        <w:t>3）每年进行安全测评工作。</w:t>
      </w:r>
    </w:p>
    <w:p>
      <w:pPr>
        <w:pStyle w:val="null3"/>
        <w:ind w:firstLine="420"/>
        <w:jc w:val="both"/>
      </w:pPr>
      <w:r>
        <w:rPr>
          <w:sz w:val="24"/>
        </w:rPr>
        <w:t>4）系统至少要做一次代码安全审计。</w:t>
      </w:r>
    </w:p>
    <w:p>
      <w:pPr>
        <w:pStyle w:val="null3"/>
        <w:ind w:firstLine="420"/>
        <w:jc w:val="both"/>
      </w:pPr>
      <w:r>
        <w:rPr>
          <w:sz w:val="24"/>
        </w:rPr>
        <w:t>5）系统至少要做一次安全功能测试。</w:t>
      </w:r>
    </w:p>
    <w:p>
      <w:pPr>
        <w:pStyle w:val="null3"/>
        <w:ind w:firstLine="420"/>
        <w:jc w:val="both"/>
      </w:pPr>
      <w:r>
        <w:rPr>
          <w:sz w:val="24"/>
        </w:rPr>
        <w:t>6）系统至少要做一次第三方安全性测试。</w:t>
      </w:r>
    </w:p>
    <w:p>
      <w:pPr>
        <w:pStyle w:val="null3"/>
        <w:ind w:firstLine="420"/>
        <w:jc w:val="both"/>
      </w:pPr>
      <w:r>
        <w:rPr>
          <w:sz w:val="24"/>
          <w:b/>
          <w:color w:val="000000"/>
        </w:rPr>
        <w:t>（2）交付物要求</w:t>
      </w:r>
    </w:p>
    <w:tbl>
      <w:tblPr>
        <w:tblW w:w="0" w:type="auto"/>
        <w:tblBorders>
          <w:top w:val="none" w:color="000000" w:sz="4"/>
          <w:left w:val="none" w:color="000000" w:sz="4"/>
          <w:bottom w:val="none" w:color="000000" w:sz="4"/>
          <w:right w:val="none" w:color="000000" w:sz="4"/>
          <w:insideH w:val="none"/>
          <w:insideV w:val="none"/>
        </w:tblBorders>
      </w:tblPr>
      <w:tblGrid>
        <w:gridCol w:w="1455"/>
        <w:gridCol w:w="4597"/>
        <w:gridCol w:w="2254"/>
      </w:tblGrid>
      <w:tr>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5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交付物名称</w:t>
            </w:r>
          </w:p>
        </w:tc>
        <w:tc>
          <w:tcPr>
            <w:tcW w:type="dxa" w:w="22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安全防护方案</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1份</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代码安全审计报告</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1份</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漏洞扫描报告</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1份</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安全功能测试报告</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1份</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渗透测试报告</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1份</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问题修复验证报告</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1份</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等级保护合规证明材料</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1份</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第三方安全性测试报告</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1份</w:t>
            </w:r>
          </w:p>
        </w:tc>
      </w:tr>
    </w:tbl>
    <w:p>
      <w:pPr>
        <w:pStyle w:val="null3"/>
        <w:jc w:val="both"/>
        <w:outlineLvl w:val="1"/>
      </w:pPr>
      <w:r>
        <w:rPr>
          <w:sz w:val="24"/>
          <w:b/>
        </w:rPr>
        <w:t>四、项目交付要求</w:t>
      </w:r>
    </w:p>
    <w:p>
      <w:pPr>
        <w:pStyle w:val="null3"/>
        <w:ind w:firstLine="420"/>
        <w:jc w:val="both"/>
      </w:pPr>
      <w:r>
        <w:rPr>
          <w:sz w:val="24"/>
        </w:rPr>
        <w:t>中标供应商需要在合同签订生效后的5个工作日内，其项目实施团队需联合广东省体育彩票中心召开现场项目启动会，明确双方项目经理，项目的实施机制，双方的沟通模式，定期成果交付与演示等。</w:t>
      </w:r>
    </w:p>
    <w:p>
      <w:pPr>
        <w:pStyle w:val="null3"/>
        <w:ind w:firstLine="420"/>
        <w:jc w:val="both"/>
      </w:pPr>
      <w:r>
        <w:rPr>
          <w:sz w:val="24"/>
        </w:rPr>
        <w:t>1、团队驻场要求</w:t>
      </w:r>
    </w:p>
    <w:p>
      <w:pPr>
        <w:pStyle w:val="null3"/>
        <w:ind w:firstLine="420"/>
        <w:jc w:val="both"/>
      </w:pPr>
      <w:r>
        <w:rPr>
          <w:sz w:val="24"/>
        </w:rPr>
        <w:t>中标供应商的项目团队可以随时根据中心要求，安排人员驻场广东省体育彩票中心现场沟通需求和驻场项目实施。</w:t>
      </w:r>
    </w:p>
    <w:p>
      <w:pPr>
        <w:pStyle w:val="null3"/>
        <w:ind w:firstLine="420"/>
        <w:jc w:val="both"/>
      </w:pPr>
      <w:r>
        <w:rPr>
          <w:sz w:val="24"/>
        </w:rPr>
        <w:t>2、需求调研与分析</w:t>
      </w:r>
    </w:p>
    <w:p>
      <w:pPr>
        <w:pStyle w:val="null3"/>
        <w:ind w:firstLine="420"/>
        <w:jc w:val="both"/>
      </w:pPr>
      <w:r>
        <w:rPr>
          <w:sz w:val="24"/>
        </w:rPr>
        <w:t>针对广东省体育彩票中心的各项业务升级需求，中标供应商需安排人员到现场进行需求调研，形成明确的需求说明书，并对需求进行分析，提出具体可行的解决方案。</w:t>
      </w:r>
    </w:p>
    <w:p>
      <w:pPr>
        <w:pStyle w:val="null3"/>
        <w:ind w:firstLine="420"/>
        <w:jc w:val="both"/>
      </w:pPr>
      <w:r>
        <w:rPr>
          <w:sz w:val="24"/>
        </w:rPr>
        <w:t>3、需求确认</w:t>
      </w:r>
    </w:p>
    <w:p>
      <w:pPr>
        <w:pStyle w:val="null3"/>
        <w:ind w:firstLine="420"/>
        <w:jc w:val="both"/>
      </w:pPr>
      <w:r>
        <w:rPr>
          <w:sz w:val="24"/>
        </w:rPr>
        <w:t>针对各项业务升级需求，中标供应商需要通过系统原型的方式与广东省体育彩票中心进行需求确认。</w:t>
      </w:r>
    </w:p>
    <w:p>
      <w:pPr>
        <w:pStyle w:val="null3"/>
        <w:ind w:firstLine="420"/>
        <w:jc w:val="both"/>
      </w:pPr>
      <w:r>
        <w:rPr>
          <w:sz w:val="24"/>
        </w:rPr>
        <w:t>4、系统开发实施</w:t>
      </w:r>
    </w:p>
    <w:p>
      <w:pPr>
        <w:pStyle w:val="null3"/>
        <w:ind w:firstLine="420"/>
        <w:jc w:val="both"/>
      </w:pPr>
      <w:r>
        <w:rPr>
          <w:sz w:val="24"/>
        </w:rPr>
        <w:t>为保障系统安全和业务连续性，中标供应商需要在原系统基础上采用敏捷的方式进行迭代开发交付。根据系统各功能的轻重缓急梳理优先级，以循序渐进的方法进行系统开发和交付。中标供应商要确保每个阶段均有明确的项目成果交付，对阶段性交付成果进行现场演示，并将阶段性成果与广东省体育彩票中心进行确认，对优化意见进行调整修改。</w:t>
      </w:r>
    </w:p>
    <w:p>
      <w:pPr>
        <w:pStyle w:val="null3"/>
        <w:ind w:firstLine="420"/>
        <w:jc w:val="both"/>
      </w:pPr>
      <w:r>
        <w:rPr>
          <w:sz w:val="24"/>
        </w:rPr>
        <w:t>5、系统测试</w:t>
      </w:r>
    </w:p>
    <w:p>
      <w:pPr>
        <w:pStyle w:val="null3"/>
        <w:ind w:firstLine="420"/>
        <w:jc w:val="both"/>
      </w:pPr>
      <w:r>
        <w:rPr>
          <w:sz w:val="24"/>
        </w:rPr>
        <w:t>中标供应商需要对系统进行各项测试，包括但不限于功能测试、兼容性测试、压力测试、安全性测试与系统漏洞扫描等，确保系统的质量。</w:t>
      </w:r>
    </w:p>
    <w:p>
      <w:pPr>
        <w:pStyle w:val="null3"/>
        <w:ind w:firstLine="420"/>
        <w:jc w:val="both"/>
      </w:pPr>
      <w:r>
        <w:rPr>
          <w:sz w:val="24"/>
        </w:rPr>
        <w:t>6、系统初验与试运行</w:t>
      </w:r>
    </w:p>
    <w:p>
      <w:pPr>
        <w:pStyle w:val="null3"/>
        <w:ind w:firstLine="420"/>
        <w:jc w:val="both"/>
      </w:pPr>
      <w:r>
        <w:rPr>
          <w:sz w:val="24"/>
        </w:rPr>
        <w:t>系统升级开发测试完成后，中标供应商需配合采购人共同进行项目的初验，中标供应商需提交初验申请书，初验通过后进行系统的试运行15天。系统试运行期间需安排项目团队到现场进行功能完善、性能优化、缺陷整改、使用指导。</w:t>
      </w:r>
    </w:p>
    <w:p>
      <w:pPr>
        <w:pStyle w:val="null3"/>
        <w:ind w:firstLine="420"/>
        <w:jc w:val="both"/>
      </w:pPr>
      <w:r>
        <w:rPr>
          <w:sz w:val="24"/>
        </w:rPr>
        <w:t>系统升级期间，保证原功能正常使用，保障业务连续性。有重大升级的情况下，为业务管理平台用户提供不少于1 场线下系统使用培训，为广东体彩办事窗口用户提供线上使用指引。</w:t>
      </w:r>
    </w:p>
    <w:p>
      <w:pPr>
        <w:pStyle w:val="null3"/>
        <w:ind w:firstLine="420"/>
        <w:jc w:val="both"/>
      </w:pPr>
      <w:r>
        <w:rPr>
          <w:sz w:val="24"/>
        </w:rPr>
        <w:t>考虑到广东体彩实体店业务系统的实际情况，系统功能繁多，涉及到的用户众多，并且业务流程复杂，实施过程中不断有新的需求加入。因此需要实施方采用敏捷的方式以用户的需求为核心，将复杂的需求细化成一个个小任务，根据轻重缓急梳理优先级，分阶段迭代，以循序渐进的方法进行系统开发和交付。整个实施过程中需要持续良好的现场沟通协作，项目实施期间项目经理需每周到现场进行沟通和进度情况反馈。</w:t>
      </w:r>
    </w:p>
    <w:p>
      <w:pPr>
        <w:pStyle w:val="null3"/>
        <w:ind w:firstLine="420"/>
        <w:jc w:val="both"/>
      </w:pPr>
      <w:r>
        <w:rPr>
          <w:sz w:val="24"/>
        </w:rPr>
        <w:t>7、系统终验</w:t>
      </w:r>
    </w:p>
    <w:p>
      <w:pPr>
        <w:pStyle w:val="null3"/>
        <w:ind w:firstLine="420"/>
        <w:jc w:val="both"/>
      </w:pPr>
      <w:r>
        <w:rPr>
          <w:sz w:val="24"/>
        </w:rPr>
        <w:t>系统升级功能试运营结束后，根据系统试运营情况、合同中服务详细需求的各项要求等，双方成立验收小组对系统进行终验，出具正式的验收报告（系统交付报告）。本次采购服务所涉及的信息系统及数据库相关内容，中标供应商需根据采购人要求进行安装部署，涉及的相关费用包含在本次采购预算中。</w:t>
      </w:r>
    </w:p>
    <w:p>
      <w:pPr>
        <w:pStyle w:val="null3"/>
        <w:ind w:firstLine="420"/>
        <w:jc w:val="both"/>
      </w:pPr>
      <w:r>
        <w:rPr>
          <w:sz w:val="24"/>
        </w:rPr>
        <w:t>8、系统培训</w:t>
      </w:r>
    </w:p>
    <w:p>
      <w:pPr>
        <w:pStyle w:val="null3"/>
        <w:ind w:firstLine="420"/>
        <w:jc w:val="both"/>
      </w:pPr>
      <w:r>
        <w:rPr>
          <w:sz w:val="24"/>
        </w:rPr>
        <w:t>中标供应商需制定详细的培训计划和具体日程安排针对采购人进行培训，培训的对象包括但不限于系统管理人员、关键业务操作人员、技术骨干人员、系统直接使用人员等。培训方式包括现场培训、线上培训。</w:t>
      </w:r>
    </w:p>
    <w:p>
      <w:pPr>
        <w:pStyle w:val="null3"/>
        <w:ind w:firstLine="420"/>
        <w:jc w:val="both"/>
      </w:pPr>
      <w:r>
        <w:rPr>
          <w:sz w:val="24"/>
        </w:rPr>
        <w:t>9、交付材料</w:t>
      </w:r>
    </w:p>
    <w:p>
      <w:pPr>
        <w:pStyle w:val="null3"/>
        <w:ind w:firstLine="420"/>
        <w:jc w:val="both"/>
      </w:pPr>
      <w:r>
        <w:rPr>
          <w:sz w:val="24"/>
        </w:rPr>
        <w:t>项目交付材料包括但不限于本项目实施部署所用到的数据库备份文件、数据库字典、系统操作说明书及相关产品。里程碑阶段完成后，提供相应的文档和产品相关材料交付采购人备案。项目服务期限满，为确保相关业务数据可继续使用，</w:t>
      </w:r>
      <w:r>
        <w:rPr>
          <w:sz w:val="24"/>
          <w:color w:val="000000"/>
        </w:rPr>
        <w:t>采购人可继续使用本项目所涉及的相关软件产品（含数据库及第三方工具软件），中标供应商须配合完成相关交接工作</w:t>
      </w:r>
      <w:r>
        <w:rPr>
          <w:sz w:val="24"/>
        </w:rPr>
        <w:t>。</w:t>
      </w:r>
    </w:p>
    <w:p>
      <w:pPr>
        <w:pStyle w:val="null3"/>
        <w:ind w:firstLine="420"/>
        <w:jc w:val="both"/>
      </w:pPr>
      <w:r>
        <w:rPr>
          <w:sz w:val="24"/>
        </w:rPr>
        <w:t>10、项目终验</w:t>
      </w:r>
    </w:p>
    <w:p>
      <w:pPr>
        <w:pStyle w:val="null3"/>
        <w:ind w:firstLine="420"/>
        <w:jc w:val="both"/>
      </w:pPr>
      <w:r>
        <w:rPr>
          <w:sz w:val="24"/>
          <w:color w:val="000000"/>
        </w:rPr>
        <w:t>3</w:t>
      </w:r>
      <w:r>
        <w:rPr>
          <w:sz w:val="24"/>
          <w:color w:val="000000"/>
        </w:rPr>
        <w:t>年的运营服务结束后，根据运营服务的情况、合同服务要求等，双方成立验收小组对本项目进行终验，出具正式的验收报告。</w:t>
      </w:r>
    </w:p>
    <w:p>
      <w:pPr>
        <w:pStyle w:val="null3"/>
        <w:ind w:firstLine="420"/>
        <w:jc w:val="both"/>
        <w:outlineLvl w:val="1"/>
      </w:pPr>
      <w:r>
        <w:rPr>
          <w:sz w:val="24"/>
          <w:b/>
        </w:rPr>
        <w:t>五、现场演示</w:t>
      </w:r>
    </w:p>
    <w:p>
      <w:pPr>
        <w:pStyle w:val="null3"/>
        <w:ind w:firstLine="420"/>
        <w:jc w:val="both"/>
      </w:pPr>
      <w:r>
        <w:rPr>
          <w:sz w:val="24"/>
        </w:rPr>
        <w:t>本项目要求在评标过程中进行讲解，建议投标人在投标文件解密时间截止后1小时内到达采购代理机构等候。讲解开始时间由评标委员会确定，如投标人未在评标委员会规定的时间内到达讲解地点进行现场演示，评标委员会有权视其放弃演示。等候地点：广州市越秀区沿江中路298号江湾新城A座8楼（开标大厅）。</w:t>
      </w:r>
    </w:p>
    <w:p>
      <w:pPr>
        <w:pStyle w:val="null3"/>
        <w:ind w:firstLine="420"/>
        <w:jc w:val="both"/>
      </w:pPr>
      <w:r>
        <w:rPr>
          <w:sz w:val="24"/>
        </w:rPr>
        <w:t>5.1本项目由有效投标人于评标过程中进行现场，请投标人自行准备相关演示材料。</w:t>
      </w:r>
    </w:p>
    <w:p>
      <w:pPr>
        <w:pStyle w:val="null3"/>
        <w:ind w:firstLine="420"/>
        <w:jc w:val="both"/>
      </w:pPr>
      <w:r>
        <w:rPr>
          <w:sz w:val="24"/>
        </w:rPr>
        <w:t>5.2授权委托代理人须凭身份证原件参加现场，参加人数不超过2人（含授权委托代理人在内）。</w:t>
      </w:r>
    </w:p>
    <w:p>
      <w:pPr>
        <w:pStyle w:val="null3"/>
        <w:ind w:firstLine="420"/>
        <w:jc w:val="both"/>
      </w:pPr>
      <w:r>
        <w:rPr>
          <w:sz w:val="24"/>
        </w:rPr>
        <w:t>5.3如现场演示过程中需要用到电脑等设备（设备不能共用），请投标人自带， 评标现场仅提供电源和投影设备。</w:t>
      </w:r>
    </w:p>
    <w:p>
      <w:pPr>
        <w:pStyle w:val="null3"/>
        <w:ind w:firstLine="420"/>
        <w:jc w:val="both"/>
      </w:pPr>
      <w:r>
        <w:rPr>
          <w:sz w:val="24"/>
        </w:rPr>
        <w:t>5.4方案讲解时间不超过15分钟。</w:t>
      </w:r>
    </w:p>
    <w:p>
      <w:pPr>
        <w:pStyle w:val="null3"/>
        <w:ind w:firstLine="420"/>
        <w:jc w:val="both"/>
      </w:pPr>
      <w:r>
        <w:rPr>
          <w:sz w:val="24"/>
        </w:rPr>
        <w:t>5.5现场演示的内容为：项目整体理解及系统重点功能演示。投标人选择以下系统重点功能进行演示：①“2.2.1.业务管理”中“（1）实体店业务”的“1）电彩实体店申请”、②“2.2.3.任务管理”。功能要求详见采购需求。</w:t>
      </w:r>
    </w:p>
    <w:p>
      <w:pPr>
        <w:pStyle w:val="null3"/>
        <w:ind w:firstLine="420"/>
        <w:jc w:val="both"/>
      </w:pPr>
      <w:r>
        <w:rPr>
          <w:sz w:val="24"/>
        </w:rPr>
        <w:t>5.6投标人的演示顺序按《开标一览表》的顺序进行。</w:t>
      </w:r>
    </w:p>
    <w:p>
      <w:pPr>
        <w:pStyle w:val="null3"/>
      </w:pPr>
      <w:r>
        <w:rPr/>
        <w:t>采购包1（广东省体育彩票中心销售渠道业务系统服务）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于60天内完成系统交付并通过验收，其中合同签订后45天内交付第一版系统（具体时间以签订合同时间为准）。系统交付并验收通过后（以采购人确认的系统交付报告为依据），中标人须提供3年的运营服务。</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第1期为(款项)：支付比例40%，合同签订且中标人完成系统交付后（以采购人确认的系统交付报告为依据）15个工作日内，凭等额发票办理第一年服务费用支付手续。</w:t>
            </w:r>
          </w:p>
          <w:p>
            <w:pPr>
              <w:pStyle w:val="null3"/>
            </w:pPr>
            <w:r>
              <w:rPr/>
              <w:t>第2期为(款项)：支付比例30%，运营服务满两年后，采购人凭等额发票办理服务费用支付手续。</w:t>
            </w:r>
          </w:p>
          <w:p>
            <w:pPr>
              <w:pStyle w:val="null3"/>
            </w:pPr>
            <w:r>
              <w:rPr/>
              <w:t>第3期为(款项)：支付比例30%，运营服务结束且项目通过最终验收后，采购人凭等额发票办理服务费用支付手续。 备注：本项目以人民币转账方式支付，合同生效后，采购人分三次并在收到中标人开具的税务部门监制的正式发票后支付服务费。若因中标人原因引起工期延迟，造成采购人因财政资金回收而无法支付项目款的情况，概由中标人负责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★1、报价要求，本项目固定总价包干，凡超过最高限价（4,850,000.00元）的投标均视为无效投标。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平台运营服务</w:t>
            </w:r>
          </w:p>
        </w:tc>
        <w:tc>
          <w:tcPr>
            <w:tcW w:type="dxa" w:w="933"/>
          </w:tcPr>
          <w:p>
            <w:pPr>
              <w:pStyle w:val="null3"/>
              <w:jc w:val="left"/>
            </w:pPr>
            <w:r>
              <w:rPr/>
              <w:t>广东省体育彩票中心销售渠道业务系统服务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4,850,000.00</w:t>
            </w:r>
          </w:p>
        </w:tc>
        <w:tc>
          <w:tcPr>
            <w:tcW w:type="dxa" w:w="933"/>
          </w:tcPr>
          <w:p>
            <w:pPr>
              <w:pStyle w:val="null3"/>
              <w:jc w:val="right"/>
            </w:pPr>
            <w:r>
              <w:rPr/>
              <w:t>4,850,000.00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广东省体育彩票中心销售渠道业务系统服务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广东省体育彩票中心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采购包1：保证金人民币：50,000.00元整。</w:t>
            </w:r>
          </w:p>
          <w:p>
            <w:pPr>
              <w:pStyle w:val="null3"/>
            </w:pPr>
            <w:r>
              <w:rPr/>
              <w:t xml:space="preserve">开户单位： </w:t>
            </w:r>
            <w:r>
              <w:rPr/>
              <w:t>广州程启招标代理有限公司</w:t>
            </w:r>
          </w:p>
          <w:p>
            <w:pPr>
              <w:pStyle w:val="null3"/>
            </w:pPr>
            <w:r>
              <w:rPr/>
              <w:t xml:space="preserve">开户账号： </w:t>
            </w:r>
            <w:r>
              <w:rPr/>
              <w:t>44001400808053000395</w:t>
            </w:r>
          </w:p>
          <w:p>
            <w:pPr>
              <w:pStyle w:val="null3"/>
            </w:pPr>
            <w:r>
              <w:rPr/>
              <w:t xml:space="preserve">开户银行： </w:t>
            </w:r>
            <w:r>
              <w:rPr/>
              <w:t>中国建设银行广州恒福路支行</w:t>
            </w:r>
          </w:p>
          <w:p>
            <w:pPr>
              <w:pStyle w:val="null3"/>
            </w:pPr>
            <w:r>
              <w:rPr/>
              <w:t xml:space="preserve">支票提交方式： </w:t>
            </w:r>
            <w:r>
              <w:rPr/>
              <w:t>应在投标截止时间前提交</w:t>
            </w:r>
          </w:p>
          <w:p>
            <w:pPr>
              <w:pStyle w:val="null3"/>
            </w:pPr>
            <w:r>
              <w:rPr/>
              <w:t xml:space="preserve">汇票、本票提交方式： </w:t>
            </w:r>
            <w:r>
              <w:rPr/>
              <w:t>应在投标截止时间前提交</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体育彩票中心销售渠道业务系统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采购包1（广东省体育彩票中心销售渠道业务系统服务）：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采购包1（广东省体育彩票中心销售渠道业务系统服务）：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投标人必须具有良好的商业信誉和健全的财务会计制度（提供以下2种证明材料之一：①2023年度或2024年度经会计师事务所审计的财务状况报告；②基本开户行出具的资信证明和《基本存款账号信息》）。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采购包1（广东省体育彩票中心销售渠道业务系统服务）：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采购包1(广东省体育彩票中心销售渠道业务系统服务):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对本项目的总体认识和理解 (5.0分)</w:t>
            </w:r>
          </w:p>
        </w:tc>
        <w:tc>
          <w:tcPr>
            <w:tcW w:type="dxa" w:w="5076"/>
          </w:tcPr>
          <w:p>
            <w:pPr>
              <w:pStyle w:val="null3"/>
              <w:jc w:val="left"/>
            </w:pPr>
            <w:r>
              <w:rPr/>
              <w:t>对本项目的总体理解和重点和难点分析，参加本项目的优势与有利条件的自我评价，包括对同类项目建设、平台项目建设等技术的熟悉程度，是否具备同类平台系统的建设和维护能力。 （1）对项目理解准确，分析透彻，论据充分。能够全面、准确地评估本项目的优势与有利条件，并结合自身能力提出具体的实施计划或策略，展现出完全具备同类平台系统的建设和维护能力，得5分； （2）对项目理解较准确，分析较透彻，论据较充分。能够较全面地评估本项目的优势与有利条件，但实施计划或策略较为常规，展现出基本具备同类平台系统的建设和维护能力，得3分； （3）对项目理解一般，分析不透彻，论据不充分，能够简单评估本项目的优势与有利条件，但评估不够深入，实施计划或策略较为模糊，展现出部分具备同类平台系统的建设和维护能力，得1.5分； （4）其余情况，得0分。 注：书面叙述对本项目的总体认识和理解，要求不超过1000字。</w:t>
            </w:r>
          </w:p>
        </w:tc>
      </w:tr>
      <w:tr>
        <w:tc>
          <w:tcPr>
            <w:tcW w:type="dxa" w:w="922"/>
            <w:gridSpan w:val="2"/>
            <w:vMerge/>
          </w:tcPr>
          <w:p/>
        </w:tc>
        <w:tc>
          <w:tcPr>
            <w:tcW w:type="dxa" w:w="2307"/>
          </w:tcPr>
          <w:p>
            <w:pPr>
              <w:pStyle w:val="null3"/>
              <w:jc w:val="left"/>
            </w:pPr>
            <w:r>
              <w:rPr/>
              <w:t>系统功能服务方案 (12.0分)</w:t>
            </w:r>
          </w:p>
        </w:tc>
        <w:tc>
          <w:tcPr>
            <w:tcW w:type="dxa" w:w="5076"/>
          </w:tcPr>
          <w:p>
            <w:pPr>
              <w:pStyle w:val="null3"/>
              <w:jc w:val="left"/>
            </w:pPr>
            <w:r>
              <w:rPr/>
              <w:t>响应采购需求中“2.1系统功能服务”的需求内容，系统功能方案包括不限于： 1.业务系统管理端（6分）：包含一级功能19个、二级功能97个（提供功能模块、页面设计、功能关联和约束）。 （1）响应功能模块内容完整、交互具体合理、功能关联和约束清晰，完全满足且优于采购需求，得6分； （2）响应功能模块内容较完整、交互较具体合理、功能关联和约束较清晰，完全满足采购需求，得4分； （3）响应功能模块内容不完整、交互不具体合理、功能关联和约束基本符合，不能完全满足采购需求，得2分； （4）其它情况0分。 2.广东体彩办事窗口小程序（4分）：包含一级功能12个、二级功能23个（提供功能模块、页面设计、功能关联和约束）。 （1）响应功能模块内容完整、交互具体合理、功能关联和约束清晰，完全满足且优于采购需求，得4分； （2）响应功能模块内容较完整、交互较具体合理、功能关联和约束较清晰，完全满足采购需求，得2分； （3）响应功能模块内容不完整、交互不具体合理、功能关联和约束基本符合，不能完全满足采购需求，得1分； （4）其它情况0分。 3.广东体彩办事窗口PC端（2分）：包含一级功能5个、二级功能17个（提供功能模块、页面设计、功能关联和约束）。 （1）响应功能模块内容完整、交互具体合理、功能关联和约束清晰，完全满足且优于采购需求，得2分； （2）响应功能模块内容较完整、交互较具体合理、功能关联和约束较清晰，完全满足采购需求，得1分； （3）响应功能模块内容不完整、交互不具体合理、功能关联和约束基本符合，不能完全满足采购需求，得0.5分； （4）其它情况0分。</w:t>
            </w:r>
          </w:p>
        </w:tc>
      </w:tr>
      <w:tr>
        <w:tc>
          <w:tcPr>
            <w:tcW w:type="dxa" w:w="922"/>
            <w:gridSpan w:val="2"/>
            <w:vMerge/>
          </w:tcPr>
          <w:p/>
        </w:tc>
        <w:tc>
          <w:tcPr>
            <w:tcW w:type="dxa" w:w="2307"/>
          </w:tcPr>
          <w:p>
            <w:pPr>
              <w:pStyle w:val="null3"/>
              <w:jc w:val="left"/>
            </w:pPr>
            <w:r>
              <w:rPr/>
              <w:t>业务服务方案 (15.0分)</w:t>
            </w:r>
          </w:p>
        </w:tc>
        <w:tc>
          <w:tcPr>
            <w:tcW w:type="dxa" w:w="5076"/>
          </w:tcPr>
          <w:p>
            <w:pPr>
              <w:pStyle w:val="null3"/>
              <w:jc w:val="left"/>
            </w:pPr>
            <w:r>
              <w:rPr/>
              <w:t>响应采购需求中“2.2业务需求”的需求内容，业务服务方案包括不限于： 1.业务管理（3.5分）：包括7类46个流程（业务流程、业务关键分析、业务规则及约束）。 （1）响应内容全面具体、合理，管理流程清晰，关键业务及约束清晰明确，实操性强，与相关业务结合紧密，完全满足且优于采购需求，得3.5分； （2）响应内容较全面具体，管理流程较清晰，关键业务及约束较清晰明确，实操性较强，与与相关业务结合性较紧密，完全满足采购需求，得2分； （3）响应内容不全面具体，管理流程一般，关键业务及约束一般，实操性一般，与相关业务结合性一般，不能完全满足采购需求，得1分； （4）其余情况，得0分。 2.人员管理（1.5分）： （1）响应内容全面具体、合理，管理流程清晰，实操性强，与相关业务结合性紧密，完全满足且优于采购需求，得1.5分； （2）响应内容较全面具体，管理流程较清晰 ，实操性较强，与相关业务结合性较紧密，完全满足采购需求，得1分； （3）响应内容不全面具体，管理流程一般，实操性一般，与相关业务结合性一般，不能完全满足采购需求，得0.5分； （4）其余情况，得0分。 3.任务管理（2.5分）： （1）响应内容全面具体、合理，管理流程清晰，实操性强，与相关业务结合紧密，完全满足且优于采购需求，得2.5分； （2）响应内容较全面具体，管理流程较清晰 ，实操性较强，与相关业务结合性较紧密，完全满足采购需求，得1分； （3）响应内容不全面具体，管理流程一般，实操性一般，与相关业务结合性一般，不能完全满足采购需求，得0.5分； （4）其余情况，得0分。 4.物资管理（1.5分）： （1）响应内容全面具体、合理，管理流程清晰，实操性强，与相关业务结合性紧密，完全满足且优于采购需求，得1.5分； （2）响应内容较全面具体，管理流程较清晰，实操性较强，与相关业务结合性较紧密，完全满足采购需求，得1分； （3）响应内容不全面具体，管理流程一般，实操性一般，与相关业务结合性一般，不能完全满足采购需求，得0.5分； （4）其余情况，得0分。 5.监察管理（1.5分）： （1）响应内容全面具体、合理，管理流程清晰，实操性强，与相关业务结合紧密，完全满足且优于采购需求，得1.5分； （2）响应内容较全面具体，管理流程较清晰，实操性较强，与相关业务结合性较紧密，完全满足采购需求，得1分； （3）响应内容不全面具体，管理流程一般，实操性一般，与相关业务结合性一般，不能完全满足采购需求，得0.5分； （4）其余情况，得0分。 6.物资订购（热敏纸）（1.5分）： （1）响应内容全面具体、合理，管理流程清晰，实操性强，与相关业务结合性紧密，完全满足且优于采购需求，得1.5分； （2）响应内容较全面具体，管理流程较清晰，实操性较强，与相关业务结合性较紧密，完全满足采购需求，得1分； （3）响应内容不全面具体，管理流程一般，实操性一般，与相关业务结合性一般，不能完全满足采购需求，得0.5分； （4）其余情况，得0分。 7.报表管理 （1.5分）： （1）响应内容全面具体、合理，实操性强，完全满足且优于采购需求，得1.5分； （2）响应内容较全面具体，实操性较强，完全满足采购需求，得1分； （3）响应内容不全面具体，实操性一般，不能完全满足采购需求，得0.5分； （4）其余情况，得0分。 8.第三方关联业务 （1.5分）： （1）响应内容全面具体、合理，实操性强，与相关业务结合性紧密，完全满足且优于采购需求，得1.5分； （2）响应内容较全面具体，实操性较强，与相关业务结合性较紧密，完全满足采购需求，得1分； （3）响应内容不全面具体，实操性一般，与相关业务结合性一般，不能完全满足采购需求，得0.5分； （4）其余情况，得0分。</w:t>
            </w:r>
          </w:p>
        </w:tc>
      </w:tr>
      <w:tr>
        <w:tc>
          <w:tcPr>
            <w:tcW w:type="dxa" w:w="922"/>
            <w:gridSpan w:val="2"/>
            <w:vMerge/>
          </w:tcPr>
          <w:p/>
        </w:tc>
        <w:tc>
          <w:tcPr>
            <w:tcW w:type="dxa" w:w="2307"/>
          </w:tcPr>
          <w:p>
            <w:pPr>
              <w:pStyle w:val="null3"/>
              <w:jc w:val="left"/>
            </w:pPr>
            <w:r>
              <w:rPr/>
              <w:t>业务调研与验证服务方案 (3.0分)</w:t>
            </w:r>
          </w:p>
        </w:tc>
        <w:tc>
          <w:tcPr>
            <w:tcW w:type="dxa" w:w="5076"/>
          </w:tcPr>
          <w:p>
            <w:pPr>
              <w:pStyle w:val="null3"/>
              <w:jc w:val="left"/>
            </w:pPr>
            <w:r>
              <w:rPr/>
              <w:t>响应采购需求中“2.3业务调研与验证服务”的需求内容，调研对象包含但不限于省、市级体彩中心各部门、门店业主及基层从业人员、其他第三方供应商；需要根据不同的调研对象，采取不同的调研策略和验证方法，为系统和服务提供准确指导。 （1）响应对调研对象了解全面，内容具体详尽，验证方法有效可行，完全满足且优于采购需求，得3分； （2）响应对调研对象了解较全面、内容较具体详尽、验证方法较有效可行，完全满足采购需求，得2分； （3）响应对调研对象了解不足，实质内容欠缺、验证方法不足，不能完全满足采购需求，得1分； （4）其它情况0分。</w:t>
            </w:r>
          </w:p>
        </w:tc>
      </w:tr>
      <w:tr>
        <w:tc>
          <w:tcPr>
            <w:tcW w:type="dxa" w:w="922"/>
            <w:gridSpan w:val="2"/>
            <w:vMerge/>
          </w:tcPr>
          <w:p/>
        </w:tc>
        <w:tc>
          <w:tcPr>
            <w:tcW w:type="dxa" w:w="2307"/>
          </w:tcPr>
          <w:p>
            <w:pPr>
              <w:pStyle w:val="null3"/>
              <w:jc w:val="left"/>
            </w:pPr>
            <w:r>
              <w:rPr/>
              <w:t>技术服务方案 (10.0分)</w:t>
            </w:r>
          </w:p>
        </w:tc>
        <w:tc>
          <w:tcPr>
            <w:tcW w:type="dxa" w:w="5076"/>
          </w:tcPr>
          <w:p>
            <w:pPr>
              <w:pStyle w:val="null3"/>
              <w:jc w:val="left"/>
            </w:pPr>
            <w:r>
              <w:rPr/>
              <w:t>响应采购需求中“（三）技术服务”的需求内容，技术服务方案包括不限于： 1.运维服务（1.5分）： （1）运维方案合理，高度符合业务功能及性能需要，响应速度快、安全保障性高、可操作性强，完全满足且优于采购需求，得1.5分； （2）运维方案较合理，基本符合业务功能及性能需要，响应速度较快，安全保障性较好，可操作性较强，完全满足采购需求，得1分； （3）运维方案合理性一般，部分符合业务功能及性能需要，响应速度一般，安全保障性一般，可操作性一般，不能完全满足采购需求，得0.5分； （4）其它情况0分。 2.技术支持服务（1.5分）： （1）响应内容合理全面，响应速度快、安全保障性高、可操作性强，完全满足且优于采购需求，得1.5分； （2）响应内容较合理全面，响应速度较快，安全保障性较高，可操作性较强，完全满足采购需求，得1分； （3）响应内容基本符合需要，响应速度一般，安全保障性一般，可操作性一般，不能完全满足采购需求，得0.5分； （4）其它情况0分。 3.外部系统对接维护服务（1.5分）提供详细的对接方案、保障措施及时间计划。 （1）响应内容合理全面、针对性强、响应速度快、安全保障性高、可操作性强，完全满足且优于采购需求，得1.5分； （2）响应内容基本合理全面，响应速度较快，安全保障性较高，可操作性较强，完全满足采购需求，得1分； （3）响应内容不合理全面、响应速度一般、安全保障一般，可操作性一般，不能完全满足采购需求，得0.5分； （4）其它情况0分。 4.系统迭代优化服务（1.5分）： （1）响应内容合理全面、响应速度快、安全保障性高、可操作性强，完全满足且优于采购需求，得1.5分； （2）响应内容基本合理全面，响应速度较快，安全保障性较高，可操作性较强，完全满足采购需求，得1分； （3）响应内容不合理全面、响应速度一般、安全保障一般，可操作性一般，不能完全满足采购需求，得0.5分； （4）其它情况0分。 5.系统安全与安全可靠测评支持服务（4分）： （1）响应内容合理全面、响应速度快、安全保障性高、可操作性强，完全满足且优于采购需求，得4分； （2）响应内容基本合理全面，响应速度较快，安全保障性较高，可操作性较强，完全满足采购需求，得2分； （3）响应内容不合理全面、响应速度一般、安全保障一般，可操作性一般，不能完全满足采购需求，得1分； （4）其它情况0分。</w:t>
            </w:r>
          </w:p>
        </w:tc>
      </w:tr>
      <w:tr>
        <w:tc>
          <w:tcPr>
            <w:tcW w:type="dxa" w:w="922"/>
            <w:gridSpan w:val="2"/>
            <w:vMerge/>
          </w:tcPr>
          <w:p/>
        </w:tc>
        <w:tc>
          <w:tcPr>
            <w:tcW w:type="dxa" w:w="2307"/>
          </w:tcPr>
          <w:p>
            <w:pPr>
              <w:pStyle w:val="null3"/>
              <w:jc w:val="left"/>
            </w:pPr>
            <w:r>
              <w:rPr/>
              <w:t>项目质量保障措施 (5.0分)</w:t>
            </w:r>
          </w:p>
        </w:tc>
        <w:tc>
          <w:tcPr>
            <w:tcW w:type="dxa" w:w="5076"/>
          </w:tcPr>
          <w:p>
            <w:pPr>
              <w:pStyle w:val="null3"/>
              <w:jc w:val="left"/>
            </w:pPr>
            <w:r>
              <w:rPr/>
              <w:t>响应采购需求内容，项目质量保障措施包括不限于： 1.项目进度保障（2分）： （1）响应内容合理全面、安全保障性高、可操作性强，完全满足且优于采购需求，得2分； （2）响应内容较合理全面 、安全保障性较高、可操作性较强，完全满足采购需求，得1分； （3）响应内容不合理全面、安全保障一般、可操作性一般，不能完全满足采购需求，得0.5分； （4）其它情况0分。 2.系统安全保障（2分）： （1）响应内容合理全面、安全保障性高、可操作性强，完全满足且优于采购需求，得2分； （2）响应内容较合理全面 、安全保障性较高、可操作性较强，完全满足采购需求，得1分； （3）响应内容不合理全面、安全保障一般、可操作性一般，不能完全满足采购需求，得0.5分； （4）其它情况0分。 3.技术和服务质量保障（1分）： （1）响应内容合理全面、安全保障性高、可操作性强，完全满足且优于采购需求，得1分； （2）响应内容较合理全面 、安全保障性较高、可操作性较强，完全满足采购需求，得0.5分； （3）响应内容不合理全面、安全保障一般、可操作性一般，不能完全满足采购需求，得0.25分； （4）其它情况0分。</w:t>
            </w:r>
          </w:p>
        </w:tc>
      </w:tr>
      <w:tr>
        <w:tc>
          <w:tcPr>
            <w:tcW w:type="dxa" w:w="922"/>
            <w:gridSpan w:val="2"/>
            <w:vMerge/>
          </w:tcPr>
          <w:p/>
        </w:tc>
        <w:tc>
          <w:tcPr>
            <w:tcW w:type="dxa" w:w="2307"/>
          </w:tcPr>
          <w:p>
            <w:pPr>
              <w:pStyle w:val="null3"/>
              <w:jc w:val="left"/>
            </w:pPr>
            <w:r>
              <w:rPr/>
              <w:t>现场演示 (10.0分)</w:t>
            </w:r>
          </w:p>
        </w:tc>
        <w:tc>
          <w:tcPr>
            <w:tcW w:type="dxa" w:w="5076"/>
          </w:tcPr>
          <w:p>
            <w:pPr>
              <w:pStyle w:val="null3"/>
              <w:jc w:val="left"/>
            </w:pPr>
            <w:r>
              <w:rPr/>
              <w:t>对投标人的项目整体设计与系统重点功能演示（选择以下系统功能进行演示：① “2.2.1.业务管理”中“（1）实体店业务”的“1）电彩实体店申请”、②“2.2.3.任务管理”）进行评审： （1）对项目整体熟悉、业务理解全面、业务支持功能设计合理完整实用，业务连续性强，完全满足且优于采购需求，得10分； （2）对项目理解清晰、业务理解较全面、业务支持功能设计较合理完整实用，业务连续性较好，完全满足采购需求，得8分； （3）对项目理解简单、业务理解一般、业务支持功能设计一般，业务连续性一般， 不能完全满足采购需求，得4分； （4）其它情况，得0分。 （投标人可安排现场演示，但投标人须自备现场演示所需所有设备，在15分钟内进行现场演示，并对评标专家的问题进行答疑。）</w:t>
            </w:r>
          </w:p>
        </w:tc>
      </w:tr>
      <w:tr>
        <w:tc>
          <w:tcPr>
            <w:tcW w:type="dxa" w:w="922"/>
            <w:gridSpan w:val="2"/>
            <w:vMerge w:val="restart"/>
          </w:tcPr>
          <w:p>
            <w:pPr>
              <w:pStyle w:val="null3"/>
              <w:jc w:val="center"/>
            </w:pPr>
            <w:r>
              <w:rPr/>
              <w:t>商务部分</w:t>
            </w:r>
          </w:p>
        </w:tc>
        <w:tc>
          <w:tcPr>
            <w:tcW w:type="dxa" w:w="2307"/>
          </w:tcPr>
          <w:p>
            <w:pPr>
              <w:pStyle w:val="null3"/>
              <w:jc w:val="left"/>
            </w:pPr>
            <w:r>
              <w:rPr/>
              <w:t>技术服务履约能力 (3.0分)</w:t>
            </w:r>
          </w:p>
        </w:tc>
        <w:tc>
          <w:tcPr>
            <w:tcW w:type="dxa" w:w="5076"/>
          </w:tcPr>
          <w:p>
            <w:pPr>
              <w:pStyle w:val="null3"/>
              <w:jc w:val="left"/>
            </w:pPr>
            <w:r>
              <w:rPr/>
              <w:t>投标人具有与本项目服务相关的计算机软件著作权登记证书或专利证书，每个得1分，最高得3分；注：提供有效的证书复印件。</w:t>
            </w:r>
          </w:p>
        </w:tc>
      </w:tr>
      <w:tr>
        <w:tc>
          <w:tcPr>
            <w:tcW w:type="dxa" w:w="922"/>
            <w:gridSpan w:val="2"/>
            <w:vMerge/>
          </w:tcPr>
          <w:p/>
        </w:tc>
        <w:tc>
          <w:tcPr>
            <w:tcW w:type="dxa" w:w="2307"/>
          </w:tcPr>
          <w:p>
            <w:pPr>
              <w:pStyle w:val="null3"/>
              <w:jc w:val="left"/>
            </w:pPr>
            <w:r>
              <w:rPr/>
              <w:t>企业认证情况 (2.0分)</w:t>
            </w:r>
          </w:p>
        </w:tc>
        <w:tc>
          <w:tcPr>
            <w:tcW w:type="dxa" w:w="5076"/>
          </w:tcPr>
          <w:p>
            <w:pPr>
              <w:pStyle w:val="null3"/>
              <w:jc w:val="left"/>
            </w:pPr>
            <w:r>
              <w:rPr/>
              <w:t>投标人具有有效期内ISO9001 质量管理体系认证证书（认证范围与软件开发、运维以上任一相关），得2分。 注：须同时提供认证证书复印件及国家认证认可监督管理委员会的“全国认证认可信息公共服务平台”（http://cx.cnca.cn）查询结果截图。证书处于失效、撤销或暂停状态的，该证书不得分。供应商因成立时间不足三个月无法获得证书的，对应证书可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自2021年1月1日至今，投标人承担过销售渠道业务系统类软件系统的开发或运维服务，每个合同项目得2分，最高6分。 注： 需提供上述同类项目服务合同复印件，时间以合同签订时间为准。1份合同不能重复计分。</w:t>
            </w:r>
          </w:p>
        </w:tc>
      </w:tr>
      <w:tr>
        <w:tc>
          <w:tcPr>
            <w:tcW w:type="dxa" w:w="922"/>
            <w:gridSpan w:val="2"/>
            <w:vMerge/>
          </w:tcPr>
          <w:p/>
        </w:tc>
        <w:tc>
          <w:tcPr>
            <w:tcW w:type="dxa" w:w="2307"/>
          </w:tcPr>
          <w:p>
            <w:pPr>
              <w:pStyle w:val="null3"/>
              <w:jc w:val="left"/>
            </w:pPr>
            <w:r>
              <w:rPr/>
              <w:t>团队配置管理 (9.0分)</w:t>
            </w:r>
          </w:p>
        </w:tc>
        <w:tc>
          <w:tcPr>
            <w:tcW w:type="dxa" w:w="5076"/>
          </w:tcPr>
          <w:p>
            <w:pPr>
              <w:pStyle w:val="null3"/>
              <w:jc w:val="left"/>
            </w:pPr>
            <w:r>
              <w:rPr/>
              <w:t>投标人拟投入本项目技术服务团队情况： （1）项目负责人：具有作为项目负责人负责“销售渠道业务系统”、“连锁实体店管理系统”开发服务的管理经验，得2分。 （2）信息安全技术人员：具有注册信息安全专业人员(CISP)证书或信息安全工程师证书的，得2分。 （3）高级技术人员：具有与计算机或软件相关的高级工程师证书，每提供一人得1.5分，最高得3分。 （4）中级技术人员：具有与计算机或软件相关的中级工程师或以上级别的证书，每提供一人得1分，最高得2分。（同个人不可兼得中、高级技术人员分数） 注：需提供以上人员的资质证书复印件及投标截止日之前在投标单位任职的劳动合同复印件或2025年1月1日起至今任意1个月社保部门出具的社保缴纳证明复印件。项目负责人的经验须提供满足上述评审要求的项目合同复印件，如合同中未明确服务内容及上述人员的名称，则需提供合同甲方盖章的书面证明，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2"/>
      </w:pPr>
      <w:r>
        <w:rPr/>
        <w:t xml:space="preserve"> </w:t>
      </w:r>
    </w:p>
    <w:p>
      <w:pPr>
        <w:pStyle w:val="null3"/>
        <w:ind w:firstLine="482"/>
      </w:pPr>
      <w:r>
        <w:rPr/>
        <w:t xml:space="preserve"> </w:t>
      </w:r>
    </w:p>
    <w:p>
      <w:pPr>
        <w:pStyle w:val="null3"/>
        <w:ind w:firstLine="482"/>
      </w:pPr>
      <w:r>
        <w:rPr/>
        <w:t xml:space="preserve"> </w:t>
      </w:r>
    </w:p>
    <w:p>
      <w:pPr>
        <w:pStyle w:val="null3"/>
        <w:ind w:firstLine="482"/>
      </w:pPr>
      <w:r>
        <w:rPr/>
        <w:t xml:space="preserve"> </w:t>
      </w:r>
    </w:p>
    <w:p>
      <w:pPr>
        <w:pStyle w:val="null3"/>
        <w:ind w:firstLine="482"/>
      </w:pPr>
      <w:r>
        <w:rPr/>
        <w:t xml:space="preserve"> </w:t>
      </w:r>
    </w:p>
    <w:p>
      <w:pPr>
        <w:pStyle w:val="null3"/>
        <w:ind w:firstLine="482"/>
      </w:pPr>
      <w:r>
        <w:rPr/>
        <w:t xml:space="preserve"> </w:t>
      </w:r>
    </w:p>
    <w:p>
      <w:pPr>
        <w:pStyle w:val="null3"/>
        <w:ind w:firstLine="640"/>
        <w:outlineLvl w:val="4"/>
      </w:pPr>
      <w:r>
        <w:rPr>
          <w:sz w:val="72"/>
          <w:b/>
        </w:rPr>
        <w:t>广  东  省  政  府  采  购</w:t>
      </w:r>
    </w:p>
    <w:p>
      <w:pPr>
        <w:pStyle w:val="null3"/>
      </w:pPr>
      <w:r>
        <w:rPr/>
        <w:t xml:space="preserve"> </w:t>
      </w:r>
    </w:p>
    <w:p>
      <w:pPr>
        <w:pStyle w:val="null3"/>
      </w:pPr>
      <w:r>
        <w:rPr/>
        <w:t xml:space="preserve"> </w:t>
      </w:r>
    </w:p>
    <w:p>
      <w:pPr>
        <w:pStyle w:val="null3"/>
        <w:jc w:val="both"/>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361"/>
        <w:jc w:val="both"/>
      </w:pPr>
      <w:r>
        <w:rPr>
          <w:sz w:val="27"/>
          <w:color w:val="212121"/>
        </w:rPr>
        <w:t>采购计划编号：</w:t>
      </w:r>
      <w:r>
        <w:rPr>
          <w:sz w:val="27"/>
          <w:color w:val="212121"/>
          <w:u w:val="single"/>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59"/>
        <w:jc w:val="both"/>
      </w:pPr>
      <w:r>
        <w:rPr>
          <w:sz w:val="27"/>
          <w:color w:val="212121"/>
        </w:rPr>
        <w:t>项目编号：</w:t>
      </w:r>
      <w:r>
        <w:rPr>
          <w:sz w:val="27"/>
          <w:color w:val="212121"/>
          <w:u w:val="single"/>
        </w:rPr>
        <w:t xml:space="preserve">           </w:t>
      </w:r>
    </w:p>
    <w:p>
      <w:pPr>
        <w:pStyle w:val="null3"/>
        <w:ind w:firstLine="459"/>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59"/>
      </w:pPr>
      <w:r>
        <w:rPr>
          <w:sz w:val="27"/>
          <w:color w:val="212121"/>
        </w:rPr>
        <w:t>项目名称：</w:t>
      </w:r>
      <w:r>
        <w:rPr>
          <w:sz w:val="27"/>
          <w:u w:val="single"/>
        </w:rPr>
        <w:t xml:space="preserve">           </w:t>
      </w:r>
    </w:p>
    <w:p>
      <w:pPr>
        <w:pStyle w:val="null3"/>
        <w:ind w:firstLine="459"/>
      </w:pPr>
      <w:r>
        <w:rPr/>
        <w:t xml:space="preserve"> </w:t>
      </w:r>
    </w:p>
    <w:p>
      <w:pPr>
        <w:pStyle w:val="null3"/>
        <w:ind w:firstLine="459"/>
      </w:pPr>
      <w:r>
        <w:rPr/>
        <w:t xml:space="preserve"> </w:t>
      </w:r>
    </w:p>
    <w:p>
      <w:pPr>
        <w:pStyle w:val="null3"/>
        <w:ind w:firstLine="459"/>
      </w:pPr>
      <w:r>
        <w:rPr/>
        <w:t xml:space="preserve"> </w:t>
      </w:r>
    </w:p>
    <w:p>
      <w:pPr>
        <w:pStyle w:val="null3"/>
        <w:ind w:firstLine="380"/>
        <w:jc w:val="both"/>
      </w:pPr>
      <w:r>
        <w:rPr/>
        <w:t xml:space="preserve"> </w:t>
      </w:r>
    </w:p>
    <w:p>
      <w:pPr>
        <w:pStyle w:val="null3"/>
        <w:ind w:firstLine="380"/>
        <w:jc w:val="both"/>
      </w:pPr>
      <w:r>
        <w:rPr/>
        <w:t xml:space="preserve"> </w:t>
      </w:r>
    </w:p>
    <w:p>
      <w:pPr>
        <w:pStyle w:val="null3"/>
        <w:ind w:firstLine="380"/>
        <w:jc w:val="both"/>
      </w:pPr>
      <w:r>
        <w:rPr/>
        <w:t xml:space="preserve"> </w:t>
      </w:r>
    </w:p>
    <w:p>
      <w:pPr>
        <w:pStyle w:val="null3"/>
        <w:ind w:firstLine="380"/>
        <w:jc w:val="both"/>
      </w:pPr>
      <w:r>
        <w:rPr/>
        <w:t xml:space="preserve"> </w:t>
      </w:r>
    </w:p>
    <w:p>
      <w:pPr>
        <w:pStyle w:val="null3"/>
        <w:ind w:firstLine="480"/>
        <w:jc w:val="both"/>
      </w:pPr>
      <w:r>
        <w:rPr/>
        <w:t xml:space="preserve"> </w:t>
      </w:r>
    </w:p>
    <w:p>
      <w:pPr>
        <w:pStyle w:val="null3"/>
        <w:ind w:firstLine="480"/>
        <w:jc w:val="both"/>
      </w:pPr>
      <w:r>
        <w:rPr>
          <w:sz w:val="24"/>
        </w:rPr>
        <w:t>甲方：广东省体育彩票中心</w:t>
      </w:r>
    </w:p>
    <w:p>
      <w:pPr>
        <w:pStyle w:val="null3"/>
        <w:ind w:firstLine="480"/>
        <w:jc w:val="both"/>
      </w:pPr>
      <w:r>
        <w:rPr>
          <w:sz w:val="24"/>
        </w:rPr>
        <w:t>电话：</w:t>
      </w:r>
      <w:r>
        <w:rPr>
          <w:sz w:val="24"/>
          <w:u w:val="single"/>
        </w:rPr>
        <w:t xml:space="preserve">             </w:t>
      </w:r>
      <w:r>
        <w:rPr>
          <w:sz w:val="24"/>
        </w:rPr>
        <w:t xml:space="preserve">    传真：</w:t>
      </w:r>
      <w:r>
        <w:rPr>
          <w:sz w:val="24"/>
          <w:u w:val="single"/>
        </w:rPr>
        <w:t xml:space="preserve">             </w:t>
      </w:r>
      <w:r>
        <w:rPr>
          <w:sz w:val="24"/>
        </w:rPr>
        <w:t xml:space="preserve">   地址：</w:t>
      </w:r>
      <w:r>
        <w:rPr>
          <w:sz w:val="24"/>
          <w:u w:val="single"/>
        </w:rPr>
        <w:t xml:space="preserve">             </w:t>
      </w:r>
      <w:r>
        <w:rPr>
          <w:sz w:val="24"/>
        </w:rPr>
        <w:t xml:space="preserve">  联系人：</w:t>
      </w:r>
      <w:r>
        <w:rPr>
          <w:sz w:val="24"/>
          <w:u w:val="single"/>
        </w:rPr>
        <w:t xml:space="preserve">            </w:t>
      </w:r>
    </w:p>
    <w:p>
      <w:pPr>
        <w:pStyle w:val="null3"/>
        <w:ind w:firstLine="480"/>
        <w:jc w:val="both"/>
      </w:pPr>
      <w:r>
        <w:rPr>
          <w:sz w:val="24"/>
        </w:rPr>
        <w:t>乙方：</w:t>
      </w:r>
      <w:r>
        <w:rPr>
          <w:sz w:val="24"/>
          <w:u w:val="single"/>
        </w:rPr>
        <w:t xml:space="preserve">            </w:t>
      </w:r>
    </w:p>
    <w:p>
      <w:pPr>
        <w:pStyle w:val="null3"/>
        <w:ind w:firstLine="480"/>
        <w:jc w:val="both"/>
      </w:pPr>
      <w:r>
        <w:rPr>
          <w:sz w:val="24"/>
        </w:rPr>
        <w:t>电话：</w:t>
      </w:r>
      <w:r>
        <w:rPr>
          <w:sz w:val="24"/>
          <w:u w:val="single"/>
        </w:rPr>
        <w:t xml:space="preserve">             </w:t>
      </w:r>
      <w:r>
        <w:rPr>
          <w:sz w:val="24"/>
        </w:rPr>
        <w:t xml:space="preserve">    传真：</w:t>
      </w:r>
      <w:r>
        <w:rPr>
          <w:sz w:val="24"/>
          <w:u w:val="single"/>
        </w:rPr>
        <w:t xml:space="preserve">             </w:t>
      </w:r>
      <w:r>
        <w:rPr>
          <w:sz w:val="24"/>
        </w:rPr>
        <w:t xml:space="preserve">   地址：</w:t>
      </w:r>
      <w:r>
        <w:rPr>
          <w:sz w:val="24"/>
          <w:u w:val="single"/>
        </w:rPr>
        <w:t xml:space="preserve">            </w:t>
      </w:r>
      <w:r>
        <w:rPr>
          <w:sz w:val="24"/>
        </w:rPr>
        <w:t xml:space="preserve">   联系人：</w:t>
      </w:r>
      <w:r>
        <w:rPr>
          <w:sz w:val="24"/>
          <w:u w:val="single"/>
        </w:rPr>
        <w:t xml:space="preserve">            </w:t>
      </w:r>
    </w:p>
    <w:p>
      <w:pPr>
        <w:pStyle w:val="null3"/>
        <w:ind w:firstLine="480"/>
        <w:jc w:val="both"/>
      </w:pPr>
      <w:r>
        <w:rPr>
          <w:sz w:val="24"/>
          <w:color w:val="212121"/>
        </w:rPr>
        <w:t>根据</w:t>
      </w:r>
      <w:r>
        <w:rPr>
          <w:sz w:val="24"/>
          <w:color w:val="212121"/>
          <w:u w:val="single"/>
        </w:rPr>
        <w:t>广东省体育彩票中心销售渠道业务系统服务</w:t>
      </w:r>
      <w:r>
        <w:rPr>
          <w:sz w:val="24"/>
          <w:color w:val="212121"/>
        </w:rPr>
        <w:t>的采购结果，按照《中华人民共</w:t>
      </w:r>
      <w:r>
        <w:rPr>
          <w:sz w:val="24"/>
          <w:color w:val="212121"/>
        </w:rPr>
        <w:t>和国政府采购法》《中华人民共和国民法典》的规定，经双方协商，本着平等互利和诚实信用的原则，一致同意遵守本合同如下。</w:t>
      </w:r>
    </w:p>
    <w:p>
      <w:pPr>
        <w:pStyle w:val="null3"/>
        <w:ind w:firstLine="482"/>
        <w:jc w:val="both"/>
      </w:pPr>
      <w:r>
        <w:rPr>
          <w:sz w:val="24"/>
          <w:b/>
        </w:rPr>
        <w:t>一、合同金额</w:t>
      </w:r>
    </w:p>
    <w:p>
      <w:pPr>
        <w:pStyle w:val="null3"/>
        <w:ind w:firstLine="503"/>
        <w:jc w:val="both"/>
      </w:pPr>
      <w:r>
        <w:rPr>
          <w:sz w:val="24"/>
          <w:color w:val="212121"/>
        </w:rPr>
        <w:t>合同金额为（大写）：</w:t>
      </w:r>
      <w:r>
        <w:rPr>
          <w:sz w:val="24"/>
          <w:color w:val="212121"/>
          <w:u w:val="single"/>
        </w:rPr>
        <w:t xml:space="preserve">             </w:t>
      </w:r>
      <w:r>
        <w:rPr>
          <w:sz w:val="24"/>
          <w:color w:val="212121"/>
        </w:rPr>
        <w:t>元（￥</w:t>
      </w:r>
      <w:r>
        <w:rPr>
          <w:sz w:val="24"/>
          <w:color w:val="212121"/>
          <w:u w:val="single"/>
        </w:rPr>
        <w:t xml:space="preserve">             </w:t>
      </w:r>
      <w:r>
        <w:rPr>
          <w:sz w:val="24"/>
          <w:color w:val="212121"/>
        </w:rPr>
        <w:t>元）人民币。</w:t>
      </w:r>
    </w:p>
    <w:p>
      <w:pPr>
        <w:pStyle w:val="null3"/>
        <w:ind w:firstLine="482"/>
        <w:jc w:val="both"/>
      </w:pPr>
      <w:r>
        <w:rPr>
          <w:sz w:val="24"/>
          <w:b/>
        </w:rPr>
        <w:t>二、服务范围</w:t>
      </w:r>
    </w:p>
    <w:p>
      <w:pPr>
        <w:pStyle w:val="null3"/>
        <w:ind w:firstLine="503"/>
        <w:jc w:val="both"/>
      </w:pPr>
      <w:r>
        <w:rPr>
          <w:sz w:val="24"/>
          <w:color w:val="212121"/>
        </w:rPr>
        <w:t>甲方聘请乙方提供以下服务：</w:t>
      </w:r>
    </w:p>
    <w:p>
      <w:pPr>
        <w:pStyle w:val="null3"/>
        <w:ind w:firstLine="480"/>
        <w:jc w:val="both"/>
      </w:pPr>
      <w:r>
        <w:rPr>
          <w:sz w:val="24"/>
          <w:color w:val="212121"/>
        </w:rPr>
        <w:t>1.</w:t>
      </w:r>
      <w:r>
        <w:rPr>
          <w:sz w:val="24"/>
        </w:rPr>
        <w:t>总体服务</w:t>
      </w:r>
      <w:r>
        <w:rPr>
          <w:sz w:val="24"/>
          <w:color w:val="212121"/>
        </w:rPr>
        <w:t>需求</w:t>
      </w:r>
      <w:r>
        <w:rPr>
          <w:sz w:val="24"/>
        </w:rPr>
        <w:t>包含（但不限于）：服务内容包括业务服务和技术服务。业务服务需要实现广东省体育彩票渠道管理相关的所有业务流程及服务，如门店在线申请、审批、建站、移站、退站、巡检；物资管理、热敏纸订购、市场监察以及各类游戏玩法的申请和取消等服务需求。技术服务包括系统运行所需要的软硬件环境及运维、技术支持、接口对接、功能迭代优化、系统安全与安全可靠测评支持等服务。</w:t>
      </w:r>
    </w:p>
    <w:p>
      <w:pPr>
        <w:pStyle w:val="null3"/>
        <w:ind w:firstLine="480"/>
        <w:jc w:val="both"/>
      </w:pPr>
      <w:r>
        <w:rPr>
          <w:sz w:val="24"/>
        </w:rPr>
        <w:t>2.为实现以上服务所需的相关软、硬件设施设备及网络资源、安全防护资源等内容由服务商提供，相关产品必须是正版授权产品，相关费用包含在采购预算中。如出现侵权问题由乙方承担相关法律责任和赔偿，甲方无须承担任何责任和赔偿。需要用到的辅助信息系统须按国家相关规定要求完成信息系统等级保护备案及测评工作，服务期内每年须将等保测评备案成功结果提交体彩中心，如需整改，整改所涉及的软、硬件费用由乙方承担，直至按要求完成整改工作并备案成功。项目服务期限满，为确保相关业务数据使用的可持续性，甲方可继续使用本项目所涉及的相关软件产品（含数据库及第三方工具软件），乙方须配合完成相关交接工作。乙方须对本项目的内容、因履行本项目服务或在本项目服务期间获得的或收到的甲方的商务、财务、技术、产品的信息、用户资料或其他标明保密的文件或信息的内容保守秘密，未经甲方书面事先同意，不得向第三方披露，如乙方涉密，乙方须承担相关法律责任和赔偿。</w:t>
      </w:r>
    </w:p>
    <w:p>
      <w:pPr>
        <w:pStyle w:val="null3"/>
        <w:ind w:firstLine="480"/>
        <w:jc w:val="both"/>
      </w:pPr>
      <w:r>
        <w:rPr>
          <w:sz w:val="24"/>
          <w:color w:val="212121"/>
        </w:rPr>
        <w:t>3.</w:t>
      </w:r>
      <w:r>
        <w:rPr>
          <w:sz w:val="24"/>
          <w:color w:val="212121"/>
        </w:rPr>
        <w:t>现场长期驻点一人（直至服务期结束），办公场地由体彩中心提供。</w:t>
      </w:r>
    </w:p>
    <w:p>
      <w:pPr>
        <w:pStyle w:val="null3"/>
        <w:ind w:firstLine="480"/>
        <w:jc w:val="both"/>
      </w:pPr>
      <w:r>
        <w:rPr>
          <w:sz w:val="24"/>
        </w:rPr>
        <w:t>4.采购服务内容：</w:t>
      </w:r>
    </w:p>
    <w:tbl>
      <w:tblPr>
        <w:tblW w:w="0" w:type="auto"/>
        <w:tblBorders>
          <w:top w:val="none" w:color="000000" w:sz="4"/>
          <w:left w:val="none" w:color="000000" w:sz="4"/>
          <w:bottom w:val="none" w:color="000000" w:sz="4"/>
          <w:right w:val="none" w:color="000000" w:sz="4"/>
          <w:insideH w:val="none"/>
          <w:insideV w:val="none"/>
        </w:tblBorders>
      </w:tblPr>
      <w:tblGrid>
        <w:gridCol w:w="747"/>
        <w:gridCol w:w="2226"/>
        <w:gridCol w:w="5333"/>
      </w:tblGrid>
      <w:tr>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2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53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服务名称</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业务服务</w:t>
            </w:r>
          </w:p>
        </w:tc>
        <w:tc>
          <w:tcPr>
            <w:tcW w:type="dxa" w:w="53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系统功能</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26"/>
            <w:vMerge/>
            <w:tcBorders>
              <w:top w:val="none" w:color="000000" w:sz="4"/>
              <w:left w:val="none" w:color="000000" w:sz="4"/>
              <w:bottom w:val="single" w:color="000000" w:sz="4"/>
              <w:right w:val="single" w:color="000000" w:sz="4"/>
            </w:tcBorders>
          </w:tcPr>
          <w:p/>
        </w:tc>
        <w:tc>
          <w:tcPr>
            <w:tcW w:type="dxa" w:w="53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业务需求</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26"/>
            <w:vMerge/>
            <w:tcBorders>
              <w:top w:val="none" w:color="000000" w:sz="4"/>
              <w:left w:val="none" w:color="000000" w:sz="4"/>
              <w:bottom w:val="single" w:color="000000" w:sz="4"/>
              <w:right w:val="single" w:color="000000" w:sz="4"/>
            </w:tcBorders>
          </w:tcPr>
          <w:p/>
        </w:tc>
        <w:tc>
          <w:tcPr>
            <w:tcW w:type="dxa" w:w="53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业务调研与验证服务</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技术服务</w:t>
            </w:r>
          </w:p>
        </w:tc>
        <w:tc>
          <w:tcPr>
            <w:tcW w:type="dxa" w:w="53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运维服务</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226"/>
            <w:vMerge/>
            <w:tcBorders>
              <w:top w:val="none" w:color="000000" w:sz="4"/>
              <w:left w:val="none" w:color="000000" w:sz="4"/>
              <w:bottom w:val="single" w:color="000000" w:sz="4"/>
              <w:right w:val="single" w:color="000000" w:sz="4"/>
            </w:tcBorders>
          </w:tcPr>
          <w:p/>
        </w:tc>
        <w:tc>
          <w:tcPr>
            <w:tcW w:type="dxa" w:w="53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技术支持服务</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226"/>
            <w:vMerge/>
            <w:tcBorders>
              <w:top w:val="none" w:color="000000" w:sz="4"/>
              <w:left w:val="none" w:color="000000" w:sz="4"/>
              <w:bottom w:val="single" w:color="000000" w:sz="4"/>
              <w:right w:val="single" w:color="000000" w:sz="4"/>
            </w:tcBorders>
          </w:tcPr>
          <w:p/>
        </w:tc>
        <w:tc>
          <w:tcPr>
            <w:tcW w:type="dxa" w:w="53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外部系统对接维护服务</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226"/>
            <w:vMerge/>
            <w:tcBorders>
              <w:top w:val="none" w:color="000000" w:sz="4"/>
              <w:left w:val="none" w:color="000000" w:sz="4"/>
              <w:bottom w:val="single" w:color="000000" w:sz="4"/>
              <w:right w:val="single" w:color="000000" w:sz="4"/>
            </w:tcBorders>
          </w:tcPr>
          <w:p/>
        </w:tc>
        <w:tc>
          <w:tcPr>
            <w:tcW w:type="dxa" w:w="53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系统迭代优化服务</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226"/>
            <w:vMerge/>
            <w:tcBorders>
              <w:top w:val="none" w:color="000000" w:sz="4"/>
              <w:left w:val="none" w:color="000000" w:sz="4"/>
              <w:bottom w:val="single" w:color="000000" w:sz="4"/>
              <w:right w:val="single" w:color="000000" w:sz="4"/>
            </w:tcBorders>
          </w:tcPr>
          <w:p/>
        </w:tc>
        <w:tc>
          <w:tcPr>
            <w:tcW w:type="dxa" w:w="53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系统安全与安全可靠测评支持服务</w:t>
            </w:r>
          </w:p>
        </w:tc>
      </w:tr>
    </w:tbl>
    <w:p>
      <w:pPr>
        <w:pStyle w:val="null3"/>
        <w:ind w:firstLine="480"/>
        <w:jc w:val="both"/>
      </w:pPr>
      <w:r>
        <w:rPr>
          <w:sz w:val="24"/>
        </w:rPr>
        <w:t>5.业务服务、技术服务的具体内容及要求以本项目的采购文件及乙方的投标文件为准。</w:t>
      </w:r>
    </w:p>
    <w:p>
      <w:pPr>
        <w:pStyle w:val="null3"/>
        <w:ind w:firstLine="482"/>
        <w:jc w:val="both"/>
      </w:pPr>
      <w:r>
        <w:rPr>
          <w:sz w:val="24"/>
          <w:b/>
        </w:rPr>
        <w:t>三、甲方乙方的权利和义务</w:t>
      </w:r>
    </w:p>
    <w:p>
      <w:pPr>
        <w:pStyle w:val="null3"/>
        <w:ind w:firstLine="480"/>
        <w:jc w:val="both"/>
      </w:pPr>
      <w:r>
        <w:rPr>
          <w:sz w:val="24"/>
          <w:color w:val="212121"/>
        </w:rPr>
        <w:t>（一）甲方</w:t>
      </w:r>
      <w:r>
        <w:rPr>
          <w:sz w:val="24"/>
        </w:rPr>
        <w:t>的权利和义务</w:t>
      </w:r>
    </w:p>
    <w:p>
      <w:pPr>
        <w:pStyle w:val="null3"/>
        <w:ind w:firstLine="480"/>
        <w:jc w:val="both"/>
      </w:pPr>
      <w:r>
        <w:rPr>
          <w:sz w:val="24"/>
        </w:rPr>
        <w:t>1.甲方与乙方积极配合，协助乙方进行需求调查和分析。</w:t>
      </w:r>
    </w:p>
    <w:p>
      <w:pPr>
        <w:pStyle w:val="null3"/>
        <w:ind w:firstLine="480"/>
        <w:jc w:val="both"/>
      </w:pPr>
      <w:r>
        <w:rPr>
          <w:sz w:val="24"/>
        </w:rPr>
        <w:t>2.甲方应提供乙方本项目系统的开发、安装、调试、验收及维护、运营服务所需的条件。提供不限于政策文件、系统标准要求、与其他系统（如：实体渠道业务系统、生产系统等系统</w:t>
      </w:r>
      <w:r>
        <w:rPr>
          <w:sz w:val="24"/>
        </w:rPr>
        <w:t>）</w:t>
      </w:r>
      <w:r>
        <w:rPr>
          <w:sz w:val="24"/>
        </w:rPr>
        <w:t>对接权限及接口等。</w:t>
      </w:r>
    </w:p>
    <w:p>
      <w:pPr>
        <w:pStyle w:val="null3"/>
        <w:ind w:firstLine="480"/>
        <w:jc w:val="both"/>
      </w:pPr>
      <w:r>
        <w:rPr>
          <w:sz w:val="24"/>
        </w:rPr>
        <w:t>3.甲方应及时对乙方提交研究开发软件成果、运营服务进行验收。</w:t>
      </w:r>
    </w:p>
    <w:p>
      <w:pPr>
        <w:pStyle w:val="null3"/>
        <w:ind w:firstLine="480"/>
        <w:jc w:val="both"/>
      </w:pPr>
      <w:r>
        <w:rPr>
          <w:sz w:val="24"/>
        </w:rPr>
        <w:t>4.甲方应按合同规定的金额和支付方式及时向乙方支付费用。</w:t>
      </w:r>
    </w:p>
    <w:p>
      <w:pPr>
        <w:pStyle w:val="null3"/>
        <w:ind w:firstLine="480"/>
        <w:jc w:val="both"/>
      </w:pPr>
      <w:r>
        <w:rPr>
          <w:sz w:val="24"/>
        </w:rPr>
        <w:t>（二）乙方的权利</w:t>
      </w:r>
      <w:r>
        <w:rPr>
          <w:sz w:val="24"/>
          <w:color w:val="212121"/>
        </w:rPr>
        <w:t>和义务</w:t>
      </w:r>
    </w:p>
    <w:p>
      <w:pPr>
        <w:pStyle w:val="null3"/>
        <w:ind w:firstLine="480"/>
        <w:jc w:val="both"/>
      </w:pPr>
      <w:r>
        <w:rPr>
          <w:sz w:val="24"/>
        </w:rPr>
        <w:t>1.乙方应根据本合同的服务范围完成系统的开发服务、维护工作、运营服务，并负责系统的安装、调试、培训、验收、维护工作。</w:t>
      </w:r>
    </w:p>
    <w:p>
      <w:pPr>
        <w:pStyle w:val="null3"/>
        <w:ind w:firstLine="480"/>
        <w:jc w:val="both"/>
      </w:pPr>
      <w:r>
        <w:rPr>
          <w:sz w:val="24"/>
        </w:rPr>
        <w:t>2.乙方应按项目进度履行开发义务。</w:t>
      </w:r>
    </w:p>
    <w:p>
      <w:pPr>
        <w:pStyle w:val="null3"/>
        <w:ind w:firstLine="480"/>
        <w:jc w:val="both"/>
      </w:pPr>
      <w:r>
        <w:rPr>
          <w:sz w:val="24"/>
        </w:rPr>
        <w:t>3.乙方应按合同要求向甲方提供及时有力的技术支持，确保按合同的要求提供运营服务。</w:t>
      </w:r>
    </w:p>
    <w:p>
      <w:pPr>
        <w:pStyle w:val="null3"/>
        <w:ind w:firstLine="480"/>
        <w:jc w:val="both"/>
      </w:pPr>
      <w:r>
        <w:rPr>
          <w:sz w:val="24"/>
        </w:rPr>
        <w:t>4.乙方应按合同约定向甲方提供与合同及其技术服务有关的技术文件。</w:t>
      </w:r>
    </w:p>
    <w:p>
      <w:pPr>
        <w:pStyle w:val="null3"/>
        <w:ind w:firstLine="482"/>
        <w:jc w:val="both"/>
      </w:pPr>
      <w:r>
        <w:rPr>
          <w:sz w:val="24"/>
          <w:b/>
        </w:rPr>
        <w:t>四、服务期（项目完成期限）</w:t>
      </w:r>
    </w:p>
    <w:p>
      <w:pPr>
        <w:pStyle w:val="null3"/>
        <w:ind w:firstLine="480"/>
        <w:jc w:val="both"/>
      </w:pPr>
      <w:r>
        <w:rPr>
          <w:sz w:val="24"/>
        </w:rPr>
        <w:t>合同签订后乙方应于60天内完成系统交付并通过验收，其中合同签订后45天内交付第一版系统（具体时间以签订合同时间为准</w:t>
      </w:r>
      <w:r>
        <w:rPr>
          <w:sz w:val="24"/>
        </w:rPr>
        <w:t>）</w:t>
      </w:r>
      <w:r>
        <w:rPr>
          <w:sz w:val="24"/>
        </w:rPr>
        <w:t>。系统交付并验收通过后（以甲方确认的系统交付报告为依据），乙方须提供3年的运营服务。</w:t>
      </w:r>
    </w:p>
    <w:p>
      <w:pPr>
        <w:pStyle w:val="null3"/>
        <w:ind w:firstLine="482"/>
        <w:jc w:val="both"/>
      </w:pPr>
      <w:r>
        <w:rPr>
          <w:sz w:val="24"/>
          <w:b/>
        </w:rPr>
        <w:t>五、付款方式</w:t>
      </w:r>
    </w:p>
    <w:p>
      <w:pPr>
        <w:pStyle w:val="null3"/>
        <w:ind w:firstLine="480"/>
        <w:jc w:val="both"/>
      </w:pPr>
      <w:r>
        <w:rPr>
          <w:sz w:val="24"/>
        </w:rPr>
        <w:t>1期：支付比例40%，合同签订且乙方完成系统交付后（以甲方确认的系统交付报告为依据）15个工作日内，凭等额发票办理第一年服务费用支付手续。</w:t>
      </w:r>
    </w:p>
    <w:p>
      <w:pPr>
        <w:pStyle w:val="null3"/>
        <w:ind w:firstLine="480"/>
        <w:jc w:val="both"/>
      </w:pPr>
      <w:r>
        <w:rPr>
          <w:sz w:val="24"/>
        </w:rPr>
        <w:t>2期：支付比例30%，运营服务满两年后，甲方凭等额发票办理服务费用支付手续。</w:t>
      </w:r>
    </w:p>
    <w:p>
      <w:pPr>
        <w:pStyle w:val="null3"/>
        <w:ind w:firstLine="480"/>
        <w:jc w:val="both"/>
      </w:pPr>
      <w:r>
        <w:rPr>
          <w:sz w:val="24"/>
        </w:rPr>
        <w:t>3期：支付比例30%，运营服务结束且项目通过最终验收后，甲方凭等额发票办理服务费用支付手续。</w:t>
      </w:r>
    </w:p>
    <w:p>
      <w:pPr>
        <w:pStyle w:val="null3"/>
        <w:ind w:firstLine="480"/>
        <w:jc w:val="both"/>
      </w:pPr>
      <w:r>
        <w:rPr>
          <w:sz w:val="24"/>
        </w:rPr>
        <w:t>备注：本合同以人民币转账方式支付，合同生效后，甲方分三次并在收到乙方开具的税务部门监制的正式发票后支付服务费。若因乙方原因引起工期延迟，造成甲方因财政资金回收而无法支付项目款的情况，概由乙方负责。</w:t>
      </w:r>
    </w:p>
    <w:p>
      <w:pPr>
        <w:pStyle w:val="null3"/>
        <w:ind w:firstLine="482"/>
        <w:jc w:val="both"/>
      </w:pPr>
      <w:r>
        <w:rPr>
          <w:sz w:val="24"/>
          <w:b/>
        </w:rPr>
        <w:t>六、保密要求</w:t>
      </w:r>
    </w:p>
    <w:p>
      <w:pPr>
        <w:pStyle w:val="null3"/>
        <w:ind w:firstLine="480"/>
        <w:jc w:val="both"/>
      </w:pPr>
      <w:r>
        <w:rPr>
          <w:sz w:val="24"/>
        </w:rPr>
        <w:t>1.乙方不得向任何第三方披露该等信息的协议。负有保密义务的当事人违反协议约定，将保密信息披露给第三方，将要承担民事责任甚至刑事责任。</w:t>
      </w:r>
    </w:p>
    <w:p>
      <w:pPr>
        <w:pStyle w:val="null3"/>
        <w:ind w:firstLine="480"/>
        <w:jc w:val="both"/>
      </w:pPr>
      <w:r>
        <w:rPr>
          <w:sz w:val="24"/>
        </w:rPr>
        <w:t>2.甲、乙双方确认，乙方应承担保密义务的甲方商业秘密范围包括但不限于以下内容：本项目的内容、因履行本项目服务或在本项目服务期间获得的或收到的甲方的商务、财务、技术、产品的信息、用户资料或其他标明保密的文件或信息的内容等；甲方依照法律规定或者有关协议的约定对外承担保密义务的事项。</w:t>
      </w:r>
    </w:p>
    <w:p>
      <w:pPr>
        <w:pStyle w:val="null3"/>
        <w:ind w:firstLine="480"/>
        <w:jc w:val="both"/>
      </w:pPr>
      <w:r>
        <w:rPr>
          <w:sz w:val="24"/>
        </w:rPr>
        <w:t>3.乙方如违反本合同保密条款，甲方有权解除合同并要求乙方退还已支付的服务费，并追究乙方相应的法律责任。</w:t>
      </w:r>
    </w:p>
    <w:p>
      <w:pPr>
        <w:pStyle w:val="null3"/>
        <w:ind w:firstLine="482"/>
        <w:jc w:val="both"/>
      </w:pPr>
      <w:r>
        <w:rPr>
          <w:sz w:val="24"/>
          <w:b/>
        </w:rPr>
        <w:t>七、违约责任与赔偿损失</w:t>
      </w:r>
    </w:p>
    <w:p>
      <w:pPr>
        <w:pStyle w:val="null3"/>
        <w:ind w:firstLine="480"/>
        <w:jc w:val="both"/>
      </w:pPr>
      <w:r>
        <w:rPr>
          <w:sz w:val="24"/>
          <w:color w:val="212121"/>
        </w:rPr>
        <w:t>1.</w:t>
      </w:r>
      <w:r>
        <w:rPr>
          <w:sz w:val="24"/>
          <w:color w:val="212121"/>
        </w:rPr>
        <w:t>乙方</w:t>
      </w:r>
      <w:r>
        <w:rPr>
          <w:sz w:val="24"/>
        </w:rPr>
        <w:t>提供的服务不符合本合同约定或甲方要求的，甲方有权拒收，并且乙方须向甲方支付本合同总价10%的违约金。</w:t>
      </w:r>
    </w:p>
    <w:p>
      <w:pPr>
        <w:pStyle w:val="null3"/>
        <w:ind w:firstLine="480"/>
        <w:jc w:val="both"/>
      </w:pPr>
      <w:r>
        <w:rPr>
          <w:sz w:val="24"/>
        </w:rPr>
        <w:t>2.乙方未能按本合同约定的时间提供服务，从逾期之日起每日按本合同总价3‰的数额向甲方支付违约金；逾期半个月以上的，甲方有权单方解除本合同，由此造成的甲方经济损失由乙方承担。</w:t>
      </w:r>
    </w:p>
    <w:p>
      <w:pPr>
        <w:pStyle w:val="null3"/>
        <w:ind w:firstLine="480"/>
        <w:jc w:val="both"/>
      </w:pPr>
      <w:r>
        <w:rPr>
          <w:sz w:val="24"/>
        </w:rPr>
        <w:t>3.其它违约</w:t>
      </w:r>
      <w:r>
        <w:rPr>
          <w:sz w:val="24"/>
          <w:color w:val="212121"/>
        </w:rPr>
        <w:t>责任按《中华人民共和国民法典》处理。</w:t>
      </w:r>
    </w:p>
    <w:p>
      <w:pPr>
        <w:pStyle w:val="null3"/>
        <w:ind w:firstLine="482"/>
        <w:jc w:val="both"/>
      </w:pPr>
      <w:r>
        <w:rPr>
          <w:sz w:val="24"/>
          <w:b/>
        </w:rPr>
        <w:t>八、争议的解决</w:t>
      </w:r>
    </w:p>
    <w:p>
      <w:pPr>
        <w:pStyle w:val="null3"/>
        <w:ind w:firstLine="503"/>
        <w:jc w:val="both"/>
      </w:pPr>
      <w:r>
        <w:rPr>
          <w:sz w:val="24"/>
          <w:color w:val="212121"/>
        </w:rPr>
        <w:t>双方因履行本合同发生纠纷，无法协商一致的，双方同意向甲方所在地有管辖权的人民法院起诉。</w:t>
      </w:r>
    </w:p>
    <w:p>
      <w:pPr>
        <w:pStyle w:val="null3"/>
        <w:ind w:firstLine="482"/>
        <w:jc w:val="both"/>
      </w:pPr>
      <w:r>
        <w:rPr>
          <w:sz w:val="24"/>
          <w:b/>
        </w:rPr>
        <w:t>九、不可抗力</w:t>
      </w:r>
    </w:p>
    <w:p>
      <w:pPr>
        <w:pStyle w:val="null3"/>
        <w:ind w:firstLine="503"/>
        <w:jc w:val="both"/>
      </w:pPr>
      <w:r>
        <w:rPr>
          <w:sz w:val="24"/>
          <w:color w:val="212121"/>
        </w:rPr>
        <w:t>任何一方由于不可抗力原因不能履行合同时，应在不可抗力事件结束后1日内向对方书面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十、税费</w:t>
      </w:r>
    </w:p>
    <w:p>
      <w:pPr>
        <w:pStyle w:val="null3"/>
        <w:ind w:firstLine="503"/>
        <w:jc w:val="both"/>
      </w:pPr>
      <w:r>
        <w:rPr>
          <w:sz w:val="24"/>
          <w:color w:val="212121"/>
        </w:rPr>
        <w:t>在中国境内、外发生的与本合同执行有关的一切税费均由乙方负担。</w:t>
      </w:r>
    </w:p>
    <w:p>
      <w:pPr>
        <w:pStyle w:val="null3"/>
        <w:ind w:firstLine="482"/>
        <w:jc w:val="both"/>
      </w:pPr>
      <w:r>
        <w:rPr>
          <w:sz w:val="24"/>
          <w:b/>
        </w:rPr>
        <w:t>十一、其它</w:t>
      </w:r>
    </w:p>
    <w:p>
      <w:pPr>
        <w:pStyle w:val="null3"/>
        <w:ind w:firstLine="503"/>
        <w:jc w:val="both"/>
      </w:pPr>
      <w:r>
        <w:rPr>
          <w:sz w:val="24"/>
          <w:color w:val="212121"/>
        </w:rPr>
        <w:t>1.</w:t>
      </w:r>
      <w:r>
        <w:rPr>
          <w:sz w:val="24"/>
          <w:color w:val="212121"/>
        </w:rPr>
        <w:t>本合同所有附件、招标文件、投标文件、中标通知书均为合同的有效组成部分，与本合同具有同等法律效力。</w:t>
      </w:r>
    </w:p>
    <w:p>
      <w:pPr>
        <w:pStyle w:val="null3"/>
        <w:ind w:firstLine="503"/>
        <w:jc w:val="both"/>
      </w:pPr>
      <w:r>
        <w:rPr>
          <w:sz w:val="24"/>
          <w:color w:val="212121"/>
        </w:rPr>
        <w:t>2.</w:t>
      </w:r>
      <w:r>
        <w:rPr>
          <w:sz w:val="24"/>
          <w:color w:val="212121"/>
        </w:rPr>
        <w:t>在执行本合同的过程中，所有经双方签署确认的文件（包括会议纪要、补充协议、往来信函）即成为本合同的有效组成部分。</w:t>
      </w:r>
    </w:p>
    <w:p>
      <w:pPr>
        <w:pStyle w:val="null3"/>
        <w:ind w:firstLine="503"/>
        <w:jc w:val="both"/>
      </w:pPr>
      <w:r>
        <w:rPr>
          <w:sz w:val="24"/>
          <w:color w:val="212121"/>
        </w:rPr>
        <w:t>3.</w:t>
      </w:r>
      <w:r>
        <w:rPr>
          <w:sz w:val="24"/>
          <w:color w:val="212121"/>
        </w:rPr>
        <w:t>如一方地址、电话、传真号码有变更，应在变更当日内书面通知对方，否则，应承担相应责任。</w:t>
      </w:r>
    </w:p>
    <w:p>
      <w:pPr>
        <w:pStyle w:val="null3"/>
        <w:ind w:firstLine="503"/>
        <w:jc w:val="both"/>
      </w:pPr>
      <w:r>
        <w:rPr>
          <w:sz w:val="24"/>
          <w:color w:val="212121"/>
        </w:rPr>
        <w:t>4.</w:t>
      </w:r>
      <w:r>
        <w:rPr>
          <w:sz w:val="24"/>
          <w:color w:val="212121"/>
        </w:rPr>
        <w:t>除甲方事先书面同意外，乙方不得部分或全部转让其应履行的合同项下的义务。</w:t>
      </w:r>
    </w:p>
    <w:p>
      <w:pPr>
        <w:pStyle w:val="null3"/>
        <w:ind w:firstLine="503"/>
        <w:jc w:val="both"/>
      </w:pPr>
      <w:r>
        <w:rPr>
          <w:sz w:val="24"/>
          <w:color w:val="212121"/>
        </w:rPr>
        <w:t>5.</w:t>
      </w:r>
      <w:r>
        <w:rPr>
          <w:sz w:val="24"/>
          <w:color w:val="212121"/>
        </w:rPr>
        <w:t>本合同未尽事宜，双方可另行协商并签订补充协议，补充协议与本合同具有同等法律效力。</w:t>
      </w:r>
    </w:p>
    <w:p>
      <w:pPr>
        <w:pStyle w:val="null3"/>
        <w:ind w:firstLine="482"/>
        <w:jc w:val="both"/>
      </w:pPr>
      <w:r>
        <w:rPr>
          <w:sz w:val="24"/>
          <w:b/>
        </w:rPr>
        <w:t>十二、合同生效</w:t>
      </w:r>
    </w:p>
    <w:p>
      <w:pPr>
        <w:pStyle w:val="null3"/>
        <w:ind w:firstLine="503"/>
        <w:jc w:val="both"/>
      </w:pPr>
      <w:r>
        <w:rPr>
          <w:sz w:val="24"/>
          <w:color w:val="212121"/>
        </w:rPr>
        <w:t>1.</w:t>
      </w:r>
      <w:r>
        <w:rPr>
          <w:sz w:val="24"/>
          <w:color w:val="212121"/>
        </w:rPr>
        <w:t>本合同在甲乙双方法定代表人或其授权代表签字盖章后生效。</w:t>
      </w:r>
    </w:p>
    <w:p>
      <w:pPr>
        <w:pStyle w:val="null3"/>
        <w:ind w:firstLine="503"/>
        <w:jc w:val="both"/>
      </w:pPr>
      <w:r>
        <w:rPr>
          <w:sz w:val="24"/>
          <w:color w:val="212121"/>
        </w:rPr>
        <w:t>2.</w:t>
      </w:r>
      <w:r>
        <w:rPr>
          <w:sz w:val="24"/>
          <w:color w:val="212121"/>
        </w:rPr>
        <w:t>合同一式</w:t>
      </w:r>
      <w:r>
        <w:rPr>
          <w:sz w:val="24"/>
          <w:color w:val="212121"/>
          <w:u w:val="single"/>
        </w:rPr>
        <w:t xml:space="preserve">   </w:t>
      </w:r>
      <w:r>
        <w:rPr>
          <w:sz w:val="24"/>
          <w:color w:val="212121"/>
        </w:rPr>
        <w:t>份，甲乙双方各执</w:t>
      </w:r>
      <w:r>
        <w:rPr>
          <w:sz w:val="24"/>
          <w:color w:val="212121"/>
          <w:u w:val="single"/>
        </w:rPr>
        <w:t xml:space="preserve">   </w:t>
      </w:r>
      <w:r>
        <w:rPr>
          <w:sz w:val="24"/>
          <w:color w:val="212121"/>
        </w:rPr>
        <w:t>份，具有同等法律效力。</w:t>
      </w:r>
    </w:p>
    <w:p>
      <w:pPr>
        <w:pStyle w:val="null3"/>
        <w:ind w:firstLine="503"/>
        <w:jc w:val="both"/>
      </w:pPr>
      <w:r>
        <w:rPr/>
        <w:t xml:space="preserve"> </w:t>
      </w:r>
    </w:p>
    <w:p>
      <w:pPr>
        <w:pStyle w:val="null3"/>
        <w:ind w:firstLine="503"/>
        <w:jc w:val="both"/>
      </w:pPr>
      <w:r>
        <w:rPr/>
        <w:t xml:space="preserve"> </w:t>
      </w:r>
    </w:p>
    <w:p>
      <w:pPr>
        <w:pStyle w:val="null3"/>
        <w:ind w:firstLine="503"/>
        <w:jc w:val="both"/>
      </w:pPr>
      <w:r>
        <w:rPr>
          <w:sz w:val="24"/>
          <w:color w:val="212121"/>
        </w:rPr>
        <w:t>甲方（盖章）：                    乙方（盖章）：</w:t>
      </w:r>
    </w:p>
    <w:p>
      <w:pPr>
        <w:pStyle w:val="null3"/>
        <w:ind w:firstLine="503"/>
        <w:jc w:val="both"/>
      </w:pPr>
      <w:r>
        <w:rPr>
          <w:sz w:val="24"/>
          <w:color w:val="212121"/>
        </w:rPr>
        <w:t>代表：                                 代表：</w:t>
      </w:r>
    </w:p>
    <w:p>
      <w:pPr>
        <w:pStyle w:val="null3"/>
        <w:ind w:firstLine="503"/>
        <w:jc w:val="both"/>
      </w:pPr>
      <w:r>
        <w:rPr>
          <w:sz w:val="24"/>
        </w:rPr>
        <w:t xml:space="preserve">     </w:t>
      </w:r>
    </w:p>
    <w:p>
      <w:pPr>
        <w:pStyle w:val="null3"/>
        <w:ind w:firstLine="503"/>
        <w:jc w:val="both"/>
      </w:pPr>
      <w:r>
        <w:rPr>
          <w:sz w:val="24"/>
          <w:color w:val="212121"/>
        </w:rPr>
        <w:t xml:space="preserve">签订地点：      </w:t>
      </w:r>
    </w:p>
    <w:p>
      <w:pPr>
        <w:pStyle w:val="null3"/>
        <w:ind w:firstLine="503"/>
        <w:jc w:val="both"/>
      </w:pPr>
      <w:r>
        <w:rPr>
          <w:sz w:val="24"/>
          <w:color w:val="212121"/>
        </w:rPr>
        <w:t>签订日期：   年  月  日           签订日期：  年  月  日</w:t>
      </w:r>
      <w:r>
        <w:rPr>
          <w:sz w:val="24"/>
        </w:rPr>
        <w:t xml:space="preserve">     </w:t>
      </w:r>
    </w:p>
    <w:p>
      <w:pPr>
        <w:pStyle w:val="null3"/>
        <w:ind w:firstLine="503"/>
        <w:jc w:val="both"/>
      </w:pPr>
      <w:r>
        <w:rPr>
          <w:sz w:val="24"/>
          <w:color w:val="212121"/>
        </w:rPr>
        <w:t xml:space="preserve">                                           开户名称：  </w:t>
      </w:r>
    </w:p>
    <w:p>
      <w:pPr>
        <w:pStyle w:val="null3"/>
        <w:ind w:firstLine="503"/>
        <w:jc w:val="both"/>
      </w:pPr>
      <w:r>
        <w:rPr>
          <w:sz w:val="24"/>
          <w:color w:val="212121"/>
        </w:rPr>
        <w:t xml:space="preserve">                                           银行帐号：  </w:t>
      </w:r>
    </w:p>
    <w:p>
      <w:pPr>
        <w:pStyle w:val="null3"/>
        <w:ind w:firstLine="503"/>
        <w:jc w:val="both"/>
      </w:pPr>
      <w:r>
        <w:rPr>
          <w:sz w:val="24"/>
          <w:color w:val="212121"/>
        </w:rPr>
        <w:t xml:space="preserve">                                           开户行：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440001-2025-15991</w:t>
      </w:r>
    </w:p>
    <w:p>
      <w:pPr>
        <w:pStyle w:val="null3"/>
        <w:jc w:val="center"/>
        <w:outlineLvl w:val="3"/>
      </w:pPr>
      <w:r>
        <w:rPr>
          <w:sz w:val="24"/>
          <w:b/>
        </w:rPr>
        <w:t>采购项目编号：</w:t>
      </w:r>
      <w:r>
        <w:rPr>
          <w:sz w:val="24"/>
          <w:b/>
        </w:rPr>
        <w:t>GZCQC2500FG04008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广东省体育彩票中心销售渠道业务系统服务</w:t>
      </w:r>
      <w:r>
        <w:rPr>
          <w:u w:val="single"/>
        </w:rPr>
        <w:t>”</w:t>
      </w:r>
      <w:r>
        <w:rPr/>
        <w:t>项目的招标[采购项目编号为：</w:t>
      </w:r>
      <w:r>
        <w:rPr>
          <w:u w:val="single"/>
        </w:rPr>
        <w:t>GZCQC2500FG04008</w:t>
      </w:r>
      <w:r>
        <w:rPr/>
        <w:t>]，我方愿参与投标。</w:t>
      </w:r>
    </w:p>
    <w:p>
      <w:pPr>
        <w:pStyle w:val="null3"/>
        <w:ind w:firstLine="480"/>
      </w:pPr>
      <w:r>
        <w:rPr/>
        <w:t>我方确认收到贵方提供的</w:t>
      </w:r>
      <w:r>
        <w:rPr>
          <w:u w:val="single"/>
        </w:rPr>
        <w:t>“</w:t>
      </w:r>
      <w:r>
        <w:rPr>
          <w:u w:val="single"/>
        </w:rPr>
        <w:t>广东省体育彩票中心销售渠道业务系统服务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广东省体育彩票中心销售渠道业务系统服务</w:t>
      </w:r>
      <w:r>
        <w:rPr/>
        <w:t>”项目采购[采购项目编号为</w:t>
      </w:r>
      <w:r>
        <w:rPr/>
        <w:t>GZCQC2500FG04008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广东省体育彩票中心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广东省体育彩票中心销售渠道业务系统服务</w:t>
      </w:r>
      <w:r>
        <w:rPr/>
        <w:t>招标中获中标（采购项目编号：</w:t>
      </w:r>
      <w:r>
        <w:rPr/>
        <w:t>GZCQC2500FG04008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广东省体育彩票中心销售渠道业务系统服务</w:t>
      </w:r>
      <w:r>
        <w:rPr/>
        <w:t>”项目（采购项目编号：</w:t>
      </w:r>
      <w:r>
        <w:rPr/>
        <w:t>GZCQC2500FG04008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