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440118-2025-01855</w:t>
      </w:r>
    </w:p>
    <w:p>
      <w:pPr>
        <w:pStyle w:val="null3"/>
        <w:jc w:val="center"/>
        <w:outlineLvl w:val="3"/>
      </w:pPr>
      <w:r>
        <w:rPr>
          <w:sz w:val="24"/>
          <w:b/>
        </w:rPr>
        <w:t>采购项目编号：</w:t>
      </w:r>
      <w:r>
        <w:rPr>
          <w:sz w:val="24"/>
          <w:b/>
        </w:rPr>
        <w:t>GZCQC2500HG03016</w:t>
      </w:r>
    </w:p>
    <w:p>
      <w:pPr>
        <w:pStyle w:val="null3"/>
        <w:jc w:val="center"/>
        <w:outlineLvl w:val="3"/>
      </w:pPr>
      <w:r>
        <w:rPr>
          <w:sz w:val="24"/>
          <w:b/>
        </w:rPr>
        <w:t>项目名称：</w:t>
      </w:r>
      <w:r>
        <w:rPr>
          <w:sz w:val="24"/>
          <w:b/>
        </w:rPr>
        <w:t>2025年搜排爆等装备采购项目</w:t>
      </w:r>
    </w:p>
    <w:p>
      <w:pPr>
        <w:pStyle w:val="null3"/>
        <w:jc w:val="center"/>
        <w:outlineLvl w:val="3"/>
      </w:pPr>
      <w:r>
        <w:rPr>
          <w:sz w:val="24"/>
          <w:b/>
        </w:rPr>
        <w:t>采购人：</w:t>
      </w:r>
      <w:r>
        <w:rPr>
          <w:sz w:val="24"/>
          <w:b/>
        </w:rPr>
        <w:t>广州市公安局增城区分局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广州市公安局增城区分局</w:t>
      </w:r>
      <w:r>
        <w:rPr/>
        <w:t>的委托，采用</w:t>
      </w:r>
      <w:r>
        <w:rPr/>
        <w:t>公开招标</w:t>
      </w:r>
      <w:r>
        <w:rPr/>
        <w:t>方式组织采购</w:t>
      </w:r>
      <w:r>
        <w:rPr/>
        <w:t>2025年搜排爆等装备采购项目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2025年搜排爆等装备采购项目</w:t>
      </w:r>
    </w:p>
    <w:p>
      <w:pPr>
        <w:pStyle w:val="null3"/>
        <w:ind w:firstLine="480"/>
      </w:pPr>
      <w:r>
        <w:rPr/>
        <w:t>采购计划编号：</w:t>
      </w:r>
      <w:r>
        <w:rPr/>
        <w:t>440118-2025-01855</w:t>
      </w:r>
    </w:p>
    <w:p>
      <w:pPr>
        <w:pStyle w:val="null3"/>
        <w:ind w:firstLine="480"/>
      </w:pPr>
      <w:r>
        <w:rPr/>
        <w:t>采购项目编号：</w:t>
      </w:r>
      <w:r>
        <w:rPr/>
        <w:t>GZCQC2500HG03016</w:t>
      </w:r>
    </w:p>
    <w:p>
      <w:pPr>
        <w:pStyle w:val="null3"/>
        <w:ind w:firstLine="480"/>
      </w:pPr>
      <w:r>
        <w:rPr/>
        <w:t>采购方式：</w:t>
      </w:r>
      <w:r>
        <w:rPr/>
        <w:t>公开招标</w:t>
      </w:r>
    </w:p>
    <w:p>
      <w:pPr>
        <w:pStyle w:val="null3"/>
        <w:ind w:firstLine="480"/>
      </w:pPr>
      <w:r>
        <w:rPr/>
        <w:t>预算金额：</w:t>
      </w:r>
      <w:r>
        <w:rPr/>
        <w:t>2,144,200.00</w:t>
      </w:r>
      <w:r>
        <w:rPr/>
        <w:t>元</w:t>
      </w:r>
    </w:p>
    <w:p>
      <w:pPr>
        <w:pStyle w:val="null3"/>
        <w:outlineLvl w:val="3"/>
      </w:pPr>
      <w:r>
        <w:rPr>
          <w:sz w:val="24"/>
          <w:b/>
        </w:rPr>
        <w:t>2.项目内容及需求情况（采购项目技术规格、参数及要求）</w:t>
      </w:r>
    </w:p>
    <w:p>
      <w:pPr>
        <w:pStyle w:val="null3"/>
      </w:pPr>
      <w:r>
        <w:rPr/>
        <w:t>采购包1(2025年搜排爆等装备采购项目):</w:t>
      </w:r>
    </w:p>
    <w:p>
      <w:pPr>
        <w:pStyle w:val="null3"/>
      </w:pPr>
      <w:r>
        <w:rPr/>
        <w:t>采购包预算金额：2,144,200.00元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爆炸物处置设备</w:t>
            </w:r>
          </w:p>
        </w:tc>
        <w:tc>
          <w:tcPr>
            <w:tcW w:type="dxa" w:w="2052"/>
          </w:tcPr>
          <w:p>
            <w:pPr>
              <w:pStyle w:val="null3"/>
            </w:pPr>
            <w:r>
              <w:rPr/>
              <w:t>排爆服</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690,000.00</w:t>
            </w:r>
          </w:p>
        </w:tc>
        <w:tc>
          <w:tcPr>
            <w:tcW w:type="dxa" w:w="977"/>
          </w:tcPr>
          <w:p>
            <w:pPr>
              <w:pStyle w:val="null3"/>
            </w:pPr>
            <w:r>
              <w:rPr/>
              <w:t>是</w:t>
            </w:r>
          </w:p>
        </w:tc>
      </w:tr>
      <w:tr>
        <w:tc>
          <w:tcPr>
            <w:tcW w:type="dxa" w:w="977"/>
          </w:tcPr>
          <w:p>
            <w:pPr>
              <w:pStyle w:val="null3"/>
            </w:pPr>
            <w:r>
              <w:rPr/>
              <w:t>1-2</w:t>
            </w:r>
          </w:p>
        </w:tc>
        <w:tc>
          <w:tcPr>
            <w:tcW w:type="dxa" w:w="1368"/>
          </w:tcPr>
          <w:p>
            <w:pPr>
              <w:pStyle w:val="null3"/>
            </w:pPr>
            <w:r>
              <w:rPr/>
              <w:t>爆炸物处置设备</w:t>
            </w:r>
          </w:p>
        </w:tc>
        <w:tc>
          <w:tcPr>
            <w:tcW w:type="dxa" w:w="2052"/>
          </w:tcPr>
          <w:p>
            <w:pPr>
              <w:pStyle w:val="null3"/>
            </w:pPr>
            <w:r>
              <w:rPr/>
              <w:t>其他搜排爆等装备</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1,454,200.00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合同履行期限：合同签订生效之日起10天内完成货物交付并安装调试完毕。其中，合同签订生效之日起7天内，货物运抵交货地点。</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采购包1（2025年搜排爆等装备采购项目）：</w:t>
      </w:r>
      <w:r>
        <w:rPr/>
        <w:t>根据《广东省政府采购促进中小企业发展实施细则》（试行）的规定，本采购包符合“面向中小企业预留采购份额无法确保充分供应、充分竞争，或者存在可能影响政府采购目标实现的情形”，本采购包不属于专门面向中小企业采购。</w:t>
      </w:r>
    </w:p>
    <w:p>
      <w:pPr>
        <w:pStyle w:val="null3"/>
        <w:outlineLvl w:val="3"/>
      </w:pPr>
      <w:r>
        <w:rPr>
          <w:sz w:val="24"/>
          <w:b/>
        </w:rPr>
        <w:t>3.本项目特定的资格要求：</w:t>
      </w:r>
    </w:p>
    <w:p>
      <w:pPr>
        <w:pStyle w:val="null3"/>
      </w:pPr>
      <w:r>
        <w:rPr/>
        <w:t>采购包1（2025年搜排爆等装备采购项目）：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广州市公安局增城区分局</w:t>
      </w:r>
    </w:p>
    <w:p>
      <w:pPr>
        <w:pStyle w:val="null3"/>
        <w:ind w:firstLine="480"/>
      </w:pPr>
      <w:r>
        <w:rPr/>
        <w:t xml:space="preserve"> 地址：</w:t>
      </w:r>
      <w:r>
        <w:rPr/>
        <w:t>广州市增城区府佑路99号</w:t>
      </w:r>
    </w:p>
    <w:p>
      <w:pPr>
        <w:pStyle w:val="null3"/>
        <w:ind w:firstLine="480"/>
      </w:pPr>
      <w:r>
        <w:rPr/>
        <w:t xml:space="preserve"> 联系方式：</w:t>
      </w:r>
      <w:r>
        <w:rPr/>
        <w:t>020-32858033</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1、项目属性：货物类。</w:t>
      </w:r>
    </w:p>
    <w:p>
      <w:pPr>
        <w:pStyle w:val="null3"/>
        <w:ind w:firstLine="480"/>
        <w:jc w:val="both"/>
      </w:pPr>
      <w:r>
        <w:rPr>
          <w:sz w:val="24"/>
        </w:rPr>
        <w:t>2、品目分类：爆炸物处置设备。</w:t>
      </w:r>
    </w:p>
    <w:p>
      <w:pPr>
        <w:pStyle w:val="null3"/>
        <w:ind w:firstLine="480"/>
        <w:jc w:val="both"/>
      </w:pPr>
      <w:r>
        <w:rPr>
          <w:sz w:val="24"/>
        </w:rPr>
        <w:t>3、本项目属于不专门面向中小微企业预留采购份额的项目，原因和情形为：按照《政府采购促进中小企业发展管理办法》规定预留采购份额无法确保充分供应、充分竞争，或者存在可能影响政府采购目标实现的情形。</w:t>
      </w:r>
    </w:p>
    <w:p>
      <w:pPr>
        <w:pStyle w:val="null3"/>
        <w:ind w:firstLine="480"/>
        <w:jc w:val="both"/>
      </w:pPr>
      <w:r>
        <w:rPr>
          <w:sz w:val="24"/>
        </w:rPr>
        <w:t>4、本项目对应的中小微企业划分标准所属行业为：工业。</w:t>
      </w:r>
    </w:p>
    <w:p>
      <w:pPr>
        <w:pStyle w:val="null3"/>
        <w:ind w:firstLine="480"/>
        <w:jc w:val="both"/>
      </w:pPr>
      <w:r>
        <w:rPr>
          <w:sz w:val="24"/>
        </w:rPr>
        <w:t>5、经报同级主管预算单位核准并经向同级财政部门备案，本次采购的“排爆服”为本国产品或不属于国家法律法规政策明确规定限制的进口产品（进口产品指通过中国海关报关验放进入中国境内且产自关境外的产品）。</w:t>
      </w:r>
    </w:p>
    <w:p>
      <w:pPr>
        <w:pStyle w:val="null3"/>
        <w:ind w:firstLine="480"/>
        <w:jc w:val="both"/>
      </w:pPr>
      <w:r>
        <w:rPr>
          <w:sz w:val="24"/>
        </w:rPr>
        <w:t xml:space="preserve">6、★其他采购产品为非进口产品（进口产品指通过中国海关报关验放进入中国境内且产自关境外的产品）。   </w:t>
      </w:r>
    </w:p>
    <w:p>
      <w:pPr>
        <w:pStyle w:val="null3"/>
        <w:ind w:firstLine="480"/>
        <w:jc w:val="both"/>
      </w:pPr>
      <w:r>
        <w:rPr>
          <w:sz w:val="24"/>
        </w:rPr>
        <w:t xml:space="preserve">7、★本项目核心产品为“便携式X光机” </w:t>
      </w:r>
      <w:r>
        <w:rPr>
          <w:sz w:val="24"/>
        </w:rPr>
        <w:t>（</w:t>
      </w:r>
      <w:r>
        <w:rPr>
          <w:sz w:val="24"/>
        </w:rPr>
        <w:t>多家投标人提供的核心产品中任意一个产品品牌相同的，按一家投标人计算）。投标人必须在投标文件中填写所投核心产品的品牌，否则按无效投标处理。</w:t>
      </w:r>
    </w:p>
    <w:p>
      <w:pPr>
        <w:pStyle w:val="null3"/>
        <w:ind w:firstLine="480"/>
      </w:pPr>
      <w:r>
        <w:rPr>
          <w:sz w:val="24"/>
        </w:rPr>
        <w:t>8、★凡属于《中华人民共和国实施强制性产品认证的产品目录》的产品，请投标人在投标文件中承诺在交货时提供该产品的“中国强制性产品认证”（CCC认证）证书。</w:t>
      </w:r>
    </w:p>
    <w:p>
      <w:pPr>
        <w:pStyle w:val="null3"/>
        <w:ind w:firstLine="480"/>
      </w:pPr>
      <w:r>
        <w:rPr>
          <w:sz w:val="24"/>
          <w:b/>
        </w:rPr>
        <w:t>二、项目预算</w:t>
      </w:r>
    </w:p>
    <w:p>
      <w:pPr>
        <w:pStyle w:val="null3"/>
        <w:ind w:firstLine="480"/>
        <w:jc w:val="both"/>
      </w:pPr>
      <w:r>
        <w:rPr>
          <w:sz w:val="24"/>
        </w:rPr>
        <w:t>本项目预算（最高限价）为人民币2,144,200.00元，项目预算金额即合同金额。</w:t>
      </w:r>
    </w:p>
    <w:p>
      <w:pPr>
        <w:pStyle w:val="null3"/>
        <w:ind w:firstLine="480"/>
        <w:jc w:val="both"/>
      </w:pPr>
      <w:r>
        <w:rPr>
          <w:sz w:val="24"/>
          <w:b/>
        </w:rPr>
        <w:t>三、采购范围和内容</w:t>
      </w:r>
    </w:p>
    <w:tbl>
      <w:tblPr>
        <w:tblW w:w="0" w:type="auto"/>
        <w:tblBorders>
          <w:top w:val="none" w:color="000000" w:sz="4"/>
          <w:left w:val="none" w:color="000000" w:sz="4"/>
          <w:bottom w:val="none" w:color="000000" w:sz="4"/>
          <w:right w:val="none" w:color="000000" w:sz="4"/>
          <w:insideH w:val="none"/>
          <w:insideV w:val="none"/>
        </w:tblBorders>
      </w:tblPr>
      <w:tblGrid>
        <w:gridCol w:w="788"/>
        <w:gridCol w:w="2759"/>
        <w:gridCol w:w="949"/>
        <w:gridCol w:w="993"/>
        <w:gridCol w:w="1650"/>
        <w:gridCol w:w="1168"/>
      </w:tblGrid>
      <w:tr>
        <w:tc>
          <w:tcPr>
            <w:tcW w:type="dxa" w:w="78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275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装备名称</w:t>
            </w:r>
          </w:p>
        </w:tc>
        <w:tc>
          <w:tcPr>
            <w:tcW w:type="dxa" w:w="94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单位</w:t>
            </w:r>
          </w:p>
        </w:tc>
        <w:tc>
          <w:tcPr>
            <w:tcW w:type="dxa" w:w="99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预估采购数量</w:t>
            </w:r>
          </w:p>
        </w:tc>
        <w:tc>
          <w:tcPr>
            <w:tcW w:type="dxa" w:w="165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单价最高限价</w:t>
            </w:r>
          </w:p>
          <w:p>
            <w:pPr>
              <w:pStyle w:val="null3"/>
              <w:jc w:val="center"/>
            </w:pPr>
            <w:r>
              <w:rPr>
                <w:sz w:val="24"/>
                <w:b/>
              </w:rPr>
              <w:t>（万元）</w:t>
            </w:r>
          </w:p>
        </w:tc>
        <w:tc>
          <w:tcPr>
            <w:tcW w:type="dxa" w:w="116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是否允许进口产品</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排爆服</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69</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是</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搜爆服</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便携式X光机</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爆炸物销毁器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9.8</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排爆机械手臂</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伸缩视频检查镜</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非线性节点探测器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便携式炸药探测器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软管窥镜</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便携式无人机反制装备</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便携式无人机防控装备</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手持式金属/液体探测仪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便携式移动视频侦查装备</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8.6</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远距离取证仪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隐蔽摄像机搜索仪</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移动音响设备</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0.04</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r>
    </w:tbl>
    <w:p>
      <w:pPr>
        <w:pStyle w:val="null3"/>
        <w:ind w:firstLine="480"/>
        <w:jc w:val="both"/>
      </w:pPr>
      <w:r>
        <w:rPr>
          <w:sz w:val="24"/>
        </w:rPr>
        <w:t xml:space="preserve"> 备注：</w:t>
      </w:r>
    </w:p>
    <w:p>
      <w:pPr>
        <w:pStyle w:val="null3"/>
        <w:ind w:firstLine="480"/>
      </w:pPr>
      <w:r>
        <w:rPr>
          <w:sz w:val="24"/>
        </w:rPr>
        <w:t>1.投标人在中标后签订合同前需提供国家认可的第三方检测机构出具的检测报告结果，体现相应参数，所有检测报告须翻译为中文并加盖公章，采购人有权就</w:t>
      </w:r>
      <w:r>
        <w:rPr>
          <w:sz w:val="24"/>
        </w:rPr>
        <w:t>投标人</w:t>
      </w:r>
      <w:r>
        <w:rPr>
          <w:sz w:val="24"/>
        </w:rPr>
        <w:t>涉嫌虚假响应的情况向财政部门报告。</w:t>
      </w:r>
    </w:p>
    <w:p>
      <w:pPr>
        <w:pStyle w:val="null3"/>
        <w:ind w:firstLine="480"/>
      </w:pPr>
      <w:r>
        <w:rPr>
          <w:sz w:val="24"/>
        </w:rPr>
        <w:t>2. 投标人提供产品由制造商或其授权的分销机构所提供，具有合法透明的供货渠道，投标人及制造商须提供其产品品质和一切售后服务保障。</w:t>
      </w:r>
    </w:p>
    <w:p>
      <w:pPr>
        <w:pStyle w:val="null3"/>
        <w:ind w:firstLine="480"/>
      </w:pPr>
      <w:r>
        <w:rPr>
          <w:sz w:val="24"/>
        </w:rPr>
        <w:t>3. ★报价要求， (1)投标人根据项目各装备的单价最高限价作为基准价，报出统一的下浮率（%）。下浮率必须为固定报价，不接受区间报价（如10%-20%），下浮率报价范围：0%≤下浮率&lt;100%，凡超出报价范围的投标报价均视为无效报价。(2)产品实际结算价格=单价最高限价x(1-中标下浮率)x数量。(3)中标下浮率在合同期间不予浮动，以中标下浮率为执行标准。(4)投标报价须包括：包含产品的价款、税费、包装、运输、装卸、验收合格交付使用之前以及售后服务等其他各项有关费用。采购人除了按投标报价为计算单位向中标人支付货款外，无须向中标人支付其他任何费用。</w:t>
      </w:r>
    </w:p>
    <w:p>
      <w:pPr>
        <w:pStyle w:val="null3"/>
        <w:ind w:firstLine="480"/>
      </w:pPr>
      <w:r>
        <w:rPr>
          <w:sz w:val="24"/>
        </w:rPr>
        <w:t>4.以上“预估采购数量”仅为预估值，因</w:t>
      </w:r>
      <w:r>
        <w:rPr>
          <w:sz w:val="24"/>
        </w:rPr>
        <w:t>投标人</w:t>
      </w:r>
      <w:r>
        <w:rPr>
          <w:sz w:val="24"/>
        </w:rPr>
        <w:t>报价下浮而结余出来的资金，采购人可在预算金额2,144,200.00内，根据实际需要调整上述产品的供货数量。</w:t>
      </w:r>
    </w:p>
    <w:p>
      <w:pPr>
        <w:pStyle w:val="null3"/>
      </w:pPr>
      <w:r>
        <w:rPr>
          <w:sz w:val="24"/>
          <w:b/>
        </w:rPr>
        <w:t>四、搜排爆等装备技术参数要求</w:t>
      </w:r>
    </w:p>
    <w:tbl>
      <w:tblPr>
        <w:tblW w:w="0" w:type="auto"/>
        <w:tblBorders>
          <w:top w:val="none" w:color="000000" w:sz="4"/>
          <w:left w:val="none" w:color="000000" w:sz="4"/>
          <w:bottom w:val="none" w:color="000000" w:sz="4"/>
          <w:right w:val="none" w:color="000000" w:sz="4"/>
          <w:insideH w:val="none"/>
          <w:insideV w:val="none"/>
        </w:tblBorders>
      </w:tblPr>
      <w:tblGrid>
        <w:gridCol w:w="789"/>
        <w:gridCol w:w="1111"/>
        <w:gridCol w:w="6358"/>
      </w:tblGrid>
      <w:tr>
        <w:tc>
          <w:tcPr>
            <w:tcW w:type="dxa" w:w="78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11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装备名称</w:t>
            </w:r>
          </w:p>
        </w:tc>
        <w:tc>
          <w:tcPr>
            <w:tcW w:type="dxa" w:w="635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技术参数</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排爆服</w:t>
            </w:r>
          </w:p>
        </w:tc>
        <w:tc>
          <w:tcPr>
            <w:tcW w:type="dxa" w:w="63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一、排爆服衣服主体</w:t>
            </w:r>
            <w:r>
              <w:br/>
            </w:r>
            <w:r>
              <w:rPr>
                <w:sz w:val="24"/>
              </w:rPr>
              <w:t xml:space="preserve"> 1、采用平衡防护设计理念，针对爆炸后产生的超压，冲击波，碎片，高热提供全方位防护；</w:t>
            </w:r>
            <w:r>
              <w:br/>
            </w:r>
            <w:r>
              <w:rPr>
                <w:sz w:val="24"/>
              </w:rPr>
              <w:t xml:space="preserve"> 2、夹克前面板可独立拆卸，具有快脱型设计；</w:t>
            </w:r>
            <w:r>
              <w:rPr>
                <w:sz w:val="24"/>
                <w:b/>
              </w:rPr>
              <w:t>（投标时需提供实物样品，根据样品做为评审依据）</w:t>
            </w:r>
          </w:p>
          <w:p>
            <w:pPr>
              <w:pStyle w:val="null3"/>
              <w:jc w:val="left"/>
            </w:pPr>
            <w:r>
              <w:rPr>
                <w:sz w:val="24"/>
              </w:rPr>
              <w:t>▲3、配备通风装置的脊柱防护系统，满足NIJ0117排爆服脊柱保护要求标准；</w:t>
            </w:r>
            <w:r>
              <w:rPr>
                <w:sz w:val="24"/>
                <w:b/>
              </w:rPr>
              <w:t>（投标时需提供实物样品，根据样品做为评审依据）</w:t>
            </w:r>
            <w:r>
              <w:br/>
            </w:r>
            <w:r>
              <w:rPr>
                <w:sz w:val="24"/>
              </w:rPr>
              <w:t xml:space="preserve"> 4、脖子/胸部/腹股沟保护板提供高规格的碎片和冲击波防护；</w:t>
            </w:r>
            <w:r>
              <w:br/>
            </w:r>
            <w:r>
              <w:rPr>
                <w:sz w:val="24"/>
              </w:rPr>
              <w:t xml:space="preserve"> 5、具有中央控制电子单元，连接排爆服上衣和头盔；</w:t>
            </w:r>
            <w:r>
              <w:rPr>
                <w:sz w:val="24"/>
                <w:b/>
              </w:rPr>
              <w:t>（</w:t>
            </w:r>
            <w:r>
              <w:rPr>
                <w:sz w:val="24"/>
                <w:b/>
              </w:rPr>
              <w:t>投标时需提供实物样品，根据样品做为评审依据</w:t>
            </w:r>
            <w:r>
              <w:rPr>
                <w:sz w:val="24"/>
                <w:b/>
              </w:rPr>
              <w:t>）</w:t>
            </w:r>
            <w:r>
              <w:br/>
            </w:r>
            <w:r>
              <w:rPr>
                <w:sz w:val="24"/>
              </w:rPr>
              <w:t xml:space="preserve"> 6、具有符合人体工程学设计，手臂，腿，腰部的活动范围大，头部可自由环顾四周；</w:t>
            </w:r>
            <w:r>
              <w:br/>
            </w:r>
            <w:r>
              <w:rPr>
                <w:sz w:val="24"/>
              </w:rPr>
              <w:t xml:space="preserve"> 7、具备紧急医疗救援连接口，紧急情况下，方便机器人或者人工拖拽到安全区域，进行医疗救援；（投标时需提供拖拽绳照片佐证）</w:t>
            </w:r>
          </w:p>
          <w:p>
            <w:pPr>
              <w:pStyle w:val="null3"/>
              <w:jc w:val="left"/>
            </w:pPr>
            <w:r>
              <w:rPr>
                <w:sz w:val="24"/>
              </w:rPr>
              <w:t>8、脚部防护装置为360°全方位防护，可调节松紧，接近定制尺寸，移动灵活；</w:t>
            </w:r>
            <w:r>
              <w:rPr>
                <w:sz w:val="24"/>
                <w:b/>
              </w:rPr>
              <w:t>（投标时需提供实物样品，根据样品做为评审依据）</w:t>
            </w:r>
            <w:r>
              <w:br/>
            </w:r>
            <w:r>
              <w:rPr>
                <w:sz w:val="24"/>
              </w:rPr>
              <w:t xml:space="preserve"> ▲ 9、胸腹部前方、颈部前方、骨盆前方等主防护部位在三种不同重量的模拟的弹片在17grain、44grain、207grain条件下进行V50速度测试，其中17grain模拟弹片的V50速度分别≥1800m/s（5900ft/s），≥1300m/s（4400ft/s）和≥900m/s（2980ft/s）；</w:t>
            </w:r>
            <w:r>
              <w:rPr>
                <w:sz w:val="24"/>
                <w:b/>
              </w:rPr>
              <w:t>（投标时需提供投标系列产品的V50检测报告，报告中需具有17grain、44grain、207grain三类条件下V50测试值的数据）</w:t>
            </w:r>
            <w:r>
              <w:br/>
            </w:r>
            <w:r>
              <w:rPr>
                <w:sz w:val="24"/>
              </w:rPr>
              <w:t xml:space="preserve"> 10、结合腹沟保护的整片式裤子设计，提高对冲击波，碎片和高热对低位关键部位的防护；</w:t>
            </w:r>
            <w:r>
              <w:br/>
            </w:r>
            <w:r>
              <w:rPr>
                <w:sz w:val="24"/>
              </w:rPr>
              <w:t xml:space="preserve"> 11、具备静电消除装置；</w:t>
            </w:r>
            <w:r>
              <w:br/>
            </w:r>
            <w:r>
              <w:rPr>
                <w:sz w:val="24"/>
              </w:rPr>
              <w:t xml:space="preserve"> 12、排爆服需具有第三方设备安全检测机构针对产品的安全性检测报告，符合NIJ国际标准的证明材料。</w:t>
            </w:r>
            <w:r>
              <w:br/>
            </w:r>
            <w:r>
              <w:rPr>
                <w:sz w:val="24"/>
              </w:rPr>
              <w:t xml:space="preserve"> 二、头盔</w:t>
            </w:r>
            <w:r>
              <w:br/>
            </w:r>
            <w:r>
              <w:rPr>
                <w:sz w:val="24"/>
              </w:rPr>
              <w:t xml:space="preserve"> 1、配置白色、红色和蓝色三色搜索灯，白光亮度可调；</w:t>
            </w:r>
            <w:r>
              <w:rPr>
                <w:sz w:val="24"/>
                <w:b/>
              </w:rPr>
              <w:t>（投标时需提供实物样品，根据样品做为评审依据）</w:t>
            </w:r>
          </w:p>
          <w:p>
            <w:pPr>
              <w:pStyle w:val="null3"/>
              <w:jc w:val="left"/>
            </w:pPr>
            <w:r>
              <w:rPr>
                <w:sz w:val="24"/>
              </w:rPr>
              <w:t>2、具有可充气头盔内衬，适合不同头型；</w:t>
            </w:r>
            <w:r>
              <w:rPr>
                <w:sz w:val="24"/>
                <w:b/>
              </w:rPr>
              <w:t>（投标时需提供实物样品，根据样品做为评审依据）</w:t>
            </w:r>
            <w:r>
              <w:br/>
            </w:r>
            <w:r>
              <w:rPr>
                <w:sz w:val="24"/>
              </w:rPr>
              <w:t xml:space="preserve"> 3、具备≥4点固定系统，配备≥3个保护头套。</w:t>
            </w:r>
            <w:r>
              <w:br/>
            </w:r>
            <w:r>
              <w:rPr>
                <w:sz w:val="24"/>
              </w:rPr>
              <w:t xml:space="preserve"> 三、腕部控制系统</w:t>
            </w:r>
            <w:r>
              <w:br/>
            </w:r>
            <w:r>
              <w:rPr>
                <w:sz w:val="24"/>
              </w:rPr>
              <w:t xml:space="preserve"> ▲1、具备腕部控制系统，可对排爆服进行总体控制；</w:t>
            </w:r>
            <w:r>
              <w:rPr>
                <w:sz w:val="24"/>
                <w:b/>
              </w:rPr>
              <w:t>（投标时需提供实物样品，根据样品做为评审依据）</w:t>
            </w:r>
            <w:r>
              <w:br/>
            </w:r>
            <w:r>
              <w:rPr>
                <w:sz w:val="24"/>
              </w:rPr>
              <w:t xml:space="preserve"> 2、头盔和脊柱通风系统可单独或者整体控制；</w:t>
            </w:r>
            <w:r>
              <w:br/>
            </w:r>
            <w:r>
              <w:rPr>
                <w:sz w:val="24"/>
              </w:rPr>
              <w:t xml:space="preserve"> 3、音频控制功能需包括：麦克风增益可调、扬声器音量可调、扬声器左右平衡可调，并具有外接有线无线通信系统接口；</w:t>
            </w:r>
            <w:r>
              <w:br/>
            </w:r>
            <w:r>
              <w:rPr>
                <w:sz w:val="24"/>
              </w:rPr>
              <w:t xml:space="preserve"> 4、具备计时器功能，具备秒表功能；</w:t>
            </w:r>
            <w:r>
              <w:br/>
            </w:r>
            <w:r>
              <w:rPr>
                <w:sz w:val="24"/>
              </w:rPr>
              <w:t xml:space="preserve"> 5、电池电量，音量，风扇速度显示；</w:t>
            </w:r>
            <w:r>
              <w:br/>
            </w:r>
            <w:r>
              <w:rPr>
                <w:sz w:val="24"/>
              </w:rPr>
              <w:t xml:space="preserve"> 6、具备故障码提示功能；</w:t>
            </w:r>
            <w:r>
              <w:br/>
            </w:r>
            <w:r>
              <w:rPr>
                <w:sz w:val="24"/>
              </w:rPr>
              <w:t xml:space="preserve"> 7、可预设不少于4组不同用户参数。</w:t>
            </w:r>
            <w:r>
              <w:br/>
            </w:r>
            <w:r>
              <w:rPr>
                <w:sz w:val="24"/>
              </w:rPr>
              <w:t xml:space="preserve"> 四、无线通信系统</w:t>
            </w:r>
            <w:r>
              <w:br/>
            </w:r>
            <w:r>
              <w:rPr>
                <w:sz w:val="24"/>
              </w:rPr>
              <w:t xml:space="preserve"> 1、配备无线通信系统，可实现远距离有效通信（可根据对讲机型号，进行定制）；</w:t>
            </w:r>
            <w:r>
              <w:br/>
            </w:r>
            <w:r>
              <w:rPr>
                <w:sz w:val="24"/>
              </w:rPr>
              <w:t xml:space="preserve"> 2、无线通信系统可兼容多款模拟和数字对讲机，并与排爆服头盔无缝连接；</w:t>
            </w:r>
            <w:r>
              <w:br/>
            </w:r>
            <w:r>
              <w:rPr>
                <w:sz w:val="24"/>
              </w:rPr>
              <w:t xml:space="preserve"> 3、整套系统采用单独的供电系统，与排爆服供电系统分开，不影响排爆服的整体使用。</w:t>
            </w:r>
            <w:r>
              <w:br/>
            </w:r>
            <w:r>
              <w:rPr>
                <w:sz w:val="24"/>
              </w:rPr>
              <w:t xml:space="preserve"> 五、水冷系统</w:t>
            </w:r>
            <w:r>
              <w:br/>
            </w:r>
            <w:r>
              <w:rPr>
                <w:sz w:val="24"/>
              </w:rPr>
              <w:t xml:space="preserve"> 1、排爆服面料采用耐高温、阻燃及耐用的克密尔聚酰胺纤维材料，容易穿着且舒适并容易清理。除上衣和裤子外，冷却面积能够覆盖到头部和颈部；</w:t>
            </w:r>
            <w:r>
              <w:br/>
            </w:r>
            <w:r>
              <w:rPr>
                <w:sz w:val="24"/>
              </w:rPr>
              <w:t xml:space="preserve"> 2、水管采用快速带自锁设计；</w:t>
            </w:r>
            <w:r>
              <w:br/>
            </w:r>
            <w:r>
              <w:rPr>
                <w:sz w:val="24"/>
              </w:rPr>
              <w:t xml:space="preserve"> 3、冷水壶包采用粘扣和固定带双重固定方式固定在裤腿上，循环水泵流速不低于350毫升/分钟；</w:t>
            </w:r>
            <w:r>
              <w:br/>
            </w:r>
            <w:r>
              <w:rPr>
                <w:sz w:val="24"/>
              </w:rPr>
              <w:t xml:space="preserve"> 4、全部加载后重量不超过3.5公斤，穿着灵活舒适；</w:t>
            </w:r>
            <w:r>
              <w:br/>
            </w:r>
            <w:r>
              <w:rPr>
                <w:sz w:val="24"/>
              </w:rPr>
              <w:t xml:space="preserve"> 5、水壶至少2个，水壶容积不小于2升/个，保证冷却效果时间不低于50分钟；循环水泵采用一键式开关机设计，且具有保护设计防止误触。</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搜爆服</w:t>
            </w:r>
          </w:p>
        </w:tc>
        <w:tc>
          <w:tcPr>
            <w:tcW w:type="dxa" w:w="63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1、可阻挡爆炸破片，避免或减轻爆炸破片对人体的伤害；</w:t>
            </w:r>
            <w:r>
              <w:br/>
            </w:r>
            <w:r>
              <w:rPr>
                <w:sz w:val="24"/>
              </w:rPr>
              <w:t xml:space="preserve"> 2、头盔V50≥660m/s；</w:t>
            </w:r>
            <w:r>
              <w:br/>
            </w:r>
            <w:r>
              <w:rPr>
                <w:sz w:val="24"/>
              </w:rPr>
              <w:t xml:space="preserve"> 3、面罩V50≥700m/s，护前胸（含插板）V50≥1990m/s；（投标时需提供国家认可的第三方检测机构出具的检测报告佐证）</w:t>
            </w:r>
            <w:r>
              <w:br/>
            </w:r>
            <w:r>
              <w:rPr>
                <w:sz w:val="24"/>
              </w:rPr>
              <w:t xml:space="preserve"> 4、护臂V50≥470m/s，护后背V50≥480m/s，护前腿V50≥480m/s；</w:t>
            </w:r>
            <w:r>
              <w:br/>
            </w:r>
            <w:r>
              <w:rPr>
                <w:sz w:val="24"/>
              </w:rPr>
              <w:t xml:space="preserve"> 5、头盔质量≥1380g；面罩质量≥1470g；护臂芯片质量≥1020g；护前腿芯片质量≥1140g；护后背芯片质量≥910g；护前胸（含插板）质量≥2250g、芯片质量≥750g；</w:t>
            </w:r>
            <w:r>
              <w:br/>
            </w:r>
            <w:r>
              <w:rPr>
                <w:sz w:val="24"/>
              </w:rPr>
              <w:t xml:space="preserve"> 6、产品组成：搜爆服由三个独立部分组成：抗爆破外套、两个带有护胫的护腿、一个带有防护面罩的头盔。</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便携式X光机</w:t>
            </w:r>
          </w:p>
        </w:tc>
        <w:tc>
          <w:tcPr>
            <w:tcW w:type="dxa" w:w="63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一、X射线源：</w:t>
            </w:r>
            <w:r>
              <w:br/>
            </w:r>
            <w:r>
              <w:rPr>
                <w:sz w:val="24"/>
              </w:rPr>
              <w:t xml:space="preserve"> 1、重量≤6kg；</w:t>
            </w:r>
            <w:r>
              <w:br/>
            </w:r>
            <w:r>
              <w:rPr>
                <w:sz w:val="24"/>
              </w:rPr>
              <w:t xml:space="preserve"> 2、电源：充一次可发射不低于3000个脉冲；</w:t>
            </w:r>
            <w:r>
              <w:br/>
            </w:r>
            <w:r>
              <w:rPr>
                <w:sz w:val="24"/>
              </w:rPr>
              <w:t xml:space="preserve"> 3、X射线源尺寸≤318(长)×115(宽)×190(高)mm； </w:t>
            </w:r>
            <w:r>
              <w:br/>
            </w:r>
            <w:r>
              <w:rPr>
                <w:sz w:val="24"/>
              </w:rPr>
              <w:t xml:space="preserve"> 4、脉冲发射功率270KV，0.9mA；</w:t>
            </w:r>
            <w:r>
              <w:rPr>
                <w:sz w:val="24"/>
                <w:b/>
              </w:rPr>
              <w:t>（投标时需提供国家认可的第三方检测机构出具的检测报告佐证）</w:t>
            </w:r>
            <w:r>
              <w:br/>
            </w:r>
            <w:r>
              <w:rPr>
                <w:sz w:val="24"/>
              </w:rPr>
              <w:t xml:space="preserve"> ▲5、X射线穿透能力检验：可穿透≥270mm铝板，≥76mm钢板；漏泄辐射检测：距x射线辐射窗口1m处≤0.9μGy/h；距x射线辐射窗口50mm处≤1.7μGy/h；</w:t>
            </w:r>
            <w:r>
              <w:rPr>
                <w:sz w:val="24"/>
                <w:b/>
              </w:rPr>
              <w:t>（投标时需提供国家认可的第三方检测机构出具的检测报告佐证）</w:t>
            </w:r>
            <w:r>
              <w:br/>
            </w:r>
            <w:r>
              <w:rPr>
                <w:sz w:val="24"/>
              </w:rPr>
              <w:t xml:space="preserve"> 6、须可有线和无线控制；</w:t>
            </w:r>
            <w:r>
              <w:br/>
            </w:r>
            <w:r>
              <w:rPr>
                <w:sz w:val="24"/>
              </w:rPr>
              <w:t xml:space="preserve"> 7、杂散辐射检测：在射线源7m处杂散辐射的空气比释动能率≤20μGy/h。</w:t>
            </w:r>
            <w:r>
              <w:rPr>
                <w:sz w:val="24"/>
                <w:b/>
              </w:rPr>
              <w:t>（投标时需提供国家认可的第三方检测机构出具的检测报告佐证）</w:t>
            </w:r>
            <w:r>
              <w:br/>
            </w:r>
            <w:r>
              <w:rPr>
                <w:sz w:val="24"/>
              </w:rPr>
              <w:t xml:space="preserve"> 二、成像系统：</w:t>
            </w:r>
            <w:r>
              <w:br/>
            </w:r>
            <w:r>
              <w:rPr>
                <w:sz w:val="24"/>
              </w:rPr>
              <w:t xml:space="preserve"> 1、有效面积大于≥430mm×430mm，外形尺寸≤460mm×460mm×15mm；</w:t>
            </w:r>
            <w:r>
              <w:br/>
            </w:r>
            <w:r>
              <w:rPr>
                <w:sz w:val="24"/>
              </w:rPr>
              <w:t xml:space="preserve"> 2、像素尺寸≤160μm，图像分辨率≥2800×2300；</w:t>
            </w:r>
            <w:r>
              <w:br/>
            </w:r>
            <w:r>
              <w:rPr>
                <w:sz w:val="24"/>
              </w:rPr>
              <w:t xml:space="preserve"> 3、图像动态范围：16比特，65536灰度级；</w:t>
            </w:r>
            <w:r>
              <w:br/>
            </w:r>
            <w:r>
              <w:rPr>
                <w:sz w:val="24"/>
              </w:rPr>
              <w:t xml:space="preserve"> 4、无线通信：两种方式2.4G及5.8G；</w:t>
            </w:r>
            <w:r>
              <w:br/>
            </w:r>
            <w:r>
              <w:rPr>
                <w:sz w:val="24"/>
              </w:rPr>
              <w:t xml:space="preserve"> 5、保护材料：高强度碳纤维板；</w:t>
            </w:r>
            <w:r>
              <w:br/>
            </w:r>
            <w:r>
              <w:rPr>
                <w:sz w:val="24"/>
              </w:rPr>
              <w:t xml:space="preserve"> 6、四周边框盲区≤15mm；成像系统空间分辨力检验：空间分辨率为4.0lp/mm，应能清晰的显示直径为0.046mm的单根实心圆钢丝；</w:t>
            </w:r>
            <w:r>
              <w:rPr>
                <w:sz w:val="24"/>
                <w:b/>
              </w:rPr>
              <w:t>（投标时需提供国家认可的第三方检测机构出具的检测报告佐证）</w:t>
            </w:r>
            <w:r>
              <w:br/>
            </w:r>
            <w:r>
              <w:rPr>
                <w:sz w:val="24"/>
              </w:rPr>
              <w:t xml:space="preserve"> 7、重量≤4.5kg；</w:t>
            </w:r>
            <w:r>
              <w:br/>
            </w:r>
            <w:r>
              <w:rPr>
                <w:sz w:val="24"/>
              </w:rPr>
              <w:t xml:space="preserve"> 8、配备便携把手。</w:t>
            </w:r>
            <w:r>
              <w:br/>
            </w:r>
            <w:r>
              <w:rPr>
                <w:sz w:val="24"/>
              </w:rPr>
              <w:t xml:space="preserve"> 三、运行控制：</w:t>
            </w:r>
            <w:r>
              <w:br/>
            </w:r>
            <w:r>
              <w:rPr>
                <w:sz w:val="24"/>
              </w:rPr>
              <w:t xml:space="preserve"> 1、控制装置操作：开、关按钮和各种装置应操作灵活，手感明确，功能可靠；</w:t>
            </w:r>
            <w:r>
              <w:br/>
            </w:r>
            <w:r>
              <w:rPr>
                <w:sz w:val="24"/>
              </w:rPr>
              <w:t xml:space="preserve"> 2、无线传输距离≥50米。</w:t>
            </w:r>
            <w:r>
              <w:rPr>
                <w:sz w:val="24"/>
                <w:b/>
              </w:rPr>
              <w:t>（投标时需提供国家认可的第三方检测机构出具的检测报告佐证）</w:t>
            </w:r>
            <w:r>
              <w:br/>
            </w:r>
            <w:r>
              <w:rPr>
                <w:sz w:val="24"/>
              </w:rPr>
              <w:t xml:space="preserve"> 四、软件系统及显示设备：</w:t>
            </w:r>
            <w:r>
              <w:br/>
            </w:r>
            <w:r>
              <w:rPr>
                <w:sz w:val="24"/>
              </w:rPr>
              <w:t xml:space="preserve"> 1、全屏触控操作，通过手指的开合操作就可以实现放大、缩小、灰度、亮度等图像处理的调节；</w:t>
            </w:r>
            <w:r>
              <w:br/>
            </w:r>
            <w:r>
              <w:rPr>
                <w:sz w:val="24"/>
              </w:rPr>
              <w:t xml:space="preserve"> 2、3D成像功能检验：X射线机对被测物连续成像2次，可通过平板电脑显示3D立体图像；</w:t>
            </w:r>
            <w:r>
              <w:rPr>
                <w:sz w:val="24"/>
                <w:b/>
              </w:rPr>
              <w:t>（投标时需提供国家认可的第三方检测机构出具的检测报告佐证）</w:t>
            </w:r>
            <w:r>
              <w:br/>
            </w:r>
            <w:r>
              <w:rPr>
                <w:sz w:val="24"/>
              </w:rPr>
              <w:t xml:space="preserve"> 3、双能成像功能，能够区分有机物和无机物及混合物；</w:t>
            </w:r>
            <w:r>
              <w:br/>
            </w:r>
            <w:r>
              <w:rPr>
                <w:sz w:val="24"/>
              </w:rPr>
              <w:t xml:space="preserve"> 4、软件支持窗宽窗位调节，处理图像；带有图像局部清晰过滤功能；带有可测量被拍物尺寸功能；</w:t>
            </w:r>
            <w:r>
              <w:rPr>
                <w:sz w:val="24"/>
                <w:b/>
              </w:rPr>
              <w:t>（投标时需提供国家认可的第三方检测机构出具的检测报告佐证）</w:t>
            </w:r>
            <w:r>
              <w:br/>
            </w:r>
            <w:r>
              <w:rPr>
                <w:sz w:val="24"/>
              </w:rPr>
              <w:t xml:space="preserve"> 5、设备能够在温度（50±2）℃环境下持续2小时，符合室外型要求；</w:t>
            </w:r>
            <w:r>
              <w:rPr>
                <w:sz w:val="24"/>
                <w:b/>
              </w:rPr>
              <w:t>（投标时需提供国家认可的第三方检测机构出具的检测报告佐证）</w:t>
            </w:r>
            <w:r>
              <w:br/>
            </w:r>
            <w:r>
              <w:rPr>
                <w:sz w:val="24"/>
              </w:rPr>
              <w:t xml:space="preserve"> 6、能够在温度（-15±3）℃环境下持续2小时，符合室外型要求；</w:t>
            </w:r>
            <w:r>
              <w:rPr>
                <w:sz w:val="24"/>
                <w:b/>
              </w:rPr>
              <w:t>（投标时需提供国家认可的第三方检测机构出具的检测报告佐证）</w:t>
            </w:r>
            <w:r>
              <w:br/>
            </w:r>
            <w:r>
              <w:rPr>
                <w:sz w:val="24"/>
              </w:rPr>
              <w:t xml:space="preserve"> 7、设备应能分辨厚度为1mm-120mm的聚甲基丙烯酸甲酯，并赋予不同饱和度的橙色；能分辨厚度为1mm-20mm的铝，并赋予不同饱和度的绿色；能分辨厚度为0.2mm-2mm厚的钢，并赋予不同饱和度的蓝色。</w:t>
            </w:r>
            <w:r>
              <w:rPr>
                <w:sz w:val="24"/>
                <w:b/>
              </w:rPr>
              <w:t>（投标时需提供国家认可的第三方检测机构出具的检测报告佐证）</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爆炸物销毁器</w:t>
            </w:r>
          </w:p>
        </w:tc>
        <w:tc>
          <w:tcPr>
            <w:tcW w:type="dxa" w:w="63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1、发射器总长≥360mm，外径≥58 mm，口径≥15 mm；</w:t>
            </w:r>
            <w:r>
              <w:br/>
            </w:r>
            <w:r>
              <w:rPr>
                <w:sz w:val="24"/>
              </w:rPr>
              <w:t xml:space="preserve"> 2、发射药筒直径≥38 mm，发射药筒长度≥47 mm；</w:t>
            </w:r>
            <w:r>
              <w:br/>
            </w:r>
            <w:r>
              <w:rPr>
                <w:sz w:val="24"/>
              </w:rPr>
              <w:t xml:space="preserve"> ▲3、击穿能力木板至少120 mm，钢板至少1.5 mm，无后坐力爆炸物解体器平移允许范围左右≤0.03m，前后≤0.05m；</w:t>
            </w:r>
            <w:r>
              <w:rPr>
                <w:sz w:val="24"/>
                <w:b/>
              </w:rPr>
              <w:t>（投标时需提供国家认可的第三方检测机构出具的检测报告佐证）</w:t>
            </w:r>
            <w:r>
              <w:br/>
            </w:r>
            <w:r>
              <w:rPr>
                <w:sz w:val="24"/>
              </w:rPr>
              <w:t xml:space="preserve"> 4、点火控制器电压≥DC9V，发火电压≥450mA；</w:t>
            </w:r>
            <w:r>
              <w:br/>
            </w:r>
            <w:r>
              <w:rPr>
                <w:sz w:val="24"/>
              </w:rPr>
              <w:t xml:space="preserve"> 5、爆炸物销毁器总质量≤11kg，支撑支架质量为≤5kg（含三脚架、减震云台）；</w:t>
            </w:r>
            <w:r>
              <w:br/>
            </w:r>
            <w:r>
              <w:rPr>
                <w:sz w:val="24"/>
              </w:rPr>
              <w:t xml:space="preserve"> 6、攻击弹种：</w:t>
            </w:r>
            <w:r>
              <w:br/>
            </w:r>
            <w:r>
              <w:rPr>
                <w:sz w:val="24"/>
              </w:rPr>
              <w:t xml:space="preserve"> ①水弹：适用于各种爆炸物销毁；</w:t>
            </w:r>
            <w:r>
              <w:br/>
            </w:r>
            <w:r>
              <w:rPr>
                <w:sz w:val="24"/>
              </w:rPr>
              <w:t xml:space="preserve"> ②铲形切刀弹：用于圆柱形物体斩断；</w:t>
            </w:r>
            <w:r>
              <w:br/>
            </w:r>
            <w:r>
              <w:rPr>
                <w:sz w:val="24"/>
              </w:rPr>
              <w:t xml:space="preserve"> ③锥形有机玻璃弹：可以打穿至少3毫米厚的铁板，可用来销毁密码锁保险箱；</w:t>
            </w:r>
            <w:r>
              <w:br/>
            </w:r>
            <w:r>
              <w:rPr>
                <w:sz w:val="24"/>
              </w:rPr>
              <w:t xml:space="preserve"> ④圆柱形钢芯弹：可以打较厚的钢板、管状炸弹、门锁。</w:t>
            </w:r>
            <w:r>
              <w:br/>
            </w:r>
            <w:r>
              <w:rPr>
                <w:sz w:val="24"/>
              </w:rPr>
              <w:t xml:space="preserve"> 7、配有电击发点火装置，不少于50米长线缆，可在安全区域进行销毁操作；</w:t>
            </w:r>
            <w:r>
              <w:br/>
            </w:r>
            <w:r>
              <w:rPr>
                <w:sz w:val="24"/>
              </w:rPr>
              <w:t xml:space="preserve"> 8、激光瞄准器，方便瞄准定位操作；</w:t>
            </w:r>
            <w:r>
              <w:br/>
            </w:r>
            <w:r>
              <w:rPr>
                <w:sz w:val="24"/>
              </w:rPr>
              <w:t xml:space="preserve"> 9、通过后方反射水流抵消后坐力。</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排爆机械手臂</w:t>
            </w:r>
          </w:p>
        </w:tc>
        <w:tc>
          <w:tcPr>
            <w:tcW w:type="dxa" w:w="63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一、主体</w:t>
            </w:r>
            <w:r>
              <w:br/>
            </w:r>
            <w:r>
              <w:rPr>
                <w:sz w:val="24"/>
              </w:rPr>
              <w:t xml:space="preserve"> 1、展开最大抓起重量≥11Kg，收缩最大抓起重量≥20Kg；</w:t>
            </w:r>
            <w:r>
              <w:rPr>
                <w:sz w:val="24"/>
                <w:b/>
              </w:rPr>
              <w:t>（投标时需提供国家认可的第三方检测机构出具的检测报告佐证）</w:t>
            </w:r>
            <w:r>
              <w:br/>
            </w:r>
            <w:r>
              <w:rPr>
                <w:sz w:val="24"/>
              </w:rPr>
              <w:t xml:space="preserve"> 2、主体工作重量≤17kg，机械爪张开最大尺寸≥20cm；</w:t>
            </w:r>
            <w:r>
              <w:rPr>
                <w:sz w:val="24"/>
                <w:b/>
              </w:rPr>
              <w:t>（投标时需提供国家认可的第三方检测机构出具的检测报告佐证）</w:t>
            </w:r>
            <w:r>
              <w:br/>
            </w:r>
            <w:r>
              <w:rPr>
                <w:sz w:val="24"/>
              </w:rPr>
              <w:t xml:space="preserve"> 3、配备不少于三种可替换手抓掌面，包括但不限于：锯齿状手爪掌面，半圆弧形手爪掌面，六爪形手爪掌面；（</w:t>
            </w:r>
            <w:r>
              <w:rPr>
                <w:sz w:val="24"/>
                <w:b/>
              </w:rPr>
              <w:t>投标时需提供国家认可的第三方检测机构出具的检测报告佐证）</w:t>
            </w:r>
            <w:r>
              <w:rPr>
                <w:sz w:val="24"/>
              </w:rPr>
              <w:t xml:space="preserve">         </w:t>
            </w:r>
            <w:r>
              <w:br/>
            </w:r>
            <w:r>
              <w:rPr>
                <w:sz w:val="24"/>
              </w:rPr>
              <w:t xml:space="preserve"> 4、机械爪旋转方式：水平360°；</w:t>
            </w:r>
            <w:r>
              <w:br/>
            </w:r>
            <w:r>
              <w:rPr>
                <w:sz w:val="24"/>
              </w:rPr>
              <w:t xml:space="preserve"> 5、配重电池重量≤7kg；</w:t>
            </w:r>
            <w:r>
              <w:br/>
            </w:r>
            <w:r>
              <w:rPr>
                <w:sz w:val="24"/>
              </w:rPr>
              <w:t xml:space="preserve"> 6、轮子直径≥30cm，轮距≥40cm；</w:t>
            </w:r>
            <w:r>
              <w:br/>
            </w:r>
            <w:r>
              <w:rPr>
                <w:sz w:val="24"/>
              </w:rPr>
              <w:t xml:space="preserve"> 7、主体长度：收缩≤280cm，展开≥470cm；</w:t>
            </w:r>
            <w:r>
              <w:br/>
            </w:r>
            <w:r>
              <w:rPr>
                <w:sz w:val="24"/>
              </w:rPr>
              <w:t xml:space="preserve"> 8、机械杆由碳纤维材质制成，具有伸缩结构，装配快捷。</w:t>
            </w:r>
            <w:r>
              <w:br/>
            </w:r>
            <w:r>
              <w:rPr>
                <w:sz w:val="24"/>
              </w:rPr>
              <w:t xml:space="preserve"> 二、摄像头</w:t>
            </w:r>
            <w:r>
              <w:br/>
            </w:r>
            <w:r>
              <w:rPr>
                <w:sz w:val="24"/>
              </w:rPr>
              <w:t xml:space="preserve"> 1、传感器：1/2.9英寸超低照度200万像素CMOS图像传感器；</w:t>
            </w:r>
            <w:r>
              <w:br/>
            </w:r>
            <w:r>
              <w:rPr>
                <w:sz w:val="24"/>
              </w:rPr>
              <w:t xml:space="preserve"> 2、镜头：内置固定高清镜头(防水镜头2.8mm)；</w:t>
            </w:r>
            <w:r>
              <w:br/>
            </w:r>
            <w:r>
              <w:rPr>
                <w:sz w:val="24"/>
              </w:rPr>
              <w:t xml:space="preserve"> 3、分辨率：高清1080P；</w:t>
            </w:r>
            <w:r>
              <w:br/>
            </w:r>
            <w:r>
              <w:rPr>
                <w:sz w:val="24"/>
              </w:rPr>
              <w:t xml:space="preserve"> 4、图像色彩：星光全彩；</w:t>
            </w:r>
            <w:r>
              <w:br/>
            </w:r>
            <w:r>
              <w:rPr>
                <w:sz w:val="24"/>
              </w:rPr>
              <w:t xml:space="preserve"> 5、最低照度：彩色0.01Lux@(F1.2，AGC ON)；</w:t>
            </w:r>
            <w:r>
              <w:br/>
            </w:r>
            <w:r>
              <w:rPr>
                <w:sz w:val="24"/>
              </w:rPr>
              <w:t xml:space="preserve"> 6、背光补偿：自动；</w:t>
            </w:r>
            <w:r>
              <w:br/>
            </w:r>
            <w:r>
              <w:rPr>
                <w:sz w:val="24"/>
              </w:rPr>
              <w:t xml:space="preserve"> 7、帧率：50Hz：25fps(1920*1080)；60Hz：30fps(1920*1080)；</w:t>
            </w:r>
            <w:r>
              <w:br/>
            </w:r>
            <w:r>
              <w:rPr>
                <w:sz w:val="24"/>
              </w:rPr>
              <w:t xml:space="preserve"> 8、防水等级≥IP68。</w:t>
            </w:r>
            <w:r>
              <w:br/>
            </w:r>
            <w:r>
              <w:rPr>
                <w:sz w:val="24"/>
              </w:rPr>
              <w:t xml:space="preserve"> 三、显示屏</w:t>
            </w:r>
            <w:r>
              <w:br/>
            </w:r>
            <w:r>
              <w:rPr>
                <w:sz w:val="24"/>
              </w:rPr>
              <w:t xml:space="preserve"> 1、屏幕尺寸≥7英寸（16：9）；</w:t>
            </w:r>
          </w:p>
          <w:p>
            <w:pPr>
              <w:pStyle w:val="null3"/>
              <w:jc w:val="left"/>
            </w:pPr>
            <w:r>
              <w:rPr>
                <w:sz w:val="24"/>
              </w:rPr>
              <w:t>2、分辨率≥高清1080P；</w:t>
            </w:r>
          </w:p>
          <w:p>
            <w:pPr>
              <w:pStyle w:val="null3"/>
              <w:jc w:val="left"/>
            </w:pPr>
            <w:r>
              <w:rPr>
                <w:sz w:val="24"/>
              </w:rPr>
              <w:t>3、亮度≥500cd/m2 ；</w:t>
            </w:r>
          </w:p>
          <w:p>
            <w:pPr>
              <w:pStyle w:val="null3"/>
              <w:jc w:val="left"/>
            </w:pPr>
            <w:r>
              <w:rPr>
                <w:sz w:val="24"/>
              </w:rPr>
              <w:t>4、可视角度≥150°；</w:t>
            </w:r>
            <w:r>
              <w:br/>
            </w:r>
            <w:r>
              <w:rPr>
                <w:sz w:val="24"/>
              </w:rPr>
              <w:t xml:space="preserve"> 5、电压≥12v ；</w:t>
            </w:r>
          </w:p>
          <w:p>
            <w:pPr>
              <w:pStyle w:val="null3"/>
              <w:jc w:val="left"/>
            </w:pPr>
            <w:r>
              <w:rPr>
                <w:sz w:val="24"/>
              </w:rPr>
              <w:t>6、功率≥6W。</w:t>
            </w:r>
          </w:p>
          <w:p>
            <w:pPr>
              <w:pStyle w:val="null3"/>
              <w:jc w:val="left"/>
            </w:pPr>
            <w:r>
              <w:rPr>
                <w:sz w:val="24"/>
              </w:rPr>
              <w:t>四、其他</w:t>
            </w:r>
          </w:p>
          <w:p>
            <w:pPr>
              <w:pStyle w:val="null3"/>
              <w:jc w:val="left"/>
            </w:pPr>
            <w:r>
              <w:rPr>
                <w:sz w:val="24"/>
              </w:rPr>
              <w:t>1、装箱重量≤35kg。</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伸缩视频检查镜</w:t>
            </w:r>
          </w:p>
        </w:tc>
        <w:tc>
          <w:tcPr>
            <w:tcW w:type="dxa" w:w="63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1、待机时间不低于8小时；</w:t>
            </w:r>
          </w:p>
          <w:p>
            <w:pPr>
              <w:pStyle w:val="null3"/>
              <w:jc w:val="left"/>
            </w:pPr>
            <w:r>
              <w:rPr>
                <w:sz w:val="24"/>
              </w:rPr>
              <w:t>2、视频录制时间不低于10h；</w:t>
            </w:r>
            <w:r>
              <w:br/>
            </w:r>
            <w:r>
              <w:rPr>
                <w:sz w:val="24"/>
              </w:rPr>
              <w:t xml:space="preserve"> 3、声音识别距离≥5m；</w:t>
            </w:r>
          </w:p>
          <w:p>
            <w:pPr>
              <w:pStyle w:val="null3"/>
              <w:jc w:val="left"/>
            </w:pPr>
            <w:r>
              <w:rPr>
                <w:sz w:val="24"/>
              </w:rPr>
              <w:t>4、内置不低于1W扬声器；</w:t>
            </w:r>
            <w:r>
              <w:br/>
            </w:r>
            <w:r>
              <w:rPr>
                <w:sz w:val="24"/>
              </w:rPr>
              <w:t xml:space="preserve"> 5、自感应红外照明；</w:t>
            </w:r>
          </w:p>
          <w:p>
            <w:pPr>
              <w:pStyle w:val="null3"/>
              <w:jc w:val="left"/>
            </w:pPr>
            <w:r>
              <w:rPr>
                <w:sz w:val="24"/>
              </w:rPr>
              <w:t>6、配置高亮度LED弯杆摄像头；</w:t>
            </w:r>
            <w:r>
              <w:br/>
            </w:r>
            <w:r>
              <w:rPr>
                <w:sz w:val="24"/>
              </w:rPr>
              <w:t xml:space="preserve"> 7、伸缩杆长≥2米；</w:t>
            </w:r>
          </w:p>
          <w:p>
            <w:pPr>
              <w:pStyle w:val="null3"/>
              <w:jc w:val="left"/>
            </w:pPr>
            <w:r>
              <w:rPr>
                <w:sz w:val="24"/>
              </w:rPr>
              <w:t xml:space="preserve">8、不小于7英寸高清显示屏配备遮阳罩； </w:t>
            </w:r>
            <w:r>
              <w:br/>
            </w:r>
            <w:r>
              <w:rPr>
                <w:sz w:val="24"/>
              </w:rPr>
              <w:t xml:space="preserve"> 9、视频存储像素：不低于1920* 1080；</w:t>
            </w:r>
          </w:p>
          <w:p>
            <w:pPr>
              <w:pStyle w:val="null3"/>
              <w:jc w:val="left"/>
            </w:pPr>
            <w:r>
              <w:rPr>
                <w:sz w:val="24"/>
              </w:rPr>
              <w:t xml:space="preserve">10、图片格式：不低于JPG 500万； </w:t>
            </w:r>
            <w:r>
              <w:br/>
            </w:r>
            <w:r>
              <w:rPr>
                <w:sz w:val="24"/>
              </w:rPr>
              <w:t xml:space="preserve"> 11、120°视角软管镜头；</w:t>
            </w:r>
          </w:p>
          <w:p>
            <w:pPr>
              <w:pStyle w:val="null3"/>
              <w:jc w:val="left"/>
            </w:pPr>
            <w:r>
              <w:rPr>
                <w:sz w:val="24"/>
              </w:rPr>
              <w:t>12、整机重量≤1.4Kg（含耳机）；</w:t>
            </w:r>
            <w:r>
              <w:br/>
            </w:r>
            <w:r>
              <w:rPr>
                <w:sz w:val="24"/>
              </w:rPr>
              <w:t xml:space="preserve"> 13、电池：内置不小于5000MAh高容量电池；</w:t>
            </w:r>
          </w:p>
          <w:p>
            <w:pPr>
              <w:pStyle w:val="null3"/>
              <w:jc w:val="left"/>
            </w:pPr>
            <w:r>
              <w:rPr>
                <w:sz w:val="24"/>
              </w:rPr>
              <w:t xml:space="preserve">14、支持64GB TF 储存卡； </w:t>
            </w:r>
            <w:r>
              <w:br/>
            </w:r>
            <w:r>
              <w:rPr>
                <w:sz w:val="24"/>
              </w:rPr>
              <w:t xml:space="preserve"> 15、HDMI输出1路，1080P；</w:t>
            </w:r>
          </w:p>
          <w:p>
            <w:pPr>
              <w:pStyle w:val="null3"/>
              <w:jc w:val="left"/>
            </w:pPr>
            <w:r>
              <w:rPr>
                <w:sz w:val="24"/>
              </w:rPr>
              <w:t>16、音视频输出口1路，AV；</w:t>
            </w:r>
            <w:r>
              <w:br/>
            </w:r>
            <w:r>
              <w:rPr>
                <w:sz w:val="24"/>
              </w:rPr>
              <w:t xml:space="preserve"> 17、外部数字视频输入1路；</w:t>
            </w:r>
          </w:p>
          <w:p>
            <w:pPr>
              <w:pStyle w:val="null3"/>
              <w:jc w:val="left"/>
            </w:pPr>
            <w:r>
              <w:rPr>
                <w:sz w:val="24"/>
              </w:rPr>
              <w:t>18、TF卡接口。</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非线性节点探测器</w:t>
            </w:r>
          </w:p>
        </w:tc>
        <w:tc>
          <w:tcPr>
            <w:tcW w:type="dxa" w:w="63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1、外观及结构：外观表面不应有明显凹痕、划伤、裂缝、变形和污渍。涂覆层应色泽均衡，不应有气泡、龟裂、脱落和磨损现象。金属零部件不应有锈蚀。开关和安检应操作灵活，伸缩（延长）杆及锁定装置应轻巧无阻滞现象，电池及其他可更换或拆除的零件应安装可靠；</w:t>
            </w:r>
            <w:r>
              <w:rPr>
                <w:sz w:val="24"/>
                <w:b/>
              </w:rPr>
              <w:t>（投标时需提供国家认可的第三方检测机构出具的检测报告佐证）</w:t>
            </w:r>
            <w:r>
              <w:br/>
            </w:r>
            <w:r>
              <w:rPr>
                <w:sz w:val="24"/>
              </w:rPr>
              <w:t xml:space="preserve"> 2、外壳防护等级要求：应符合GB4208-2008中IP42等级的要求；</w:t>
            </w:r>
            <w:r>
              <w:rPr>
                <w:sz w:val="24"/>
                <w:b/>
              </w:rPr>
              <w:t>（投标时需提供国家认可的第三方检测机构出具的检测报告佐证）</w:t>
            </w:r>
            <w:r>
              <w:br/>
            </w:r>
            <w:r>
              <w:rPr>
                <w:sz w:val="24"/>
              </w:rPr>
              <w:t xml:space="preserve"> 3、探测功能：非线性结点探测器应能探测并识别半导体结点和金属锈蚀结点，同时发出声或光报警提示。非线性结点探测器离开探测范围后，报警提示应立即停止；（投标时需提供国家认可的第三方检测机构出具的检测报告佐证）</w:t>
            </w:r>
          </w:p>
          <w:p>
            <w:pPr>
              <w:pStyle w:val="null3"/>
            </w:pPr>
            <w:r>
              <w:rPr>
                <w:sz w:val="24"/>
              </w:rPr>
              <w:t>4、欠压提示：压低于标称电压80%时，应能给出声/光欠压报警提示。欠压报警提示应明显区别于探测报警；</w:t>
            </w:r>
            <w:r>
              <w:br/>
            </w:r>
            <w:r>
              <w:rPr>
                <w:sz w:val="24"/>
              </w:rPr>
              <w:t xml:space="preserve"> 5、重量≤1.6Kg（含电池）；报警声级≧70dB（A）；探测距离：应满足标准GA1236-2015中表1的C级要求，探测距离≥6000mm；</w:t>
            </w:r>
            <w:r>
              <w:rPr>
                <w:sz w:val="24"/>
                <w:b/>
              </w:rPr>
              <w:t>（投标时需提供国家认可的第三方检测机构出具的检测报告佐证）</w:t>
            </w:r>
            <w:r>
              <w:br/>
            </w:r>
            <w:r>
              <w:rPr>
                <w:sz w:val="24"/>
              </w:rPr>
              <w:t xml:space="preserve"> 6、频率范围：2.404GHz - 2.472GHz\、工作电压：7.4V；</w:t>
            </w:r>
            <w:r>
              <w:br/>
            </w:r>
            <w:r>
              <w:rPr>
                <w:sz w:val="24"/>
              </w:rPr>
              <w:t xml:space="preserve"> 7、接收2nd~3rd谐波范围：4.808GHz-4.944GHz， 7.212GHz-7.416GHz；</w:t>
            </w:r>
            <w:r>
              <w:br/>
            </w:r>
            <w:r>
              <w:rPr>
                <w:sz w:val="24"/>
              </w:rPr>
              <w:t xml:space="preserve"> 8、灵敏度≤-140dbm、发射功率可调范围：0.05-1W；</w:t>
            </w:r>
            <w:r>
              <w:br/>
            </w:r>
            <w:r>
              <w:rPr>
                <w:sz w:val="24"/>
              </w:rPr>
              <w:t xml:space="preserve"> 9、全中文操作界面，探测到可疑电子产品时屏幕上可中文提示，探测到金属氧化物师屏幕上可中文提示；</w:t>
            </w:r>
            <w:r>
              <w:br/>
            </w:r>
            <w:r>
              <w:rPr>
                <w:sz w:val="24"/>
              </w:rPr>
              <w:t xml:space="preserve"> 10、穿透能力：应满足标准GA1236-2015中表1的C级要求；</w:t>
            </w:r>
            <w:r>
              <w:rPr>
                <w:sz w:val="24"/>
                <w:b/>
              </w:rPr>
              <w:t>（投标时需提供国家认可的第三方检测机构出具的检测报告佐证）</w:t>
            </w:r>
            <w:r>
              <w:br/>
            </w:r>
            <w:r>
              <w:rPr>
                <w:sz w:val="24"/>
              </w:rPr>
              <w:t xml:space="preserve"> 11、单块电池连续工作时长≥4h，至少配备两块电池；</w:t>
            </w:r>
            <w:r>
              <w:rPr>
                <w:sz w:val="24"/>
                <w:b/>
              </w:rPr>
              <w:t>（为可充电锂电池）；（投标时需提供国家认可的第三方检测机构出具的检测报告佐证）</w:t>
            </w:r>
            <w:r>
              <w:br/>
            </w:r>
            <w:r>
              <w:rPr>
                <w:sz w:val="24"/>
              </w:rPr>
              <w:t xml:space="preserve"> 12、设备工作温度：-10℃-+55℃；</w:t>
            </w:r>
            <w:r>
              <w:rPr>
                <w:sz w:val="24"/>
                <w:b/>
              </w:rPr>
              <w:t>（投标时需提供国家认可的第三方检测机构出具的检测报告佐证）</w:t>
            </w:r>
            <w:r>
              <w:br/>
            </w:r>
            <w:r>
              <w:rPr>
                <w:sz w:val="24"/>
              </w:rPr>
              <w:t xml:space="preserve"> 13、泄漏电流≤0.01mA；</w:t>
            </w:r>
            <w:r>
              <w:rPr>
                <w:sz w:val="24"/>
                <w:b/>
              </w:rPr>
              <w:t>（投标时需提供国家认可的第三方检测机构出具的检测报告佐证）</w:t>
            </w:r>
            <w:r>
              <w:br/>
            </w:r>
            <w:r>
              <w:rPr>
                <w:sz w:val="24"/>
              </w:rPr>
              <w:t xml:space="preserve"> 14、稳定性：在正常工作条件下，非线性结点探测器应能连续工作≧168小时；</w:t>
            </w:r>
            <w:r>
              <w:rPr>
                <w:sz w:val="24"/>
                <w:b/>
              </w:rPr>
              <w:t>（投标时需提供国家认可的第三方检测机构出具的检测报告佐证）</w:t>
            </w:r>
            <w:r>
              <w:br/>
            </w:r>
            <w:r>
              <w:rPr>
                <w:sz w:val="24"/>
              </w:rPr>
              <w:t xml:space="preserve"> 15、报警模式：设备应同时具备声音、LCD显示屏幕提示、震动告警。</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便携式炸药探测器</w:t>
            </w:r>
          </w:p>
        </w:tc>
        <w:tc>
          <w:tcPr>
            <w:tcW w:type="dxa" w:w="63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1、检测原理：荧光聚合物传感技术，无放射源；</w:t>
            </w:r>
            <w:r>
              <w:br/>
            </w:r>
            <w:r>
              <w:rPr>
                <w:sz w:val="24"/>
              </w:rPr>
              <w:t xml:space="preserve"> 2、采样方式：仪器应具备吸气采样和擦拭采样两种样品采集方式；</w:t>
            </w:r>
            <w:r>
              <w:br/>
            </w:r>
            <w:r>
              <w:rPr>
                <w:sz w:val="24"/>
              </w:rPr>
              <w:t xml:space="preserve"> ▲3、检测灵敏度要求：在探测率≥90%的前提下，仪器的探测限≤0.1pg标准TNT炸药；误报警率：对空白采样载体或洁净空气样品进行采样分析，仪器的误报警率应小于等于1%（按照《GA/T 1323-2016 基于荧光聚合物传感技术的痕量炸药探测仪通用技术要求》的检测方法检测）；</w:t>
            </w:r>
            <w:r>
              <w:rPr>
                <w:sz w:val="24"/>
                <w:b/>
              </w:rPr>
              <w:t>（投标时需提供国家认可的第三方检测机构出具的检测报告佐证）</w:t>
            </w:r>
            <w:r>
              <w:br/>
            </w:r>
            <w:r>
              <w:rPr>
                <w:sz w:val="24"/>
              </w:rPr>
              <w:t xml:space="preserve"> ▲4、仪器的报警响应时间≤6秒；设备报警后恢复时间≤10秒；设备启动时间：抽气模式冷启动时间≤10s，擦拭模式冷启动时间≤2min；</w:t>
            </w:r>
            <w:r>
              <w:rPr>
                <w:sz w:val="24"/>
                <w:b/>
              </w:rPr>
              <w:t xml:space="preserve">（投标时需提供国家认可的第三方检测机构出具的检测报告佐证） </w:t>
            </w:r>
            <w:r>
              <w:br/>
            </w:r>
            <w:r>
              <w:rPr>
                <w:sz w:val="24"/>
              </w:rPr>
              <w:t xml:space="preserve"> 5、报警模式：具有声、光、字符报警；</w:t>
            </w:r>
            <w:r>
              <w:br/>
            </w:r>
            <w:r>
              <w:rPr>
                <w:sz w:val="24"/>
              </w:rPr>
              <w:t xml:space="preserve"> ▲6、设备重量≤1.7kg（含电池）；仪器在包装状态，自由跌落高度1.0m，垂直跌落2次，试验后仪器能正常工作，在采样质量为ng级或更优、探测率为100%的前提下，应能检测出以下炸药：（1）梯恩梯（TNT）、 （2）硝化甘油（NG）、（3）硝酸</w:t>
            </w:r>
            <w:r>
              <w:rPr>
                <w:sz w:val="24"/>
                <w:color w:val="FFFFFF"/>
              </w:rPr>
              <w:t>1</w:t>
            </w:r>
            <w:r>
              <w:rPr>
                <w:sz w:val="24"/>
              </w:rPr>
              <w:t>铵（AN）、（4）黑火药（BP）、（5）黑索金（RDX）、（6）太胺（PETN）、（7）二硝基甲苯（DNT）、（8）三丙酮三过氧化物（TATP）、 （9）特屈儿（TETRYL）、（10）塑性炸药C4；</w:t>
            </w:r>
            <w:r>
              <w:rPr>
                <w:sz w:val="24"/>
                <w:b/>
              </w:rPr>
              <w:t>（投标时需提供国家认可的第三方检测机构出具的检测报告佐证）</w:t>
            </w:r>
            <w:r>
              <w:br/>
            </w:r>
            <w:r>
              <w:rPr>
                <w:sz w:val="24"/>
              </w:rPr>
              <w:t xml:space="preserve"> 7、设备在发生报警后能够自动校正，快速自检，以便再次使用；</w:t>
            </w:r>
            <w:r>
              <w:br/>
            </w:r>
            <w:r>
              <w:rPr>
                <w:sz w:val="24"/>
              </w:rPr>
              <w:t xml:space="preserve"> 8、工作温度：-20℃~55℃；</w:t>
            </w:r>
            <w:r>
              <w:br/>
            </w:r>
            <w:r>
              <w:rPr>
                <w:sz w:val="24"/>
              </w:rPr>
              <w:t xml:space="preserve"> 9、仪器自备电源，单块自备电源充满后持续使用时间≥8小时；电源电压在额定值的85％～110％范围变化时，仪器应不需要调整而能正常工作；自备电源在电压不足时应有欠压报警提示；</w:t>
            </w:r>
            <w:r>
              <w:rPr>
                <w:sz w:val="24"/>
                <w:b/>
              </w:rPr>
              <w:t>（投标时需提供国家认可的第三方检测机构出具的检测报告佐证）</w:t>
            </w:r>
            <w:r>
              <w:br/>
            </w:r>
            <w:r>
              <w:rPr>
                <w:sz w:val="24"/>
              </w:rPr>
              <w:t xml:space="preserve"> 10、供电要求：仪器应由额定电压DC7.4V锂电池供电并配备充电适配器；</w:t>
            </w:r>
            <w:r>
              <w:br/>
            </w:r>
            <w:r>
              <w:rPr>
                <w:sz w:val="24"/>
              </w:rPr>
              <w:t xml:space="preserve"> 11、软件功能：仪器应支持查看仪器的工作状态等信息；在发出报警信号时，仪器应同时显示报警信息；报警阈值参数应可由授权用户设置修改；仪器应具有自检、失效报警和欠压报警功能；仪器应具有数据的实时存储、检索、导出功能，数据的存储量应大于等于50000条；</w:t>
            </w:r>
            <w:r>
              <w:br/>
            </w:r>
            <w:r>
              <w:rPr>
                <w:sz w:val="24"/>
              </w:rPr>
              <w:t xml:space="preserve"> 12、报警提示：仪器应能够提供屏幕显示报警、声音报警等报警提示；报警声级应可调，其最大报警声级应大于等于80dB(A)；仪器应能支持通过无线蓝牙耳机报警，设备配备隐蔽报警功能和擦拭杆。</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软管窥镜</w:t>
            </w:r>
          </w:p>
        </w:tc>
        <w:tc>
          <w:tcPr>
            <w:tcW w:type="dxa" w:w="63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1、摄像探头外径尺寸≤6.0mm；</w:t>
            </w:r>
            <w:r>
              <w:br/>
            </w:r>
            <w:r>
              <w:rPr>
                <w:sz w:val="24"/>
              </w:rPr>
              <w:t xml:space="preserve"> 2、软管长度≥1.5米；</w:t>
            </w:r>
            <w:r>
              <w:br/>
            </w:r>
            <w:r>
              <w:rPr>
                <w:sz w:val="24"/>
              </w:rPr>
              <w:t xml:space="preserve"> 3、产品质量≤810g（不含电池及其它配件）；</w:t>
            </w:r>
            <w:r>
              <w:br/>
            </w:r>
            <w:r>
              <w:rPr>
                <w:sz w:val="24"/>
              </w:rPr>
              <w:t xml:space="preserve"> 4、辅助光源：具备红外灯和白光灯切换功能，光源亮度5级可调；（投标时需提供国家认可的第三方检测机构出具的检测报告佐证）</w:t>
            </w:r>
            <w:r>
              <w:br/>
            </w:r>
            <w:r>
              <w:rPr>
                <w:sz w:val="24"/>
              </w:rPr>
              <w:t xml:space="preserve"> 5、红外夜视功能：人体轮廓识别距离≥15米，摄像头抓拍图片分辨率（像素数）：≥1600*1200；</w:t>
            </w:r>
            <w:r>
              <w:rPr>
                <w:sz w:val="24"/>
                <w:b/>
              </w:rPr>
              <w:t>（投标时需提供国家认可的第三方检测机构出具的检测报告佐证）</w:t>
            </w:r>
            <w:r>
              <w:br/>
            </w:r>
            <w:r>
              <w:rPr>
                <w:sz w:val="24"/>
              </w:rPr>
              <w:t xml:space="preserve"> 6、探头弯曲角度：可通过摇杆调节探头方向，支持垂直：0°~160°；水平：360°连续旋转；</w:t>
            </w:r>
            <w:r>
              <w:br/>
            </w:r>
            <w:r>
              <w:rPr>
                <w:sz w:val="24"/>
              </w:rPr>
              <w:t xml:space="preserve"> 7、显示屏：对角线尺寸≥12cm（5.0英寸）；可通过显示屏放大缩小预览图像，支持左右分屏显示，预览图像及对比图片可同屏显示；</w:t>
            </w:r>
            <w:r>
              <w:br/>
            </w:r>
            <w:r>
              <w:rPr>
                <w:sz w:val="24"/>
              </w:rPr>
              <w:t xml:space="preserve"> 8、插入管：防水耐磨耐腐蚀钨钢丝探线；</w:t>
            </w:r>
            <w:r>
              <w:br/>
            </w:r>
            <w:r>
              <w:rPr>
                <w:sz w:val="24"/>
              </w:rPr>
              <w:t xml:space="preserve"> 9、显示屏功能：支持全屏触控功能；</w:t>
            </w:r>
            <w:r>
              <w:br/>
            </w:r>
            <w:r>
              <w:rPr>
                <w:sz w:val="24"/>
              </w:rPr>
              <w:t xml:space="preserve"> 10、回看显示：支持触控快捷手指滑动浏览，支持九宫格缩略预览；</w:t>
            </w:r>
            <w:r>
              <w:br/>
            </w:r>
            <w:r>
              <w:rPr>
                <w:sz w:val="24"/>
              </w:rPr>
              <w:t xml:space="preserve"> 11、图像亮度设置：可通过本机设置图像亮度5级可调；</w:t>
            </w:r>
            <w:r>
              <w:br/>
            </w:r>
            <w:r>
              <w:rPr>
                <w:sz w:val="24"/>
              </w:rPr>
              <w:t xml:space="preserve"> 12、电量指示功能检验：可通过显示屏显示电量；</w:t>
            </w:r>
            <w:r>
              <w:br/>
            </w:r>
            <w:r>
              <w:rPr>
                <w:sz w:val="24"/>
              </w:rPr>
              <w:t xml:space="preserve"> 13、标尺功能：可在预览界面叠加标尺显示；</w:t>
            </w:r>
            <w:r>
              <w:br/>
            </w:r>
            <w:r>
              <w:rPr>
                <w:sz w:val="24"/>
              </w:rPr>
              <w:t xml:space="preserve"> 14、语言设置：包含中文在内的语言≥19种；</w:t>
            </w:r>
            <w:r>
              <w:rPr>
                <w:sz w:val="24"/>
                <w:b/>
              </w:rPr>
              <w:t>（提供公安部检验报告或含有CMA、CNAS标记的检验报告佐证）</w:t>
            </w:r>
            <w:r>
              <w:br/>
            </w:r>
            <w:r>
              <w:rPr>
                <w:sz w:val="24"/>
              </w:rPr>
              <w:t xml:space="preserve"> 15、无线功能：开启WiFi，可通过安装APP的移动终端访问设备，进行浏览视频图像、拍照/录像等操作。开启蓝牙可将本设备存储的文件传输至安装APP的移动终端；</w:t>
            </w:r>
            <w:r>
              <w:br/>
            </w:r>
            <w:r>
              <w:rPr>
                <w:sz w:val="24"/>
              </w:rPr>
              <w:t xml:space="preserve"> 16、可通过WiFi远程升级程序软件；</w:t>
            </w:r>
            <w:r>
              <w:br/>
            </w:r>
            <w:r>
              <w:rPr>
                <w:sz w:val="24"/>
              </w:rPr>
              <w:t xml:space="preserve"> 17、数据接口：Micro-USB端口、HDMI高清视频输出接口；</w:t>
            </w:r>
            <w:r>
              <w:br/>
            </w:r>
            <w:r>
              <w:rPr>
                <w:sz w:val="24"/>
              </w:rPr>
              <w:t xml:space="preserve"> 18、存储卡标配16G，电池能支持待机状态≥4小时；</w:t>
            </w:r>
            <w:r>
              <w:br/>
            </w:r>
            <w:r>
              <w:rPr>
                <w:sz w:val="24"/>
              </w:rPr>
              <w:t xml:space="preserve"> 19、高低温试验：温度-20±3℃、持续时间2h，样机处于非工作状态，恢复1h后应能正常工作。温度65±3℃、持续时间2h，样机处于非工作状态，试验后应能正常工作；</w:t>
            </w:r>
            <w:r>
              <w:br/>
            </w:r>
            <w:r>
              <w:rPr>
                <w:sz w:val="24"/>
              </w:rPr>
              <w:t xml:space="preserve"> 20、前端探头外壳防护等级应达到GB/T4208-2017中IP57的要求。</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便携式无人机反制装备</w:t>
            </w:r>
          </w:p>
        </w:tc>
        <w:tc>
          <w:tcPr>
            <w:tcW w:type="dxa" w:w="63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1、一体式结构，具有无人机侦测、测向、干扰功能和黑白名单；</w:t>
            </w:r>
            <w:r>
              <w:br/>
            </w:r>
            <w:r>
              <w:rPr>
                <w:sz w:val="24"/>
              </w:rPr>
              <w:t xml:space="preserve"> 2、状态指示：设备应具有工作状态、电池电量等指示功能，各种指示应醒目直观，显示屏应能显示探测到的无人机品牌、型号、工作频段及剩余电池电量百分比等信息；</w:t>
            </w:r>
            <w:r>
              <w:rPr>
                <w:sz w:val="24"/>
                <w:b/>
              </w:rPr>
              <w:t>（投标时需提供国家认可的第三方检测机构出具的检测报告佐证）</w:t>
            </w:r>
            <w:r>
              <w:br/>
            </w:r>
            <w:r>
              <w:rPr>
                <w:sz w:val="24"/>
              </w:rPr>
              <w:t xml:space="preserve"> 3、探测定位功能：设备能通过报文解析方式对无人机和遥控器（飞手）进行单站定位，连接管理平台后能在定位列表显示探测到的无人机经纬度、飞行高度、飞行速度等信息；</w:t>
            </w:r>
            <w:r>
              <w:rPr>
                <w:sz w:val="24"/>
                <w:b/>
              </w:rPr>
              <w:t>（投标时需提供国家认可的第三方检测机构出具的检测报告佐证）</w:t>
            </w:r>
            <w:r>
              <w:br/>
            </w:r>
            <w:r>
              <w:rPr>
                <w:sz w:val="24"/>
              </w:rPr>
              <w:t xml:space="preserve"> 4、无源探测：在探测状态下，应不主动发射无线信号；</w:t>
            </w:r>
            <w:r>
              <w:br/>
            </w:r>
            <w:r>
              <w:rPr>
                <w:sz w:val="24"/>
              </w:rPr>
              <w:t xml:space="preserve"> 5、干扰功能：具有驱离和迫降反制功能，应能通过信号干扰方式干扰无人机的图传链路、控制链路及导航信号，驱离无人机或使无人机迫降（需无人机支持迫降或返航功能）；</w:t>
            </w:r>
            <w:r>
              <w:br/>
            </w:r>
            <w:r>
              <w:rPr>
                <w:sz w:val="24"/>
              </w:rPr>
              <w:t xml:space="preserve"> 6、报警提示功能：设备应具有报警提示功能，探测到无人机时应能发出声音报警提示；</w:t>
            </w:r>
            <w:r>
              <w:rPr>
                <w:sz w:val="24"/>
                <w:b/>
              </w:rPr>
              <w:t>（投标时需提供国家认可的第三方检测机构出具的检测报告佐证）</w:t>
            </w:r>
            <w:r>
              <w:br/>
            </w:r>
            <w:r>
              <w:rPr>
                <w:sz w:val="24"/>
              </w:rPr>
              <w:t xml:space="preserve"> 7、黑白名单功能：要求具备白名单功能，连接管理平台后，应能通过管理平台将样品定位到的无人机加入白名单。管理平台应不会对白名单内的无人机进行声音报警提示；</w:t>
            </w:r>
            <w:r>
              <w:rPr>
                <w:sz w:val="24"/>
                <w:b/>
              </w:rPr>
              <w:t>（投标时需提供国家认可的第三方检测机构出具的检测报告佐证）</w:t>
            </w:r>
            <w:r>
              <w:br/>
            </w:r>
            <w:r>
              <w:rPr>
                <w:sz w:val="24"/>
              </w:rPr>
              <w:t xml:space="preserve"> 8、设备定位功能：设备应具有GPS定位功能，连接管理平台后，应能在电子地图上标识设备当前实时位置并显示经纬度信息；</w:t>
            </w:r>
            <w:r>
              <w:br/>
            </w:r>
            <w:r>
              <w:rPr>
                <w:sz w:val="24"/>
              </w:rPr>
              <w:t xml:space="preserve"> 9、电子地图：管理平台电子地图应能切换显示卫星地图或二维地图，支持下载并加载离线地图；</w:t>
            </w:r>
            <w:r>
              <w:br/>
            </w:r>
            <w:r>
              <w:rPr>
                <w:sz w:val="24"/>
              </w:rPr>
              <w:t xml:space="preserve"> 10、频谱探测范围：支持频谱探测范围：25MHz～6000MHz；</w:t>
            </w:r>
            <w:r>
              <w:rPr>
                <w:sz w:val="24"/>
                <w:b/>
              </w:rPr>
              <w:t>（投标时需提供国家认可的第三方检测机构出具的检测报告佐证）</w:t>
            </w:r>
            <w:r>
              <w:br/>
            </w:r>
            <w:r>
              <w:rPr>
                <w:sz w:val="24"/>
              </w:rPr>
              <w:t xml:space="preserve"> 11、重点频段：设备应能探测识别的工作频段为：900MHz、2.4GHz、5.2、GHz5.8GHz的无人机信号；</w:t>
            </w:r>
            <w:r>
              <w:rPr>
                <w:sz w:val="24"/>
                <w:b/>
              </w:rPr>
              <w:t>（投标时需提供国家认可的第三方检测机构出具的检测报告佐证）</w:t>
            </w:r>
            <w:r>
              <w:br/>
            </w:r>
            <w:r>
              <w:rPr>
                <w:sz w:val="24"/>
              </w:rPr>
              <w:t xml:space="preserve"> 12、探测灵敏度≤-110dBm；</w:t>
            </w:r>
            <w:r>
              <w:br/>
            </w:r>
            <w:r>
              <w:rPr>
                <w:sz w:val="24"/>
              </w:rPr>
              <w:t xml:space="preserve"> 13、发射频段：第1信道：（890±10）MHz-（930±10）MHz；第2信道：（1540±10）MHz-（1630±10）MHz；第3信道：（2380±10）-（2500±10）MHz；第4信道：（5710±10）-（5870±10）MHz。各信道中，最大的发射带宽应≥100MHz；</w:t>
            </w:r>
            <w:r>
              <w:rPr>
                <w:sz w:val="24"/>
                <w:b/>
              </w:rPr>
              <w:t>（投标时需提供国家认可的第三方检测机构出具的检测报告佐证）</w:t>
            </w:r>
            <w:r>
              <w:br/>
            </w:r>
            <w:r>
              <w:rPr>
                <w:sz w:val="24"/>
              </w:rPr>
              <w:t xml:space="preserve"> 14、探测距离：设备能探测无人机的距离应≥1.5km；干扰距离：设备能干扰无人机的距离应≥1.5km；</w:t>
            </w:r>
            <w:r>
              <w:rPr>
                <w:sz w:val="24"/>
                <w:b/>
              </w:rPr>
              <w:t>（投标时需提供国家认可的第三方检测机构出具的检测报告佐证）</w:t>
            </w:r>
            <w:r>
              <w:br/>
            </w:r>
            <w:r>
              <w:rPr>
                <w:sz w:val="24"/>
              </w:rPr>
              <w:t xml:space="preserve"> 测向精度：定位到的无人机方位角与实际无人机所在15、方位角的误差应≤1°（RMS）。</w:t>
            </w:r>
            <w:r>
              <w:br/>
            </w:r>
            <w:r>
              <w:rPr>
                <w:sz w:val="24"/>
              </w:rPr>
              <w:t xml:space="preserve"> 16、多目标识别：能同时探测并识别无人机的数量：≥15架；能同时探测并识别无人机遥控器（非大疆品牌）的数量：≥8个；续航时长：持续探测时间应≥6h；持续反制时间应≥1h；</w:t>
            </w:r>
            <w:r>
              <w:rPr>
                <w:sz w:val="24"/>
                <w:b/>
              </w:rPr>
              <w:t>（投标时需提供国家认可的第三方检测机构出具的检测报告佐证）</w:t>
            </w:r>
            <w:r>
              <w:br/>
            </w:r>
            <w:r>
              <w:rPr>
                <w:sz w:val="24"/>
              </w:rPr>
              <w:t xml:space="preserve"> 17、响应时间：设备探测发现无人机所需的时间应≤2s；</w:t>
            </w:r>
            <w:r>
              <w:rPr>
                <w:sz w:val="24"/>
                <w:b/>
              </w:rPr>
              <w:t>（投标时需提供国家认可的第三方检测机构出具的检测报告佐证）</w:t>
            </w:r>
            <w:r>
              <w:br/>
            </w:r>
            <w:r>
              <w:rPr>
                <w:sz w:val="24"/>
              </w:rPr>
              <w:t xml:space="preserve"> 18、供电方式：采用可更换式锂电池，电池更换时间应≤5s；（投标时需提供国家认可的第三方检测机构出具的检测报告佐证）</w:t>
            </w:r>
            <w:r>
              <w:br/>
            </w:r>
            <w:r>
              <w:rPr>
                <w:sz w:val="24"/>
              </w:rPr>
              <w:t xml:space="preserve"> 19、充电时长：电池电量显示为0%的情况下至电量充满所需的时间应≤2h；</w:t>
            </w:r>
            <w:r>
              <w:br/>
            </w:r>
            <w:r>
              <w:rPr>
                <w:sz w:val="24"/>
              </w:rPr>
              <w:t xml:space="preserve"> 20、展开撤收：设备从收纳状态展开至工作状态所需的时间应≤10s；从工作状态撤收至收纳状态所需的时间应≤10s；</w:t>
            </w:r>
            <w:r>
              <w:br/>
            </w:r>
            <w:r>
              <w:rPr>
                <w:sz w:val="24"/>
              </w:rPr>
              <w:t xml:space="preserve"> 21、工作温度：-25℃-65℃；</w:t>
            </w:r>
            <w:r>
              <w:rPr>
                <w:sz w:val="24"/>
                <w:b/>
              </w:rPr>
              <w:t>（投标时需提供国家认可的第三方检测机构出具的检测报告佐证）</w:t>
            </w:r>
            <w:r>
              <w:br/>
            </w:r>
            <w:r>
              <w:rPr>
                <w:sz w:val="24"/>
              </w:rPr>
              <w:t xml:space="preserve"> 22、湿热环境：设备可支持40℃、RH93%环境下贮存；</w:t>
            </w:r>
            <w:r>
              <w:br/>
            </w:r>
            <w:r>
              <w:rPr>
                <w:sz w:val="24"/>
              </w:rPr>
              <w:t xml:space="preserve"> 23、电磁场辐射抗扰度：扫频：80MHz～1000MHz，场强：10V/m，幅度调制：1kHz、调制深度80%，设备工作正常；</w:t>
            </w:r>
            <w:r>
              <w:br/>
            </w:r>
            <w:r>
              <w:rPr>
                <w:sz w:val="24"/>
              </w:rPr>
              <w:t xml:space="preserve"> 24、电场强度：按照GB/T 8702-2014《电磁环境控制限值》要求，距离设备0.1m处应符合，在30MHz-3000MHz时，环境电场强度的方均根值应≤12V/m；</w:t>
            </w:r>
            <w:r>
              <w:rPr>
                <w:sz w:val="24"/>
                <w:b/>
              </w:rPr>
              <w:t>（投标时需提供国家认可的第三方检测机构出具的检测报告佐证）</w:t>
            </w:r>
            <w:r>
              <w:br/>
            </w:r>
            <w:r>
              <w:rPr>
                <w:sz w:val="24"/>
              </w:rPr>
              <w:t xml:space="preserve"> 25、随机振动：设备在频率(5～20)Hz、加速度均方根：5m/s2，运输谱型，三个轴向试验后应能正常工作；</w:t>
            </w:r>
            <w:r>
              <w:br/>
            </w:r>
            <w:r>
              <w:rPr>
                <w:sz w:val="24"/>
              </w:rPr>
              <w:t xml:space="preserve"> 26、低气压高海拔工况：设备在10℃，55kPa低气压环境下4h可正常工作。</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便携式无人机防控装备</w:t>
            </w:r>
          </w:p>
        </w:tc>
        <w:tc>
          <w:tcPr>
            <w:tcW w:type="dxa" w:w="63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1、工作频段： CH1：820MHz～850MHz 、CH2：900MHz～930MHz 、CH3：1170MHz～1280MHz 、CH4：1.555GHz～1.625GHz 、CH5：2.400GHz～2.485GHz、CH6：5.150GHz～5.250GHz、CH7：5.725GHz～5.850GHz ；</w:t>
            </w:r>
          </w:p>
          <w:p>
            <w:pPr>
              <w:pStyle w:val="null3"/>
              <w:jc w:val="left"/>
            </w:pPr>
            <w:r>
              <w:rPr>
                <w:sz w:val="24"/>
              </w:rPr>
              <w:t>2、干扰距离≥500m，总射频功率≤250w；</w:t>
            </w:r>
            <w:r>
              <w:br/>
            </w:r>
            <w:r>
              <w:rPr>
                <w:sz w:val="24"/>
              </w:rPr>
              <w:t xml:space="preserve"> 3、半功率波束宽度：水平≥35°、垂直≥30°；</w:t>
            </w:r>
            <w:r>
              <w:br/>
            </w:r>
            <w:r>
              <w:rPr>
                <w:sz w:val="24"/>
              </w:rPr>
              <w:t xml:space="preserve"> 4、标称电压：DC25.2V；电池容量：8AH(201Wh)；</w:t>
            </w:r>
            <w:r>
              <w:br/>
            </w:r>
            <w:r>
              <w:rPr>
                <w:sz w:val="24"/>
              </w:rPr>
              <w:t xml:space="preserve"> 5、续航时间≥25分钟（同时发射）；</w:t>
            </w:r>
            <w:r>
              <w:br/>
            </w:r>
            <w:r>
              <w:rPr>
                <w:sz w:val="24"/>
              </w:rPr>
              <w:t xml:space="preserve"> 6、充电时间≤5小时（使用标准29.4V、2A充电器）；</w:t>
            </w:r>
            <w:r>
              <w:br/>
            </w:r>
            <w:r>
              <w:rPr>
                <w:sz w:val="24"/>
              </w:rPr>
              <w:t xml:space="preserve"> 7、工作温度：-20℃～55℃；存储温度：-30℃～60℃；</w:t>
            </w:r>
            <w:r>
              <w:br/>
            </w:r>
            <w:r>
              <w:rPr>
                <w:sz w:val="24"/>
              </w:rPr>
              <w:t xml:space="preserve"> 8、触控显示屏幕大小≥3.5寸；</w:t>
            </w:r>
            <w:r>
              <w:br/>
            </w:r>
            <w:r>
              <w:rPr>
                <w:sz w:val="24"/>
              </w:rPr>
              <w:t xml:space="preserve"> 9、重量≤5.5kg。</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手持式金属/液体探测仪</w:t>
            </w:r>
          </w:p>
        </w:tc>
        <w:tc>
          <w:tcPr>
            <w:tcW w:type="dxa" w:w="63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模式切换功能：仪器应能在危险液体探测功能和金属探测功能两种模式之间进行切换；可检测容器材质：在危险液体探测模式下，仪器应能对壁厚≤5mm的陶瓷材质、壁厚≤3.5mm的玻璃材质、塑料材质、壁厚≤0.2mm铝/铁等金属材质的容器的液体进行检测；</w:t>
            </w:r>
            <w:r>
              <w:rPr>
                <w:sz w:val="24"/>
                <w:b/>
              </w:rPr>
              <w:t>（投标时需提供国家认可的第三方检测机构出具的检测报告佐证）</w:t>
            </w:r>
            <w:r>
              <w:br/>
            </w:r>
            <w:r>
              <w:rPr>
                <w:sz w:val="24"/>
              </w:rPr>
              <w:t xml:space="preserve"> ▲2、检测原理：采用介电常数、电导率技术；可检测危险液体类别：易燃易爆类液体、易腐蚀类液体；</w:t>
            </w:r>
            <w:r>
              <w:rPr>
                <w:sz w:val="24"/>
                <w:b/>
              </w:rPr>
              <w:t>（投标时需提供国家认可的第三方检测机构出具的检测报告佐证）</w:t>
            </w:r>
            <w:r>
              <w:br/>
            </w:r>
            <w:r>
              <w:rPr>
                <w:sz w:val="24"/>
              </w:rPr>
              <w:t xml:space="preserve"> 3、可检测危险液体种类：97#汽油、柴油、甲醇、乙醇、丙酮、苯、甲苯、丙三醇、硝基甲烷、二硫化碳、盐酸、硫酸、硝酸、三氯甲烷、二氯乙烷、正丁酸乙酯、环氧丙烷、异丙醚、吡啶、异戊醇100种以上；（投标时需提供国家认可的第三方检测机构出具的检测报告佐证）</w:t>
            </w:r>
          </w:p>
          <w:p>
            <w:pPr>
              <w:pStyle w:val="null3"/>
              <w:jc w:val="left"/>
            </w:pPr>
            <w:r>
              <w:rPr>
                <w:sz w:val="24"/>
              </w:rPr>
              <w:t>4、金属探测灵敏度调整功能：在金属探测模式下，仪器的金属探测灵敏度应可调；</w:t>
            </w:r>
            <w:r>
              <w:rPr>
                <w:sz w:val="24"/>
                <w:b/>
              </w:rPr>
              <w:t>（投标时需提供国家认可的第三方检测机构出具的检测报告佐证）</w:t>
            </w:r>
          </w:p>
          <w:p>
            <w:pPr>
              <w:pStyle w:val="null3"/>
              <w:jc w:val="left"/>
            </w:pPr>
            <w:r>
              <w:rPr>
                <w:sz w:val="24"/>
              </w:rPr>
              <w:t>5、类属判定功能：仪器应具备类属判定功能。在对非金属容器中液体进行检查后发出报警提示时，应在显示屏上提示相应液态危险化学品类属为易燃性质或易腐蚀性质；显示屏：LCD触摸显示屏≥2.4英寸；</w:t>
            </w:r>
            <w:r>
              <w:rPr>
                <w:sz w:val="24"/>
                <w:b/>
              </w:rPr>
              <w:t>（投标时需提供国家认可的第三方检测机构出具的检测报告佐证）</w:t>
            </w:r>
          </w:p>
          <w:p>
            <w:pPr>
              <w:pStyle w:val="null3"/>
              <w:jc w:val="left"/>
            </w:pPr>
            <w:r>
              <w:rPr>
                <w:sz w:val="24"/>
              </w:rPr>
              <w:t>6、启动时间：仪器的启动时间≤5s；</w:t>
            </w:r>
          </w:p>
          <w:p>
            <w:pPr>
              <w:pStyle w:val="null3"/>
              <w:jc w:val="left"/>
            </w:pPr>
            <w:r>
              <w:rPr>
                <w:sz w:val="24"/>
              </w:rPr>
              <w:t>7、自校准功能：仪器应具备开机校准功能；</w:t>
            </w:r>
            <w:r>
              <w:rPr>
                <w:sz w:val="24"/>
                <w:b/>
              </w:rPr>
              <w:t>（投标时需提供国家认可的第三方检测机构出具的检测报告佐证）</w:t>
            </w:r>
          </w:p>
          <w:p>
            <w:pPr>
              <w:pStyle w:val="null3"/>
              <w:jc w:val="left"/>
            </w:pPr>
            <w:r>
              <w:rPr>
                <w:sz w:val="24"/>
              </w:rPr>
              <w:t>8、计数功能：在危险液体探测模式下，仪器应能对本次开机后测试液体样品的报警数量与安全数量进行自动计数；</w:t>
            </w:r>
            <w:r>
              <w:rPr>
                <w:sz w:val="24"/>
                <w:b/>
              </w:rPr>
              <w:t>（投标时需提供国家认可的第三方检测机构出具的检测报告佐证）</w:t>
            </w:r>
            <w:r>
              <w:br/>
            </w:r>
            <w:r>
              <w:rPr>
                <w:sz w:val="24"/>
              </w:rPr>
              <w:t xml:space="preserve"> 9、身份验证：具有多用户身份验证功能；</w:t>
            </w:r>
            <w:r>
              <w:br/>
            </w:r>
            <w:r>
              <w:rPr>
                <w:sz w:val="24"/>
              </w:rPr>
              <w:t xml:space="preserve"> 10、人机界面检查：仪器人机界面提供中文彩色显示界面，并且自带光源。使用人员可根据工作环境通过触摸屏调节或查看仪器状态；</w:t>
            </w:r>
            <w:r>
              <w:br/>
            </w:r>
            <w:r>
              <w:rPr>
                <w:sz w:val="24"/>
              </w:rPr>
              <w:t xml:space="preserve"> 11、自动关机功能：一段时间未操作，设备应能自动关机，自动关机时间应为5分钟、10分钟可调；</w:t>
            </w:r>
            <w:r>
              <w:rPr>
                <w:sz w:val="24"/>
                <w:b/>
              </w:rPr>
              <w:t>（投标时需提供国家认可的第三方检测机构出具的检测报告佐证）</w:t>
            </w:r>
            <w:r>
              <w:br/>
            </w:r>
            <w:r>
              <w:rPr>
                <w:sz w:val="24"/>
              </w:rPr>
              <w:t xml:space="preserve"> 12、检测方式：瓶体侧壁检测方式；</w:t>
            </w:r>
            <w:r>
              <w:br/>
            </w:r>
            <w:r>
              <w:rPr>
                <w:sz w:val="24"/>
              </w:rPr>
              <w:t xml:space="preserve"> 13、检测时间：在危险液体探测模式下，仪器对非金属容器内液体的检测时间应≤3秒；对金属容器内液体的检测时间应≤7秒；</w:t>
            </w:r>
            <w:r>
              <w:br/>
            </w:r>
            <w:r>
              <w:rPr>
                <w:sz w:val="24"/>
              </w:rPr>
              <w:t xml:space="preserve"> 14、报警功能：仪器应具有声音、振动提示报警功能。报警声音、报警振动应可设置开关；</w:t>
            </w:r>
            <w:r>
              <w:br/>
            </w:r>
            <w:r>
              <w:rPr>
                <w:sz w:val="24"/>
              </w:rPr>
              <w:t xml:space="preserve"> 15、报警复位：仪器在发生报警后能够自动复位，以便进行下一次检测；</w:t>
            </w:r>
            <w:r>
              <w:br/>
            </w:r>
            <w:r>
              <w:rPr>
                <w:sz w:val="24"/>
              </w:rPr>
              <w:t xml:space="preserve"> 16、数据存储：在危险液体探测模式下，仪器应具有数据的实时存储功能，并应可通过USB接口将数据导出，存储量应≥100000条；</w:t>
            </w:r>
            <w:r>
              <w:br/>
            </w:r>
            <w:r>
              <w:rPr>
                <w:sz w:val="24"/>
              </w:rPr>
              <w:t xml:space="preserve"> 17、内置操作流程：仪器应内置操作流程，可通过触摸屏显示仪器操作流程；</w:t>
            </w:r>
            <w:r>
              <w:br/>
            </w:r>
            <w:r>
              <w:rPr>
                <w:sz w:val="24"/>
              </w:rPr>
              <w:t xml:space="preserve"> 18、附加功能（可选）：具备无线wifi联网功能，可实时将仪器的状态及报警信息传输给平台；</w:t>
            </w:r>
            <w:r>
              <w:br/>
            </w:r>
            <w:r>
              <w:rPr>
                <w:sz w:val="24"/>
              </w:rPr>
              <w:t xml:space="preserve"> 19、电压：锂电池≥7.4V/3400mAH锂电池，并应可通过数据线（充电线）连接，在仪器上充电；</w:t>
            </w:r>
            <w:r>
              <w:br/>
            </w:r>
            <w:r>
              <w:rPr>
                <w:sz w:val="24"/>
              </w:rPr>
              <w:t xml:space="preserve"> 20、静态功耗≤120mA；</w:t>
            </w:r>
            <w:r>
              <w:br/>
            </w:r>
            <w:r>
              <w:rPr>
                <w:sz w:val="24"/>
              </w:rPr>
              <w:t xml:space="preserve"> 21、工作温度0-40度，防护等级≥IP65；</w:t>
            </w:r>
            <w:r>
              <w:br/>
            </w:r>
            <w:r>
              <w:rPr>
                <w:sz w:val="24"/>
              </w:rPr>
              <w:t xml:space="preserve"> 22、重量≤600g。</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便携式移动视频侦查装备</w:t>
            </w:r>
          </w:p>
        </w:tc>
        <w:tc>
          <w:tcPr>
            <w:tcW w:type="dxa" w:w="63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1、设备包含：密拍纽扣、密拍帽子、密拍水杯、密拍钥匙、密拍手机、密拍手包；</w:t>
            </w:r>
            <w:r>
              <w:br/>
            </w:r>
            <w:r>
              <w:rPr>
                <w:sz w:val="24"/>
              </w:rPr>
              <w:t xml:space="preserve"> 2、水杯、帽子、包、纽扣摄像头：1/4-CMOS ；</w:t>
            </w:r>
            <w:r>
              <w:br/>
            </w:r>
            <w:r>
              <w:rPr>
                <w:sz w:val="24"/>
              </w:rPr>
              <w:t xml:space="preserve"> 3、水杯、帽子、包、纽扣视角：80度 ；</w:t>
            </w:r>
            <w:r>
              <w:br/>
            </w:r>
            <w:r>
              <w:rPr>
                <w:sz w:val="24"/>
              </w:rPr>
              <w:t xml:space="preserve"> 4、水杯、帽子、包、纽扣镜头： F2.8/3.7mm ；</w:t>
            </w:r>
            <w:r>
              <w:br/>
            </w:r>
            <w:r>
              <w:rPr>
                <w:sz w:val="24"/>
              </w:rPr>
              <w:t xml:space="preserve"> 5、水杯、帽子、包、纽扣录像分辨率： 1920x1080/29.9fps；</w:t>
            </w:r>
            <w:r>
              <w:br/>
            </w:r>
            <w:r>
              <w:rPr>
                <w:sz w:val="24"/>
              </w:rPr>
              <w:t xml:space="preserve"> 6、水杯、帽子、包、纽扣存储器标配32GB ；</w:t>
            </w:r>
            <w:r>
              <w:br/>
            </w:r>
            <w:r>
              <w:rPr>
                <w:sz w:val="24"/>
              </w:rPr>
              <w:t xml:space="preserve"> 7、水杯、帽子、包、纽扣电池≥800mAh锂电池 ；</w:t>
            </w:r>
            <w:r>
              <w:br/>
            </w:r>
            <w:r>
              <w:rPr>
                <w:sz w:val="24"/>
              </w:rPr>
              <w:t xml:space="preserve"> 8、水杯、帽子、包、纽扣充电时间≤ 2小时 ；</w:t>
            </w:r>
            <w:r>
              <w:br/>
            </w:r>
            <w:r>
              <w:rPr>
                <w:sz w:val="24"/>
              </w:rPr>
              <w:t xml:space="preserve"> 9、水杯、帽子、包、纽扣电池使用时间≥180分钟 ；</w:t>
            </w:r>
            <w:r>
              <w:br/>
            </w:r>
            <w:r>
              <w:rPr>
                <w:sz w:val="24"/>
              </w:rPr>
              <w:t xml:space="preserve"> 10、钥匙镜头视角75°，钥匙最小照度≤1 Lux ；</w:t>
            </w:r>
            <w:r>
              <w:br/>
            </w:r>
            <w:r>
              <w:rPr>
                <w:sz w:val="24"/>
              </w:rPr>
              <w:t xml:space="preserve"> 10、钥匙视频格式MP4 ，钥匙视频压缩格式 H．264 ；</w:t>
            </w:r>
            <w:r>
              <w:br/>
            </w:r>
            <w:r>
              <w:rPr>
                <w:sz w:val="24"/>
              </w:rPr>
              <w:t xml:space="preserve"> 11、钥匙视频分辨率 ：4K25FPS：3840*2160；2.7K30FPS：2720*1520；1080P60FPS；1808P30FPS；720P120FPS；720P60FPS；</w:t>
            </w:r>
            <w:r>
              <w:br/>
            </w:r>
            <w:r>
              <w:rPr>
                <w:sz w:val="24"/>
              </w:rPr>
              <w:t xml:space="preserve"> 12、钥匙视频帧速： 25fps-120fps ，钥匙照片格式： JPG ；</w:t>
            </w:r>
            <w:r>
              <w:br/>
            </w:r>
            <w:r>
              <w:rPr>
                <w:sz w:val="24"/>
              </w:rPr>
              <w:t xml:space="preserve"> 13、钥匙照片分辨率： 30M.20M.14M.10M.7M.5M.4M ；</w:t>
            </w:r>
            <w:r>
              <w:br/>
            </w:r>
            <w:r>
              <w:rPr>
                <w:sz w:val="24"/>
              </w:rPr>
              <w:t xml:space="preserve"> 14、钥匙存储： Micro SD支持 32-128GB ；</w:t>
            </w:r>
            <w:r>
              <w:br/>
            </w:r>
            <w:r>
              <w:rPr>
                <w:sz w:val="24"/>
              </w:rPr>
              <w:t xml:space="preserve"> 15、钥匙充电电压： DC 5V/1A ，钥匙电池容量：≥ 900mAH 。</w:t>
            </w:r>
          </w:p>
          <w:p>
            <w:pPr>
              <w:pStyle w:val="null3"/>
              <w:jc w:val="left"/>
            </w:pPr>
            <w:r>
              <w:rPr>
                <w:sz w:val="24"/>
              </w:rPr>
              <w:t>16、配置有流量卡（提供2年的流量服务），具有实时传输功能。</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远距离取证仪</w:t>
            </w:r>
          </w:p>
        </w:tc>
        <w:tc>
          <w:tcPr>
            <w:tcW w:type="dxa" w:w="63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1、物镜：80mm±2mm全镀膜镜头；</w:t>
            </w:r>
            <w:r>
              <w:br/>
            </w:r>
            <w:r>
              <w:rPr>
                <w:sz w:val="24"/>
              </w:rPr>
              <w:t xml:space="preserve"> 2、焦距：≥450毫米；</w:t>
            </w:r>
            <w:r>
              <w:br/>
            </w:r>
            <w:r>
              <w:rPr>
                <w:sz w:val="24"/>
              </w:rPr>
              <w:t xml:space="preserve"> 3、倍率：连续变焦25-75倍；</w:t>
            </w:r>
            <w:r>
              <w:br/>
            </w:r>
            <w:r>
              <w:rPr>
                <w:sz w:val="24"/>
              </w:rPr>
              <w:t xml:space="preserve"> 4、视场范围：42ft/1000yds-10ft/1000yds；</w:t>
            </w:r>
            <w:r>
              <w:br/>
            </w:r>
            <w:r>
              <w:rPr>
                <w:sz w:val="24"/>
              </w:rPr>
              <w:t xml:space="preserve"> 5、视场角：1.6°—0.8°；</w:t>
            </w:r>
            <w:r>
              <w:br/>
            </w:r>
            <w:r>
              <w:rPr>
                <w:sz w:val="24"/>
              </w:rPr>
              <w:t xml:space="preserve"> 6、最大分辨率：16M；</w:t>
            </w:r>
            <w:r>
              <w:br/>
            </w:r>
            <w:r>
              <w:rPr>
                <w:sz w:val="24"/>
              </w:rPr>
              <w:t xml:space="preserve"> 7、视频分辩率：1080P@30fps（清晰）、720P@60fps（流畅）；</w:t>
            </w:r>
            <w:r>
              <w:br/>
            </w:r>
            <w:r>
              <w:rPr>
                <w:sz w:val="24"/>
              </w:rPr>
              <w:t xml:space="preserve"> 8、WIFI输出：720x360@30fps；</w:t>
            </w:r>
            <w:r>
              <w:br/>
            </w:r>
            <w:r>
              <w:rPr>
                <w:sz w:val="24"/>
              </w:rPr>
              <w:t xml:space="preserve"> 9、HDMI分辩率：720P@60fps；</w:t>
            </w:r>
            <w:r>
              <w:br/>
            </w:r>
            <w:r>
              <w:rPr>
                <w:sz w:val="24"/>
              </w:rPr>
              <w:t xml:space="preserve"> 10、数码放大：16x；</w:t>
            </w:r>
            <w:r>
              <w:br/>
            </w:r>
            <w:r>
              <w:rPr>
                <w:sz w:val="24"/>
              </w:rPr>
              <w:t xml:space="preserve"> 11、对焦方式：实时自动对焦/手动调焦；</w:t>
            </w:r>
            <w:r>
              <w:br/>
            </w:r>
            <w:r>
              <w:rPr>
                <w:sz w:val="24"/>
              </w:rPr>
              <w:t xml:space="preserve"> 12、白平衡：自动白平衡/自动增益；</w:t>
            </w:r>
            <w:r>
              <w:br/>
            </w:r>
            <w:r>
              <w:rPr>
                <w:sz w:val="24"/>
              </w:rPr>
              <w:t xml:space="preserve"> 13、储存卡：TF卡8GB～64GB；</w:t>
            </w:r>
            <w:r>
              <w:br/>
            </w:r>
            <w:r>
              <w:rPr>
                <w:sz w:val="24"/>
              </w:rPr>
              <w:t xml:space="preserve"> 14、曝光控制： AE锁定、曝光补偿（十级可调）；</w:t>
            </w:r>
            <w:r>
              <w:br/>
            </w:r>
            <w:r>
              <w:rPr>
                <w:sz w:val="24"/>
              </w:rPr>
              <w:t xml:space="preserve"> 15、录像功能：有；</w:t>
            </w:r>
            <w:r>
              <w:br/>
            </w:r>
            <w:r>
              <w:rPr>
                <w:sz w:val="24"/>
              </w:rPr>
              <w:t xml:space="preserve"> 16、录像格式：AVI/VGA；</w:t>
            </w:r>
            <w:r>
              <w:br/>
            </w:r>
            <w:r>
              <w:rPr>
                <w:sz w:val="24"/>
              </w:rPr>
              <w:t xml:space="preserve"> 17、视频输出模式：USB模式、无线模式；</w:t>
            </w:r>
            <w:r>
              <w:br/>
            </w:r>
            <w:r>
              <w:rPr>
                <w:sz w:val="24"/>
              </w:rPr>
              <w:t xml:space="preserve"> 18、频率范围：2.4000--2.4835GHz；</w:t>
            </w:r>
            <w:r>
              <w:br/>
            </w:r>
            <w:r>
              <w:rPr>
                <w:sz w:val="24"/>
              </w:rPr>
              <w:t xml:space="preserve"> 19、设备接口：USB、HDMI；</w:t>
            </w:r>
            <w:r>
              <w:br/>
            </w:r>
            <w:r>
              <w:rPr>
                <w:sz w:val="24"/>
              </w:rPr>
              <w:t xml:space="preserve"> 20、显示屏尺寸≥7寸，显示屏分辨率≥1060x600；</w:t>
            </w:r>
            <w:r>
              <w:br/>
            </w:r>
            <w:r>
              <w:rPr>
                <w:sz w:val="24"/>
              </w:rPr>
              <w:t xml:space="preserve"> 21、电源：18650充电锂电池2000毫安时；</w:t>
            </w:r>
            <w:r>
              <w:br/>
            </w:r>
            <w:r>
              <w:rPr>
                <w:sz w:val="24"/>
              </w:rPr>
              <w:t xml:space="preserve"> 22、稳像系统：手控微调稳像器，防跌落，微调控制可使500米之外画面随意移动5cm；</w:t>
            </w:r>
            <w:r>
              <w:br/>
            </w:r>
            <w:r>
              <w:rPr>
                <w:sz w:val="24"/>
              </w:rPr>
              <w:t xml:space="preserve"> 23、重量≤2kg。</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隐蔽摄像机搜索仪</w:t>
            </w:r>
          </w:p>
        </w:tc>
        <w:tc>
          <w:tcPr>
            <w:tcW w:type="dxa" w:w="63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1、充电电压：直流5V1A；</w:t>
            </w:r>
            <w:r>
              <w:br/>
            </w:r>
            <w:r>
              <w:rPr>
                <w:sz w:val="24"/>
              </w:rPr>
              <w:t xml:space="preserve"> 2、内置电池：4.2V 2200mah聚合物锂离子可充电电池；</w:t>
            </w:r>
            <w:r>
              <w:br/>
            </w:r>
            <w:r>
              <w:rPr>
                <w:sz w:val="24"/>
              </w:rPr>
              <w:t xml:space="preserve"> 3、材质：铝合金；</w:t>
            </w:r>
            <w:r>
              <w:br/>
            </w:r>
            <w:r>
              <w:rPr>
                <w:sz w:val="24"/>
              </w:rPr>
              <w:t xml:space="preserve"> 4、工作温度：-10~45℃ ；</w:t>
            </w:r>
            <w:r>
              <w:br/>
            </w:r>
            <w:r>
              <w:rPr>
                <w:sz w:val="24"/>
              </w:rPr>
              <w:t xml:space="preserve"> 5、频率范围： 50Mhz-6000Mhz ；</w:t>
            </w:r>
            <w:r>
              <w:br/>
            </w:r>
            <w:r>
              <w:rPr>
                <w:sz w:val="24"/>
              </w:rPr>
              <w:t xml:space="preserve"> 6、探测动态范围： -65dbm至25dBm；</w:t>
            </w:r>
            <w:r>
              <w:br/>
            </w:r>
            <w:r>
              <w:rPr>
                <w:sz w:val="24"/>
              </w:rPr>
              <w:t xml:space="preserve"> 7、宽频探测灵敏度：≤0.03mv(@900Mhz)；</w:t>
            </w:r>
            <w:r>
              <w:br/>
            </w:r>
            <w:r>
              <w:rPr>
                <w:sz w:val="24"/>
              </w:rPr>
              <w:t xml:space="preserve"> 8、蓝牙 TAG探测距离5m以上；</w:t>
            </w:r>
            <w:r>
              <w:br/>
            </w:r>
            <w:r>
              <w:rPr>
                <w:sz w:val="24"/>
              </w:rPr>
              <w:t xml:space="preserve"> 9、智能分析wif信号探测距离 5-15米；</w:t>
            </w:r>
            <w:r>
              <w:br/>
            </w:r>
            <w:r>
              <w:rPr>
                <w:sz w:val="24"/>
              </w:rPr>
              <w:t xml:space="preserve"> 10、连续工作时间≥12h；</w:t>
            </w:r>
            <w:r>
              <w:br/>
            </w:r>
            <w:r>
              <w:rPr>
                <w:sz w:val="24"/>
              </w:rPr>
              <w:t xml:space="preserve"> 11、带包装重量≤2kg，主机重量≤430 g（含电池）。</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移动音响设备</w:t>
            </w:r>
          </w:p>
        </w:tc>
        <w:tc>
          <w:tcPr>
            <w:tcW w:type="dxa" w:w="63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1、喇叭配置≥8寸全频外磁喇叭；</w:t>
            </w:r>
            <w:r>
              <w:br/>
            </w:r>
            <w:r>
              <w:rPr>
                <w:sz w:val="24"/>
              </w:rPr>
              <w:t xml:space="preserve"> 2、供电方式：TYPE-C DC5V-2A；</w:t>
            </w:r>
            <w:r>
              <w:br/>
            </w:r>
            <w:r>
              <w:rPr>
                <w:sz w:val="24"/>
              </w:rPr>
              <w:t xml:space="preserve"> 3、产品颜色：黑色；</w:t>
            </w:r>
            <w:r>
              <w:br/>
            </w:r>
            <w:r>
              <w:rPr>
                <w:sz w:val="24"/>
              </w:rPr>
              <w:t xml:space="preserve"> 4、电池参数：3.7V-3000mAh；</w:t>
            </w:r>
            <w:r>
              <w:br/>
            </w:r>
            <w:r>
              <w:rPr>
                <w:sz w:val="24"/>
              </w:rPr>
              <w:t xml:space="preserve"> 5、支持连接：U盘、TF卡、蓝牙、AUX；</w:t>
            </w:r>
            <w:r>
              <w:br/>
            </w:r>
            <w:r>
              <w:rPr>
                <w:sz w:val="24"/>
              </w:rPr>
              <w:t xml:space="preserve"> 6、产品功能：支持U盘、TF卡、蓝牙、AUX输入模式转换功能；支持动圈麦、无线麦，带话筒、10种电音声卡效果；带数字显示屏、话筒混响和主音量电位器、支持一键录音和删除功能，支持消原声功能，支持话筒优先、单曲循环功能。</w:t>
            </w:r>
          </w:p>
        </w:tc>
      </w:tr>
    </w:tbl>
    <w:p>
      <w:pPr>
        <w:pStyle w:val="null3"/>
      </w:pPr>
      <w:r>
        <w:rPr>
          <w:sz w:val="24"/>
          <w:b/>
        </w:rPr>
        <w:t>五、工期、交货地点</w:t>
      </w:r>
    </w:p>
    <w:p>
      <w:pPr>
        <w:pStyle w:val="null3"/>
        <w:ind w:firstLine="480"/>
        <w:jc w:val="both"/>
      </w:pPr>
      <w:r>
        <w:rPr>
          <w:sz w:val="24"/>
        </w:rPr>
        <w:t>（一）工期：合同签订生效之日起10天内完成货物交付并安装调试完毕。其中，合同签订生效之日起7天内，货物运抵交货地点。</w:t>
      </w:r>
    </w:p>
    <w:p>
      <w:pPr>
        <w:pStyle w:val="null3"/>
        <w:ind w:firstLine="480"/>
        <w:jc w:val="both"/>
      </w:pPr>
      <w:r>
        <w:rPr>
          <w:sz w:val="24"/>
        </w:rPr>
        <w:t>（二）交货地点：采购人指定地点。</w:t>
      </w:r>
    </w:p>
    <w:p>
      <w:pPr>
        <w:pStyle w:val="null3"/>
      </w:pPr>
      <w:r>
        <w:rPr>
          <w:sz w:val="24"/>
          <w:b/>
        </w:rPr>
        <w:t>六、交货、验收要求</w:t>
      </w:r>
    </w:p>
    <w:p>
      <w:pPr>
        <w:pStyle w:val="null3"/>
        <w:ind w:firstLine="480"/>
        <w:jc w:val="both"/>
      </w:pPr>
      <w:r>
        <w:rPr>
          <w:sz w:val="24"/>
        </w:rPr>
        <w:t>（一）到货时限要求</w:t>
      </w:r>
    </w:p>
    <w:p>
      <w:pPr>
        <w:pStyle w:val="null3"/>
        <w:ind w:firstLine="480"/>
        <w:jc w:val="both"/>
      </w:pPr>
      <w:r>
        <w:rPr>
          <w:sz w:val="24"/>
        </w:rPr>
        <w:t>合同签订生效之日起7天内，货物运抵交货地点；</w:t>
      </w:r>
      <w:r>
        <w:rPr>
          <w:sz w:val="24"/>
        </w:rPr>
        <w:t>投标人</w:t>
      </w:r>
      <w:r>
        <w:rPr>
          <w:sz w:val="24"/>
        </w:rPr>
        <w:t>必须承担货物运输、安装调试、验收检测和提供设备操作说明书、图纸等其他类似的义务。</w:t>
      </w:r>
    </w:p>
    <w:p>
      <w:pPr>
        <w:pStyle w:val="null3"/>
        <w:ind w:firstLine="480"/>
        <w:jc w:val="both"/>
      </w:pPr>
      <w:r>
        <w:rPr>
          <w:sz w:val="24"/>
        </w:rPr>
        <w:t>（二）到货验收</w:t>
      </w:r>
    </w:p>
    <w:p>
      <w:pPr>
        <w:pStyle w:val="null3"/>
        <w:ind w:firstLine="480"/>
        <w:jc w:val="both"/>
      </w:pPr>
      <w:r>
        <w:rPr>
          <w:sz w:val="24"/>
        </w:rPr>
        <w:t>1、箱外验收。货物运抵交货地点当日，双方必须派出代表（包括但不限于：项目负责人、经办人、技术人员、装备管理人员等）前往工作现场，双方进行箱外验收（但中标人须提前5个工作日告知采购人到货的时间）。</w:t>
      </w:r>
    </w:p>
    <w:p>
      <w:pPr>
        <w:pStyle w:val="null3"/>
        <w:ind w:firstLine="480"/>
        <w:jc w:val="both"/>
      </w:pPr>
      <w:r>
        <w:rPr>
          <w:sz w:val="24"/>
        </w:rPr>
        <w:t>2、箱内验收。箱内物品由双方在约定时间（到货后3天内）派出代表（包括但不限于：项目负责人、经办人、技术人员、装备管理人员、监察人员、货物最终使用者等）一次性共同开箱验收，如发现缺少、损坏部件或者有不符合合同约定的其他情形的，中标人须及时补给或更换，如因此造成延期供货，采购人有权顺延付款期限，延期交货超过30天，采购人有权按延期交货受到的损失向</w:t>
      </w:r>
      <w:r>
        <w:rPr>
          <w:sz w:val="24"/>
        </w:rPr>
        <w:t>投标人</w:t>
      </w:r>
      <w:r>
        <w:rPr>
          <w:sz w:val="24"/>
        </w:rPr>
        <w:t>索赔。</w:t>
      </w:r>
    </w:p>
    <w:p>
      <w:pPr>
        <w:pStyle w:val="null3"/>
        <w:ind w:firstLine="480"/>
        <w:jc w:val="both"/>
      </w:pPr>
      <w:r>
        <w:rPr>
          <w:sz w:val="24"/>
        </w:rPr>
        <w:t>（三）安装调试后验收</w:t>
      </w:r>
    </w:p>
    <w:p>
      <w:pPr>
        <w:pStyle w:val="null3"/>
        <w:ind w:firstLine="480"/>
        <w:jc w:val="both"/>
      </w:pPr>
      <w:r>
        <w:rPr>
          <w:sz w:val="24"/>
        </w:rPr>
        <w:t>货物运抵交货地点后，中标人需在3天内完成安装调试。货物安装调试完毕之日起15个工作日内，由双方共同进行验收，必要时采购人有权委托国家认可的质量检测机构进行审查验收。货物审查验收合格的，涉及的检测费用由采购人承担；货物审查验收不合格的，涉及的检测费用由</w:t>
      </w:r>
      <w:r>
        <w:rPr>
          <w:sz w:val="24"/>
        </w:rPr>
        <w:t>投标人</w:t>
      </w:r>
      <w:r>
        <w:rPr>
          <w:sz w:val="24"/>
        </w:rPr>
        <w:t>承担。根据货物招标文件技术规格要求进行检查，核对品牌型号、数量、技术参数，检验产品合格证明、检测报告、进口产品报关单，对货物进行检测试验或演示，检查安装调试运行情况以及了解人员培训情况，验收合格后，双方签署验收报告。</w:t>
      </w:r>
    </w:p>
    <w:p>
      <w:pPr>
        <w:pStyle w:val="null3"/>
        <w:ind w:firstLine="480"/>
        <w:jc w:val="both"/>
      </w:pPr>
      <w:r>
        <w:rPr>
          <w:sz w:val="24"/>
        </w:rPr>
        <w:t>（四）当满足以下条件时，采购人才向中标人签发货物验收报告，若为进口设备，需提供报关的有关文件、技术和使用资料必须以中文的形式提供；</w:t>
      </w:r>
    </w:p>
    <w:p>
      <w:pPr>
        <w:pStyle w:val="null3"/>
        <w:ind w:firstLine="480"/>
        <w:jc w:val="both"/>
      </w:pPr>
      <w:r>
        <w:rPr>
          <w:sz w:val="24"/>
        </w:rPr>
        <w:t>1、</w:t>
      </w:r>
      <w:r>
        <w:rPr>
          <w:sz w:val="24"/>
        </w:rPr>
        <w:t>投标人</w:t>
      </w:r>
      <w:r>
        <w:rPr>
          <w:sz w:val="24"/>
        </w:rPr>
        <w:t>已按照合同规定提供了全部产品及完整的技术资料；</w:t>
      </w:r>
    </w:p>
    <w:p>
      <w:pPr>
        <w:pStyle w:val="null3"/>
        <w:ind w:firstLine="480"/>
        <w:jc w:val="both"/>
      </w:pPr>
      <w:r>
        <w:rPr>
          <w:sz w:val="24"/>
        </w:rPr>
        <w:t>2、货物符合招标文件技术规格书的要求，性能满足要求；</w:t>
      </w:r>
    </w:p>
    <w:p>
      <w:pPr>
        <w:pStyle w:val="null3"/>
        <w:ind w:firstLine="480"/>
        <w:jc w:val="both"/>
      </w:pPr>
      <w:r>
        <w:rPr>
          <w:sz w:val="24"/>
        </w:rPr>
        <w:t>3、货物具备产品合格证。</w:t>
      </w:r>
    </w:p>
    <w:p>
      <w:pPr>
        <w:pStyle w:val="null3"/>
      </w:pPr>
      <w:r>
        <w:rPr>
          <w:sz w:val="24"/>
          <w:b/>
        </w:rPr>
        <w:t>七、培训方式</w:t>
      </w:r>
    </w:p>
    <w:p>
      <w:pPr>
        <w:pStyle w:val="null3"/>
        <w:ind w:firstLine="480"/>
        <w:jc w:val="both"/>
      </w:pPr>
      <w:r>
        <w:rPr>
          <w:sz w:val="24"/>
        </w:rPr>
        <w:t>货物签署验收报告并交接完毕后15个日历日内免费提供15人或以上、三天或以上时间的使用及基本维修培训，培训所需讲师费用、培训资料、场地费用等由</w:t>
      </w:r>
      <w:r>
        <w:rPr>
          <w:sz w:val="24"/>
        </w:rPr>
        <w:t>投标人</w:t>
      </w:r>
      <w:r>
        <w:rPr>
          <w:sz w:val="24"/>
        </w:rPr>
        <w:t>负责，培训过程中涉及采购人参与培训人员的交通、食宿等费用由采购人自行承担。</w:t>
      </w:r>
    </w:p>
    <w:p>
      <w:pPr>
        <w:pStyle w:val="null3"/>
      </w:pPr>
      <w:r>
        <w:rPr>
          <w:sz w:val="24"/>
          <w:b/>
        </w:rPr>
        <w:t>八、保质期及服务</w:t>
      </w:r>
    </w:p>
    <w:p>
      <w:pPr>
        <w:pStyle w:val="null3"/>
        <w:ind w:firstLine="480"/>
        <w:jc w:val="both"/>
      </w:pPr>
      <w:r>
        <w:rPr>
          <w:sz w:val="24"/>
        </w:rPr>
        <w:t>（一）★中标后进口产品需提供由制造商或中国区总代理商出具的针对本项目授权函原件及售后服务承诺书原件；</w:t>
      </w:r>
    </w:p>
    <w:p>
      <w:pPr>
        <w:pStyle w:val="null3"/>
        <w:ind w:firstLine="480"/>
        <w:jc w:val="both"/>
      </w:pPr>
      <w:r>
        <w:rPr>
          <w:sz w:val="24"/>
        </w:rPr>
        <w:t>（二）质保期：货物质保期为36个月，时间自项目整体验收合格（均通过到货验收和安装调试后验收）、签订验收报告并交付使用之日起计算；由中标人提供相关产品质保文件。</w:t>
      </w:r>
    </w:p>
    <w:p>
      <w:pPr>
        <w:pStyle w:val="null3"/>
        <w:ind w:firstLine="480"/>
        <w:jc w:val="both"/>
      </w:pPr>
      <w:r>
        <w:rPr>
          <w:sz w:val="24"/>
        </w:rPr>
        <w:t>（三）</w:t>
      </w:r>
      <w:r>
        <w:rPr>
          <w:sz w:val="24"/>
        </w:rPr>
        <w:t>中标人</w:t>
      </w:r>
      <w:r>
        <w:rPr>
          <w:sz w:val="24"/>
        </w:rPr>
        <w:t>必须提供24小时电话服务热线，保证在接到故障电话后2小时到场，并在6小时内修复设备。在质保期内，若中标人未能在48小时内修复设备，应在1个工作日内免费提供替代设备（替代设备性能不低于原设备性能）给采购人使用，直到故障设备修复为止。若故障设备无法修复，中标人必须免费更换新的设备。</w:t>
      </w:r>
    </w:p>
    <w:p>
      <w:pPr>
        <w:pStyle w:val="null3"/>
      </w:pPr>
      <w:r>
        <w:rPr>
          <w:sz w:val="24"/>
          <w:b/>
        </w:rPr>
        <w:t>九、样品</w:t>
      </w:r>
    </w:p>
    <w:p>
      <w:pPr>
        <w:pStyle w:val="null3"/>
        <w:ind w:firstLine="480"/>
        <w:jc w:val="both"/>
      </w:pPr>
      <w:r>
        <w:rPr>
          <w:sz w:val="24"/>
        </w:rPr>
        <w:t>1.需现场递交样品。</w:t>
      </w:r>
    </w:p>
    <w:p>
      <w:pPr>
        <w:pStyle w:val="null3"/>
        <w:ind w:firstLine="480"/>
        <w:jc w:val="both"/>
      </w:pPr>
      <w:r>
        <w:rPr>
          <w:sz w:val="24"/>
        </w:rPr>
        <w:t>递交时间：投标截止日当天9:00:00至9:30:00（北京时间）。</w:t>
      </w:r>
    </w:p>
    <w:p>
      <w:pPr>
        <w:pStyle w:val="null3"/>
        <w:ind w:firstLine="480"/>
        <w:jc w:val="both"/>
      </w:pPr>
      <w:r>
        <w:rPr>
          <w:sz w:val="24"/>
        </w:rPr>
        <w:t>递交地点：广州市越秀区沿江中路298号江湾新城A座8楼。</w:t>
      </w:r>
    </w:p>
    <w:p>
      <w:pPr>
        <w:pStyle w:val="null3"/>
        <w:ind w:firstLine="480"/>
        <w:jc w:val="both"/>
      </w:pPr>
      <w:r>
        <w:rPr>
          <w:sz w:val="24"/>
        </w:rPr>
        <w:t>注：现场递交样品人员需携带身份证原件及授权委托书，未在规定时间和地点递交样品的采购代理机构将拒绝收取，相应后果由投标人自行承担。</w:t>
      </w:r>
    </w:p>
    <w:tbl>
      <w:tblPr>
        <w:tblW w:w="0" w:type="auto"/>
        <w:tblBorders>
          <w:top w:val="none" w:color="000000" w:sz="4"/>
          <w:left w:val="none" w:color="000000" w:sz="4"/>
          <w:bottom w:val="none" w:color="000000" w:sz="4"/>
          <w:right w:val="none" w:color="000000" w:sz="4"/>
          <w:insideH w:val="none"/>
          <w:insideV w:val="none"/>
        </w:tblBorders>
      </w:tblPr>
      <w:tblGrid>
        <w:gridCol w:w="1474"/>
        <w:gridCol w:w="3915"/>
        <w:gridCol w:w="2917"/>
      </w:tblGrid>
      <w:tr>
        <w:tc>
          <w:tcPr>
            <w:tcW w:type="dxa" w:w="1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3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样品品类</w:t>
            </w:r>
          </w:p>
        </w:tc>
        <w:tc>
          <w:tcPr>
            <w:tcW w:type="dxa" w:w="29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评审用样品数量</w:t>
            </w:r>
          </w:p>
        </w:tc>
      </w:tr>
      <w:tr>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9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排爆服</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9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搜爆服</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39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便携式X光机</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1台</w:t>
            </w:r>
          </w:p>
        </w:tc>
      </w:tr>
      <w:tr>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9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便携式炸药探测器</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1台</w:t>
            </w:r>
          </w:p>
        </w:tc>
      </w:tr>
    </w:tbl>
    <w:p>
      <w:pPr>
        <w:pStyle w:val="null3"/>
      </w:pPr>
      <w:r>
        <w:rPr>
          <w:sz w:val="24"/>
        </w:rPr>
        <w:t>2.样品应满足本项目采购需求“四、搜排爆等装备技术参数要求”的“排爆服”、“搜爆服”、“便携式X光机”、“便携式炸药探测器”的技术参数要求。</w:t>
      </w:r>
    </w:p>
    <w:p>
      <w:pPr>
        <w:pStyle w:val="null3"/>
        <w:ind w:firstLine="480"/>
        <w:jc w:val="both"/>
      </w:pPr>
      <w:r>
        <w:rPr>
          <w:sz w:val="24"/>
        </w:rPr>
        <w:t>3.样品数量按采购人要求提供，密封包装递交，包装上需注明投标人名称。</w:t>
      </w:r>
    </w:p>
    <w:p>
      <w:pPr>
        <w:pStyle w:val="null3"/>
        <w:ind w:firstLine="480"/>
        <w:jc w:val="both"/>
      </w:pPr>
      <w:r>
        <w:rPr>
          <w:sz w:val="24"/>
        </w:rPr>
        <w:t>4.采购人将对中标人所提供的样品进行封存，作为采购人验收</w:t>
      </w:r>
      <w:r>
        <w:rPr>
          <w:sz w:val="24"/>
        </w:rPr>
        <w:t>中标人</w:t>
      </w:r>
      <w:r>
        <w:rPr>
          <w:sz w:val="24"/>
        </w:rPr>
        <w:t>提交合同货物的依据之一。</w:t>
      </w:r>
      <w:r>
        <w:rPr>
          <w:sz w:val="24"/>
        </w:rPr>
        <w:t>中标人</w:t>
      </w:r>
      <w:r>
        <w:rPr>
          <w:sz w:val="24"/>
        </w:rPr>
        <w:t>成交并签订合同后，所供货物须满足采购文件采购需求的要求，并能兑现投标文件中所有承诺，否则采购人有权按照采购需求的相关要求终止合同，并赔偿采购人因此而造成的一切损失，并重新开展采购活动。</w:t>
      </w:r>
    </w:p>
    <w:p>
      <w:pPr>
        <w:pStyle w:val="null3"/>
      </w:pPr>
      <w:r>
        <w:rPr/>
        <w:t>采购包1（2025年搜排爆等装备采购项目）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合同签订生效之日起10天内完成货物交付并安装调试完毕。其中，合同签订生效之日起7天内，货物运抵交货地点。</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第1期为(预付款)：支付比例50%，采购人在合同签订并收到中标人开具的正式发票后5个工作日完成办理支付手续，向中标人支付合同总额的50%。</w:t>
            </w:r>
          </w:p>
          <w:p>
            <w:pPr>
              <w:pStyle w:val="null3"/>
            </w:pPr>
            <w:r>
              <w:rPr/>
              <w:t>第2期为(尾款)：支付比例50%，采购人在货物运抵交货地点且安装调试完毕验收合格后，收到中标人开具的正式发票5个工作日完成办理支付手续，向中标人支付合同总额的50%。 因采购人使用的是财政资金，采购人在前款规定的付款时间为向政府采购支付部门提出办理财政支付申请手续的时间（不含政府财政支付部门审核的时间），在规定时间内提出支付申请手续后即视为采购人已经按期支付 。</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1期：详见采购需求。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tc>
        <w:tc>
          <w:tcPr>
            <w:tcW w:type="dxa" w:w="748"/>
          </w:tcPr>
          <w:p>
            <w:pPr>
              <w:pStyle w:val="null3"/>
              <w:jc w:val="left"/>
            </w:pPr>
            <w:r>
              <w:rPr/>
              <w:t>爆炸物处置设备</w:t>
            </w:r>
          </w:p>
        </w:tc>
        <w:tc>
          <w:tcPr>
            <w:tcW w:type="dxa" w:w="748"/>
          </w:tcPr>
          <w:p>
            <w:pPr>
              <w:pStyle w:val="null3"/>
              <w:jc w:val="left"/>
            </w:pPr>
            <w:r>
              <w:rPr/>
              <w:t>排爆服</w:t>
            </w:r>
          </w:p>
        </w:tc>
        <w:tc>
          <w:tcPr>
            <w:tcW w:type="dxa" w:w="748"/>
          </w:tcPr>
          <w:p>
            <w:pPr>
              <w:pStyle w:val="null3"/>
              <w:jc w:val="left"/>
            </w:pPr>
            <w:r>
              <w:rPr/>
              <w:t>项</w:t>
            </w:r>
          </w:p>
        </w:tc>
        <w:tc>
          <w:tcPr>
            <w:tcW w:type="dxa" w:w="748"/>
          </w:tcPr>
          <w:p>
            <w:pPr>
              <w:pStyle w:val="null3"/>
              <w:jc w:val="right"/>
            </w:pPr>
            <w:r>
              <w:rPr/>
              <w:t>1.00</w:t>
            </w:r>
          </w:p>
        </w:tc>
        <w:tc>
          <w:tcPr>
            <w:tcW w:type="dxa" w:w="748"/>
          </w:tcPr>
          <w:p>
            <w:pPr>
              <w:pStyle w:val="null3"/>
              <w:jc w:val="right"/>
            </w:pPr>
            <w:r>
              <w:rPr/>
              <w:t>690,000.00</w:t>
            </w:r>
          </w:p>
        </w:tc>
        <w:tc>
          <w:tcPr>
            <w:tcW w:type="dxa" w:w="748"/>
          </w:tcPr>
          <w:p>
            <w:pPr>
              <w:pStyle w:val="null3"/>
              <w:jc w:val="right"/>
            </w:pPr>
            <w:r>
              <w:rPr/>
              <w:t>690,000.00</w:t>
            </w:r>
          </w:p>
        </w:tc>
        <w:tc>
          <w:tcPr>
            <w:tcW w:type="dxa" w:w="748"/>
          </w:tcPr>
          <w:p>
            <w:pPr>
              <w:pStyle w:val="null3"/>
            </w:pPr>
            <w:r>
              <w:rPr/>
              <w:t>32.18</w:t>
            </w:r>
          </w:p>
        </w:tc>
        <w:tc>
          <w:tcPr>
            <w:tcW w:type="dxa" w:w="823"/>
          </w:tcPr>
          <w:p>
            <w:pPr>
              <w:pStyle w:val="null3"/>
            </w:pPr>
            <w:r>
              <w:rPr/>
              <w:t>工业</w:t>
            </w:r>
          </w:p>
        </w:tc>
        <w:tc>
          <w:tcPr>
            <w:tcW w:type="dxa" w:w="748"/>
          </w:tcPr>
          <w:p>
            <w:pPr>
              <w:pStyle w:val="null3"/>
            </w:pPr>
            <w:r>
              <w:rPr/>
              <w:t>详见附表一</w:t>
            </w:r>
          </w:p>
        </w:tc>
      </w:tr>
      <w:tr>
        <w:tc>
          <w:tcPr>
            <w:tcW w:type="dxa" w:w="748"/>
          </w:tcPr>
          <w:p>
            <w:pPr>
              <w:pStyle w:val="null3"/>
              <w:jc w:val="center"/>
            </w:pPr>
            <w:r>
              <w:rPr/>
              <w:t>2</w:t>
            </w:r>
          </w:p>
        </w:tc>
        <w:tc>
          <w:tcPr>
            <w:tcW w:type="dxa" w:w="748"/>
          </w:tcPr>
          <w:p/>
        </w:tc>
        <w:tc>
          <w:tcPr>
            <w:tcW w:type="dxa" w:w="748"/>
          </w:tcPr>
          <w:p>
            <w:pPr>
              <w:pStyle w:val="null3"/>
              <w:jc w:val="left"/>
            </w:pPr>
            <w:r>
              <w:rPr/>
              <w:t>爆炸物处置设备</w:t>
            </w:r>
          </w:p>
        </w:tc>
        <w:tc>
          <w:tcPr>
            <w:tcW w:type="dxa" w:w="748"/>
          </w:tcPr>
          <w:p>
            <w:pPr>
              <w:pStyle w:val="null3"/>
              <w:jc w:val="left"/>
            </w:pPr>
            <w:r>
              <w:rPr/>
              <w:t>其他搜排爆等装备</w:t>
            </w:r>
          </w:p>
        </w:tc>
        <w:tc>
          <w:tcPr>
            <w:tcW w:type="dxa" w:w="748"/>
          </w:tcPr>
          <w:p>
            <w:pPr>
              <w:pStyle w:val="null3"/>
              <w:jc w:val="left"/>
            </w:pPr>
            <w:r>
              <w:rPr/>
              <w:t>项</w:t>
            </w:r>
          </w:p>
        </w:tc>
        <w:tc>
          <w:tcPr>
            <w:tcW w:type="dxa" w:w="748"/>
          </w:tcPr>
          <w:p>
            <w:pPr>
              <w:pStyle w:val="null3"/>
              <w:jc w:val="right"/>
            </w:pPr>
            <w:r>
              <w:rPr/>
              <w:t>1.00</w:t>
            </w:r>
          </w:p>
        </w:tc>
        <w:tc>
          <w:tcPr>
            <w:tcW w:type="dxa" w:w="748"/>
          </w:tcPr>
          <w:p>
            <w:pPr>
              <w:pStyle w:val="null3"/>
              <w:jc w:val="right"/>
            </w:pPr>
            <w:r>
              <w:rPr/>
              <w:t>1,454,200.00</w:t>
            </w:r>
          </w:p>
        </w:tc>
        <w:tc>
          <w:tcPr>
            <w:tcW w:type="dxa" w:w="748"/>
          </w:tcPr>
          <w:p>
            <w:pPr>
              <w:pStyle w:val="null3"/>
              <w:jc w:val="right"/>
            </w:pPr>
            <w:r>
              <w:rPr/>
              <w:t>1,454,200.00</w:t>
            </w:r>
          </w:p>
        </w:tc>
        <w:tc>
          <w:tcPr>
            <w:tcW w:type="dxa" w:w="748"/>
          </w:tcPr>
          <w:p>
            <w:pPr>
              <w:pStyle w:val="null3"/>
            </w:pPr>
            <w:r>
              <w:rPr/>
              <w:t>67.82</w:t>
            </w:r>
          </w:p>
        </w:tc>
        <w:tc>
          <w:tcPr>
            <w:tcW w:type="dxa" w:w="823"/>
          </w:tcPr>
          <w:p>
            <w:pPr>
              <w:pStyle w:val="null3"/>
            </w:pPr>
            <w:r>
              <w:rPr/>
              <w:t>工业</w:t>
            </w:r>
          </w:p>
        </w:tc>
        <w:tc>
          <w:tcPr>
            <w:tcW w:type="dxa" w:w="748"/>
          </w:tcPr>
          <w:p>
            <w:pPr>
              <w:pStyle w:val="null3"/>
            </w:pPr>
            <w:r>
              <w:rPr/>
              <w:t>详见附表二</w:t>
            </w:r>
          </w:p>
        </w:tc>
      </w:tr>
    </w:tbl>
    <w:p>
      <w:pPr>
        <w:pStyle w:val="null3"/>
      </w:pPr>
      <w:r>
        <w:rPr/>
        <w:t>备注：最终综合总报价=（各产品报价×各项产品权重）的相加值</w:t>
      </w:r>
    </w:p>
    <w:p>
      <w:pPr>
        <w:pStyle w:val="null3"/>
      </w:pPr>
      <w:r>
        <w:rPr>
          <w:b/>
        </w:rPr>
        <w:t>附表</w:t>
      </w:r>
      <w:r>
        <w:rPr>
          <w:b/>
        </w:rPr>
        <w:t>一</w:t>
      </w:r>
      <w:r>
        <w:rPr>
          <w:b/>
        </w:rPr>
        <w:t>：</w:t>
      </w:r>
      <w:r>
        <w:rPr>
          <w:b/>
        </w:rPr>
        <w:t>排爆服</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见《第二章</w:t>
            </w:r>
            <w:r>
              <w:rPr>
                <w:sz w:val="24"/>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其他搜排爆等装备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见《第二章 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广州市公安局增城区分局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采购机构代理服务收费标准：中标人须向采购代理机构交纳的代理服务费，本项目的代理服务费执行以下价格： （1）以采购包的预算金额作为收费的计算基数； （2）预算金额在100万以下的，代理服务费按1.5%计算；101万到500万的，按0.8%计算……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政府采购监督管理机构名称：广州市增城区财政局（政府采购管理办公室）</w:t>
      </w:r>
    </w:p>
    <w:p>
      <w:pPr>
        <w:pStyle w:val="null3"/>
      </w:pPr>
      <w:r>
        <w:rPr/>
        <w:t>地 址：广州市增城区荔城街荔乡路21号</w:t>
      </w:r>
    </w:p>
    <w:p>
      <w:pPr>
        <w:pStyle w:val="null3"/>
      </w:pPr>
      <w:r>
        <w:rPr/>
        <w:t>电 话：020-82623117、020-82656610</w:t>
      </w:r>
    </w:p>
    <w:p>
      <w:pPr>
        <w:pStyle w:val="null3"/>
      </w:pPr>
      <w:r>
        <w:rPr/>
        <w:t>邮 编：511300</w:t>
      </w:r>
    </w:p>
    <w:p>
      <w:pPr>
        <w:pStyle w:val="null3"/>
      </w:pPr>
      <w:r>
        <w:rPr/>
        <w:t>传 真：020-82622883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采购包1(2025年搜排爆等装备采购项目)：综合评分法,是指投标文件满足招标文件全部实质性要求，且按照评审因素的量化指标评审得分最高的投标人为中标候选人的评标方法。（最低报价不是中标的唯一依据。）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采购包1（2025年搜排爆等装备采购项目）：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1-(1-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本次采购产品在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或环境标志产品认证证书的，对节能产品或环境标志产品的价格分别给予1%的价格扣除。 2.属于品目清单范围内的节能或环境标志产品，应当提供国家确定的认证机构出具的、处于有效期之内的节能产品或环境标志产品认证证书复印件，并加盖投标人单位的公章。</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采购包1（2025年搜排爆等装备采购项目）：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根据《广东省政府采购促进中小企业发展实施细则》（试行）的规定，本采购包符合“面向中小企业预留采购份额无法确保充分供应、充分竞争，或者存在可能影响政府采购目标实现的情形”，本采购包不属于专门面向中小企业采购。</w:t>
            </w:r>
          </w:p>
        </w:tc>
      </w:tr>
    </w:tbl>
    <w:p>
      <w:pPr>
        <w:pStyle w:val="null3"/>
        <w:ind w:firstLine="480"/>
      </w:pPr>
      <w:r>
        <w:rPr/>
        <w:t>表二符合性审查表：</w:t>
      </w:r>
    </w:p>
    <w:p>
      <w:pPr>
        <w:pStyle w:val="null3"/>
      </w:pPr>
      <w:r>
        <w:rPr/>
        <w:t>采购包1（2025年搜排爆等装备采购项目）：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投标人根据项目各装备的单价最高限价作为基准价，报出统一的下浮率（%）。下浮率必须为固定报价，不接受区间报价（如10%-20%），下浮率报价范围：0%≤下浮率&lt;100%，凡超出报价范围的投标报价均视为无效报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采购包1(2025年搜排爆等装备采购项目):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技术参数响应情况 (40.0分)</w:t>
            </w:r>
          </w:p>
        </w:tc>
        <w:tc>
          <w:tcPr>
            <w:tcW w:type="dxa" w:w="5076"/>
          </w:tcPr>
          <w:p>
            <w:pPr>
              <w:pStyle w:val="null3"/>
              <w:jc w:val="left"/>
            </w:pPr>
            <w:r>
              <w:rPr/>
              <w:t>依据投标人对采购需求中“四、搜排爆等装备技术参数要求”技术参数响应程度进行评审： （1）带“▲”部分（10项）：每满足一项得3分，最高30分。 （2）非“▲”部分，但要求“投标时需提供实物样品，根据样品做为评审依据” 的技术参数（5项）：每满足一项得1分，最高5分。 （3）非“▲”部分，但要求“投标时需提供国家认可的第三方检测机构出具的检测报告佐证”的技术参数（44项）：44项均满足得5分，每1（含1）至5（含5）个技术参数负偏离得3分，6（含6）至10（含10）个技术参数负偏离得2分，11（含11）至20（含20）个技术参数负偏离得1分，超过20（不含20）个技术参数负偏离得0分。 注：如采购需求有要求提供证明材料的，则以需求要求的为准。否则以投标人《技术和服务要求响应表》的响应情况为准。（直接进行响应的，投标人不能忽视本项目具体参数要求，不能单纯为了响应而响应，应以其所投产品的实际参数进行响应，以上若提供的资料或响应为不真实、或可能存在虚假响应等情形的，采购人将上报监管部门进行处理，投标人要承担相应的责任）。未按要求提供的不得分。</w:t>
            </w:r>
          </w:p>
        </w:tc>
      </w:tr>
      <w:tr>
        <w:tc>
          <w:tcPr>
            <w:tcW w:type="dxa" w:w="922"/>
            <w:gridSpan w:val="2"/>
            <w:vMerge/>
          </w:tcPr>
          <w:p/>
        </w:tc>
        <w:tc>
          <w:tcPr>
            <w:tcW w:type="dxa" w:w="2307"/>
          </w:tcPr>
          <w:p>
            <w:pPr>
              <w:pStyle w:val="null3"/>
              <w:jc w:val="left"/>
            </w:pPr>
            <w:r>
              <w:rPr/>
              <w:t>项目实施计划、方案 (4.0分)</w:t>
            </w:r>
          </w:p>
        </w:tc>
        <w:tc>
          <w:tcPr>
            <w:tcW w:type="dxa" w:w="5076"/>
          </w:tcPr>
          <w:p>
            <w:pPr>
              <w:pStyle w:val="null3"/>
              <w:jc w:val="left"/>
            </w:pPr>
            <w:r>
              <w:rPr/>
              <w:t>投标人针对本项目提供实施计划、方案（包含到货时限要求、工期、交货地点等） （1）提供所采购标的的供货及实施方案，其承诺在合同签订生效之日起7天内，货物运抵交货地点，完全满足或优于采购需求，得4分； （2）承诺在合同签订生效之日起7天内，货物运抵交货地点，但无提供所采购标的的供货及实施方案，部分满足采购需求，得2分； （3）其他或无响应，得0分。</w:t>
            </w:r>
          </w:p>
        </w:tc>
      </w:tr>
      <w:tr>
        <w:tc>
          <w:tcPr>
            <w:tcW w:type="dxa" w:w="922"/>
            <w:gridSpan w:val="2"/>
            <w:vMerge/>
          </w:tcPr>
          <w:p/>
        </w:tc>
        <w:tc>
          <w:tcPr>
            <w:tcW w:type="dxa" w:w="2307"/>
          </w:tcPr>
          <w:p>
            <w:pPr>
              <w:pStyle w:val="null3"/>
              <w:jc w:val="left"/>
            </w:pPr>
            <w:r>
              <w:rPr/>
              <w:t>安装指导、调试方案 (4.0分)</w:t>
            </w:r>
          </w:p>
        </w:tc>
        <w:tc>
          <w:tcPr>
            <w:tcW w:type="dxa" w:w="5076"/>
          </w:tcPr>
          <w:p>
            <w:pPr>
              <w:pStyle w:val="null3"/>
              <w:jc w:val="left"/>
            </w:pPr>
            <w:r>
              <w:rPr/>
              <w:t>投标人针对本项目提供安装指导、调试方案（包含到货验收、安装调试等） （1）货物安装、调试方案有明确详细的计划和步骤，具体详细的验收流程，完全满足或优于采购需求，得4分； （2）货物安装、调试方案有基本明确的计划和步骤，具有基本详细的验收流程，部分满足采购需求，得2分； （3）货物安装、调试方案不明确，验收流程不具体，项目整体实施方案部分内容有缺漏，无法满足采购需求，得1分； （4）其他或无响应，得0分。</w:t>
            </w:r>
          </w:p>
        </w:tc>
      </w:tr>
      <w:tr>
        <w:tc>
          <w:tcPr>
            <w:tcW w:type="dxa" w:w="922"/>
            <w:gridSpan w:val="2"/>
            <w:vMerge/>
          </w:tcPr>
          <w:p/>
        </w:tc>
        <w:tc>
          <w:tcPr>
            <w:tcW w:type="dxa" w:w="2307"/>
          </w:tcPr>
          <w:p>
            <w:pPr>
              <w:pStyle w:val="null3"/>
              <w:jc w:val="left"/>
            </w:pPr>
            <w:r>
              <w:rPr/>
              <w:t>样品情况 (7.0分)</w:t>
            </w:r>
          </w:p>
        </w:tc>
        <w:tc>
          <w:tcPr>
            <w:tcW w:type="dxa" w:w="5076"/>
          </w:tcPr>
          <w:p>
            <w:pPr>
              <w:pStyle w:val="null3"/>
              <w:jc w:val="left"/>
            </w:pPr>
            <w:r>
              <w:rPr/>
              <w:t>根据投标提交的“排爆服”、“搜爆服”、“便携式X光机”、“便携式炸药探测器”样品情况（依据样品判定参数满足情况的条款除外），包括技术性能（功能）设计、规格、工艺、配置等进行评审： 1、样品技术性能（功能）设计合理且完全体现安全性、耐用性和人性化，性能（功能）、规格、工艺、配置等完全满足或优于采购要求的，得7分； 2、样品技术性能（功能）设计欠佳，安全性、耐用性和人性化欠佳，性能（功能）、规格、工艺、配置等部分满足采购要求的，得4分； 3、样品技术性能（功能）设计差，存在使用安全隐患，性能（功能）、规格、工艺、配置等无法满足采购需求的，得1分； 4、投标人不提供样品或提供样品不齐全均不得分。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同类业绩经验 (2.0分)</w:t>
            </w:r>
          </w:p>
        </w:tc>
        <w:tc>
          <w:tcPr>
            <w:tcW w:type="dxa" w:w="5076"/>
          </w:tcPr>
          <w:p>
            <w:pPr>
              <w:pStyle w:val="null3"/>
              <w:jc w:val="left"/>
            </w:pPr>
            <w:r>
              <w:rPr/>
              <w:t>自2021年1月1日（合同签订时间为准）至今，投标人承担过的同类项目业绩（合同内容中至少含一种本项目采购的货物），每提供一个合同业绩得0.5分，最高得2分。 注：需提供合同的复印件（含签订合同双方的单位名称、合同项目名称、项目金额与含签订合同双方的落款盖章、合同标的内容、签订日期的关键页）并加盖公章，否则视为无效业绩。</w:t>
            </w:r>
          </w:p>
        </w:tc>
      </w:tr>
      <w:tr>
        <w:tc>
          <w:tcPr>
            <w:tcW w:type="dxa" w:w="922"/>
            <w:gridSpan w:val="2"/>
            <w:vMerge/>
          </w:tcPr>
          <w:p/>
        </w:tc>
        <w:tc>
          <w:tcPr>
            <w:tcW w:type="dxa" w:w="2307"/>
          </w:tcPr>
          <w:p>
            <w:pPr>
              <w:pStyle w:val="null3"/>
              <w:jc w:val="left"/>
            </w:pPr>
            <w:r>
              <w:rPr/>
              <w:t>体系认证 (2.0分)</w:t>
            </w:r>
          </w:p>
        </w:tc>
        <w:tc>
          <w:tcPr>
            <w:tcW w:type="dxa" w:w="5076"/>
          </w:tcPr>
          <w:p>
            <w:pPr>
              <w:pStyle w:val="null3"/>
              <w:jc w:val="left"/>
            </w:pPr>
            <w:r>
              <w:rPr/>
              <w:t>投标人具有有效期内的质量管理体系认证证书，得2分。 注：须同时提供以上证书扫描件及及国家认证认可监督管理委员的“全国认证认可信息公共服务平台”（http://cx.cnca.cn）查询结果截图，不提供不得分，已失效或撤销或暂停的不得分。投标人因成立时间不足三个月无法获得证书的，提供说明函，对应证书可得分。</w:t>
            </w:r>
          </w:p>
        </w:tc>
      </w:tr>
      <w:tr>
        <w:tc>
          <w:tcPr>
            <w:tcW w:type="dxa" w:w="922"/>
            <w:gridSpan w:val="2"/>
            <w:vMerge/>
          </w:tcPr>
          <w:p/>
        </w:tc>
        <w:tc>
          <w:tcPr>
            <w:tcW w:type="dxa" w:w="2307"/>
          </w:tcPr>
          <w:p>
            <w:pPr>
              <w:pStyle w:val="null3"/>
              <w:jc w:val="left"/>
            </w:pPr>
            <w:r>
              <w:rPr/>
              <w:t>培训和售后服务（质保期限长短、内容、服务响应时间等）方案 (6.0分)</w:t>
            </w:r>
          </w:p>
        </w:tc>
        <w:tc>
          <w:tcPr>
            <w:tcW w:type="dxa" w:w="5076"/>
          </w:tcPr>
          <w:p>
            <w:pPr>
              <w:pStyle w:val="null3"/>
              <w:jc w:val="left"/>
            </w:pPr>
            <w:r>
              <w:rPr/>
              <w:t>投标人针对本项目提供培训和售后服务（质保期限长短、内容、服务响应时间等）方案， （1）培训计划安排合理得当，能针对项目的重点、难点、关键点制定详细的培训方案，培训方式多样化；质保期不低于36个月，服务响应时间满足采购需求，完全满足或优于采购需求，得6分； （2）培训计划安排不详细，培训内容不具体，质保期短于36个月，服务响应时间不满足采购需求，售后服务应对措施不明确，得2分； （3）其他或无响应，得0分。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rPr>
        <w:t>注：本合同模板仅供参考，以根据招标文件、中标人投标文件实际签订的合同为准。</w:t>
      </w:r>
    </w:p>
    <w:p>
      <w:pPr>
        <w:pStyle w:val="null3"/>
        <w:ind w:firstLine="480"/>
        <w:jc w:val="both"/>
      </w:pPr>
      <w:r>
        <w:rPr>
          <w:sz w:val="24"/>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4"/>
        </w:rPr>
        <w:t xml:space="preserve"> </w:t>
      </w:r>
    </w:p>
    <w:p>
      <w:pPr>
        <w:pStyle w:val="null3"/>
        <w:ind w:firstLine="480"/>
        <w:jc w:val="both"/>
      </w:pPr>
      <w:r>
        <w:rPr>
          <w:sz w:val="24"/>
        </w:rPr>
        <w:t xml:space="preserve"> </w:t>
      </w:r>
    </w:p>
    <w:p>
      <w:pPr>
        <w:pStyle w:val="null3"/>
        <w:jc w:val="center"/>
      </w:pPr>
      <w:r>
        <w:rPr>
          <w:sz w:val="54"/>
          <w:b/>
        </w:rPr>
        <w:t>2025年搜排爆等装备采购项目</w:t>
      </w:r>
    </w:p>
    <w:p>
      <w:pPr>
        <w:pStyle w:val="null3"/>
        <w:jc w:val="center"/>
      </w:pPr>
      <w:r>
        <w:rPr>
          <w:sz w:val="24"/>
        </w:rPr>
        <w:t xml:space="preserve"> </w:t>
      </w:r>
    </w:p>
    <w:p>
      <w:pPr>
        <w:pStyle w:val="null3"/>
        <w:jc w:val="center"/>
      </w:pPr>
      <w:r>
        <w:rPr>
          <w:sz w:val="24"/>
        </w:rPr>
        <w:t xml:space="preserve"> </w:t>
      </w:r>
    </w:p>
    <w:p>
      <w:pPr>
        <w:pStyle w:val="null3"/>
        <w:jc w:val="center"/>
      </w:pPr>
      <w:r>
        <w:rPr/>
        <w:t xml:space="preserve"> </w:t>
      </w:r>
    </w:p>
    <w:p>
      <w:pPr>
        <w:pStyle w:val="null3"/>
        <w:jc w:val="center"/>
      </w:pPr>
      <w:r>
        <w:rPr>
          <w:sz w:val="54"/>
          <w:b/>
        </w:rPr>
        <w:t>合  同  书</w:t>
      </w:r>
    </w:p>
    <w:p>
      <w:pPr>
        <w:pStyle w:val="null3"/>
        <w:ind w:firstLine="480"/>
        <w:jc w:val="center"/>
      </w:pPr>
      <w:r>
        <w:rPr>
          <w:sz w:val="24"/>
        </w:rPr>
        <w:t xml:space="preserve"> </w:t>
      </w:r>
    </w:p>
    <w:p>
      <w:pPr>
        <w:pStyle w:val="null3"/>
        <w:ind w:firstLine="480"/>
        <w:jc w:val="center"/>
      </w:pPr>
      <w:r>
        <w:rPr>
          <w:sz w:val="24"/>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sz w:val="24"/>
        </w:rPr>
        <w:t xml:space="preserve"> </w:t>
      </w:r>
    </w:p>
    <w:p>
      <w:pPr>
        <w:pStyle w:val="null3"/>
        <w:ind w:firstLine="480"/>
        <w:jc w:val="center"/>
      </w:pPr>
      <w:r>
        <w:rPr>
          <w:sz w:val="24"/>
        </w:rPr>
        <w:t xml:space="preserve"> </w:t>
      </w:r>
    </w:p>
    <w:p>
      <w:pPr>
        <w:pStyle w:val="null3"/>
        <w:ind w:firstLine="482"/>
      </w:pPr>
      <w:r>
        <w:rPr>
          <w:sz w:val="24"/>
          <w:b/>
        </w:rPr>
        <w:t>项目名称：</w:t>
      </w:r>
    </w:p>
    <w:p>
      <w:pPr>
        <w:pStyle w:val="null3"/>
        <w:ind w:firstLine="480"/>
        <w:jc w:val="both"/>
      </w:pPr>
      <w:r>
        <w:rPr>
          <w:sz w:val="24"/>
        </w:rPr>
        <w:t xml:space="preserve"> </w:t>
      </w:r>
    </w:p>
    <w:p>
      <w:pPr>
        <w:pStyle w:val="null3"/>
        <w:ind w:firstLine="482"/>
        <w:jc w:val="both"/>
      </w:pPr>
      <w:r>
        <w:rPr>
          <w:sz w:val="24"/>
          <w:b/>
        </w:rPr>
        <w:t>合同编号：</w:t>
      </w:r>
    </w:p>
    <w:p>
      <w:pPr>
        <w:pStyle w:val="null3"/>
        <w:ind w:firstLine="480"/>
        <w:jc w:val="both"/>
      </w:pPr>
      <w:r>
        <w:rPr>
          <w:sz w:val="24"/>
        </w:rPr>
        <w:t xml:space="preserve"> </w:t>
      </w:r>
    </w:p>
    <w:p>
      <w:pPr>
        <w:pStyle w:val="null3"/>
        <w:ind w:firstLine="482"/>
        <w:jc w:val="both"/>
      </w:pPr>
      <w:r>
        <w:rPr>
          <w:sz w:val="24"/>
          <w:b/>
        </w:rPr>
        <w:t>签约地点：</w:t>
      </w:r>
    </w:p>
    <w:p>
      <w:pPr>
        <w:pStyle w:val="null3"/>
        <w:ind w:firstLine="480"/>
        <w:jc w:val="both"/>
      </w:pPr>
      <w:r>
        <w:rPr>
          <w:sz w:val="24"/>
        </w:rPr>
        <w:t xml:space="preserve"> </w:t>
      </w:r>
    </w:p>
    <w:p>
      <w:pPr>
        <w:pStyle w:val="null3"/>
        <w:ind w:firstLine="482"/>
        <w:jc w:val="both"/>
      </w:pPr>
      <w:r>
        <w:rPr>
          <w:sz w:val="24"/>
          <w:b/>
        </w:rPr>
        <w:t>签订日期：       年    月     日</w:t>
      </w:r>
    </w:p>
    <w:p>
      <w:pPr>
        <w:pStyle w:val="null3"/>
        <w:ind w:firstLine="480"/>
        <w:jc w:val="both"/>
      </w:pPr>
      <w:r>
        <w:rPr>
          <w:sz w:val="24"/>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4"/>
        </w:rPr>
        <w:t>甲方（采购人）：</w:t>
      </w:r>
    </w:p>
    <w:p>
      <w:pPr>
        <w:pStyle w:val="null3"/>
        <w:ind w:firstLine="480"/>
        <w:jc w:val="both"/>
      </w:pPr>
      <w:r>
        <w:rPr>
          <w:sz w:val="24"/>
        </w:rPr>
        <w:t>联系人：</w:t>
      </w:r>
    </w:p>
    <w:p>
      <w:pPr>
        <w:pStyle w:val="null3"/>
        <w:ind w:firstLine="480"/>
        <w:jc w:val="both"/>
      </w:pPr>
      <w:r>
        <w:rPr>
          <w:sz w:val="24"/>
        </w:rPr>
        <w:t>电 话：</w:t>
      </w:r>
    </w:p>
    <w:p>
      <w:pPr>
        <w:pStyle w:val="null3"/>
        <w:ind w:firstLine="480"/>
        <w:jc w:val="both"/>
      </w:pPr>
      <w:r>
        <w:rPr>
          <w:sz w:val="24"/>
        </w:rPr>
        <w:t>传 真：</w:t>
      </w:r>
    </w:p>
    <w:p>
      <w:pPr>
        <w:pStyle w:val="null3"/>
        <w:ind w:firstLine="480"/>
        <w:jc w:val="both"/>
      </w:pPr>
      <w:r>
        <w:rPr>
          <w:sz w:val="24"/>
        </w:rPr>
        <w:t>住 所：</w:t>
      </w:r>
    </w:p>
    <w:p>
      <w:pPr>
        <w:pStyle w:val="null3"/>
        <w:ind w:firstLine="480"/>
        <w:jc w:val="both"/>
      </w:pPr>
      <w:r>
        <w:rPr>
          <w:sz w:val="24"/>
        </w:rPr>
        <w:t>乙方（中标人）：</w:t>
      </w:r>
    </w:p>
    <w:p>
      <w:pPr>
        <w:pStyle w:val="null3"/>
        <w:ind w:firstLine="480"/>
        <w:jc w:val="both"/>
      </w:pPr>
      <w:r>
        <w:rPr>
          <w:sz w:val="24"/>
        </w:rPr>
        <w:t>联系人：</w:t>
      </w:r>
    </w:p>
    <w:p>
      <w:pPr>
        <w:pStyle w:val="null3"/>
        <w:ind w:firstLine="480"/>
        <w:jc w:val="both"/>
      </w:pPr>
      <w:r>
        <w:rPr>
          <w:sz w:val="24"/>
        </w:rPr>
        <w:t>电 话：</w:t>
      </w:r>
    </w:p>
    <w:p>
      <w:pPr>
        <w:pStyle w:val="null3"/>
        <w:ind w:firstLine="480"/>
        <w:jc w:val="both"/>
      </w:pPr>
      <w:r>
        <w:rPr>
          <w:sz w:val="24"/>
        </w:rPr>
        <w:t>传 真：</w:t>
      </w:r>
    </w:p>
    <w:p>
      <w:pPr>
        <w:pStyle w:val="null3"/>
        <w:ind w:firstLine="480"/>
        <w:jc w:val="both"/>
      </w:pPr>
      <w:r>
        <w:rPr>
          <w:sz w:val="24"/>
        </w:rPr>
        <w:t>住 所：</w:t>
      </w:r>
    </w:p>
    <w:p>
      <w:pPr>
        <w:pStyle w:val="null3"/>
        <w:ind w:firstLine="480"/>
        <w:jc w:val="both"/>
      </w:pPr>
      <w:r>
        <w:rPr>
          <w:sz w:val="24"/>
        </w:rPr>
        <w:t>项目名称：</w:t>
      </w:r>
    </w:p>
    <w:p>
      <w:pPr>
        <w:pStyle w:val="null3"/>
        <w:ind w:firstLine="480"/>
        <w:jc w:val="both"/>
      </w:pPr>
      <w:r>
        <w:rPr>
          <w:sz w:val="24"/>
        </w:rPr>
        <w:t>项目编号：</w:t>
      </w:r>
    </w:p>
    <w:p>
      <w:pPr>
        <w:pStyle w:val="null3"/>
        <w:ind w:firstLine="480"/>
        <w:jc w:val="both"/>
      </w:pPr>
      <w:r>
        <w:rPr>
          <w:sz w:val="24"/>
        </w:rPr>
        <w:t>根据2025年搜排爆等装备采购项目（项目编号：GZCQC2500HG03016）的采购结果，按照《中华人民共和国政府采购法》及其实施条例、《中华人民共和国民法典》的规定，经双方协商，本着平等互利和诚实信用的原则，一致同意签订本合同如下。</w:t>
      </w:r>
    </w:p>
    <w:p>
      <w:pPr>
        <w:pStyle w:val="null3"/>
        <w:ind w:firstLine="480"/>
        <w:jc w:val="both"/>
      </w:pPr>
      <w:r>
        <w:rPr>
          <w:sz w:val="24"/>
        </w:rPr>
        <w:t>甲乙双方就货物的供应及相关服务，根据《中华人民共和国民法典》及的招标文件（招标编号：）和乙方的投标承诺，经双方协商一致，共同达成如下条款：</w:t>
      </w:r>
    </w:p>
    <w:p>
      <w:pPr>
        <w:pStyle w:val="null3"/>
        <w:ind w:firstLine="480"/>
      </w:pPr>
      <w:r>
        <w:rPr>
          <w:sz w:val="24"/>
        </w:rPr>
        <w:t>一、标的</w:t>
      </w:r>
    </w:p>
    <w:tbl>
      <w:tblPr>
        <w:tblW w:w="0" w:type="auto"/>
        <w:tblInd w:type="dxa" w:w="120"/>
        <w:tblBorders>
          <w:top w:val="single"/>
          <w:left w:val="single"/>
          <w:bottom w:val="single"/>
          <w:right w:val="single"/>
          <w:insideH w:val="single"/>
          <w:insideV w:val="single"/>
        </w:tblBorders>
      </w:tblPr>
      <w:tblGrid>
        <w:gridCol w:w="479"/>
        <w:gridCol w:w="868"/>
        <w:gridCol w:w="673"/>
        <w:gridCol w:w="703"/>
        <w:gridCol w:w="928"/>
        <w:gridCol w:w="733"/>
        <w:gridCol w:w="644"/>
        <w:gridCol w:w="748"/>
        <w:gridCol w:w="748"/>
        <w:gridCol w:w="853"/>
        <w:gridCol w:w="928"/>
      </w:tblGrid>
      <w:tr>
        <w:tc>
          <w:tcPr>
            <w:tcW w:type="dxa" w:w="47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22"/>
              <w:jc w:val="center"/>
            </w:pPr>
            <w:r>
              <w:rPr>
                <w:sz w:val="24"/>
              </w:rPr>
              <w:t>序号</w:t>
            </w:r>
          </w:p>
        </w:tc>
        <w:tc>
          <w:tcPr>
            <w:tcW w:type="dxa" w:w="86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2"/>
              <w:jc w:val="center"/>
            </w:pPr>
            <w:r>
              <w:rPr>
                <w:sz w:val="24"/>
              </w:rPr>
              <w:t>名称</w:t>
            </w:r>
          </w:p>
        </w:tc>
        <w:tc>
          <w:tcPr>
            <w:tcW w:type="dxa" w:w="67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2"/>
              <w:jc w:val="center"/>
            </w:pPr>
            <w:r>
              <w:rPr>
                <w:sz w:val="24"/>
              </w:rPr>
              <w:t>品牌</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2"/>
              <w:jc w:val="center"/>
            </w:pPr>
            <w:r>
              <w:rPr>
                <w:sz w:val="24"/>
              </w:rPr>
              <w:t>规格型号</w:t>
            </w:r>
          </w:p>
        </w:tc>
        <w:tc>
          <w:tcPr>
            <w:tcW w:type="dxa" w:w="92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2"/>
              <w:jc w:val="center"/>
            </w:pPr>
            <w:r>
              <w:rPr>
                <w:sz w:val="24"/>
              </w:rPr>
              <w:t>生产厂家</w:t>
            </w:r>
          </w:p>
        </w:tc>
        <w:tc>
          <w:tcPr>
            <w:tcW w:type="dxa" w:w="7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2"/>
              <w:jc w:val="center"/>
            </w:pPr>
            <w:r>
              <w:rPr>
                <w:sz w:val="24"/>
              </w:rPr>
              <w:t>产地</w:t>
            </w:r>
          </w:p>
        </w:tc>
        <w:tc>
          <w:tcPr>
            <w:tcW w:type="dxa" w:w="64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2"/>
              <w:jc w:val="center"/>
            </w:pPr>
            <w:r>
              <w:rPr>
                <w:sz w:val="24"/>
              </w:rPr>
              <w:t>数量</w:t>
            </w:r>
          </w:p>
        </w:tc>
        <w:tc>
          <w:tcPr>
            <w:tcW w:type="dxa" w:w="74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2"/>
              <w:jc w:val="center"/>
            </w:pPr>
            <w:r>
              <w:rPr>
                <w:sz w:val="24"/>
              </w:rPr>
              <w:t>计量</w:t>
            </w:r>
          </w:p>
          <w:p>
            <w:pPr>
              <w:pStyle w:val="null3"/>
              <w:ind w:firstLine="22"/>
              <w:jc w:val="center"/>
            </w:pPr>
            <w:r>
              <w:rPr>
                <w:sz w:val="24"/>
              </w:rPr>
              <w:t>单位</w:t>
            </w:r>
          </w:p>
        </w:tc>
        <w:tc>
          <w:tcPr>
            <w:tcW w:type="dxa" w:w="74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2"/>
              <w:jc w:val="center"/>
            </w:pPr>
            <w:r>
              <w:rPr>
                <w:sz w:val="24"/>
              </w:rPr>
              <w:t>单价</w:t>
            </w:r>
          </w:p>
          <w:p>
            <w:pPr>
              <w:pStyle w:val="null3"/>
              <w:ind w:firstLine="22"/>
              <w:jc w:val="center"/>
            </w:pPr>
            <w:r>
              <w:rPr>
                <w:sz w:val="24"/>
              </w:rPr>
              <w:t>（元）</w:t>
            </w:r>
          </w:p>
        </w:tc>
        <w:tc>
          <w:tcPr>
            <w:tcW w:type="dxa" w:w="85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2"/>
              <w:jc w:val="center"/>
            </w:pPr>
            <w:r>
              <w:rPr>
                <w:sz w:val="24"/>
              </w:rPr>
              <w:t>金额</w:t>
            </w:r>
          </w:p>
          <w:p>
            <w:pPr>
              <w:pStyle w:val="null3"/>
              <w:ind w:firstLine="22"/>
              <w:jc w:val="center"/>
            </w:pPr>
            <w:r>
              <w:rPr>
                <w:sz w:val="24"/>
              </w:rPr>
              <w:t>（元）</w:t>
            </w:r>
          </w:p>
        </w:tc>
        <w:tc>
          <w:tcPr>
            <w:tcW w:type="dxa" w:w="92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2"/>
              <w:jc w:val="center"/>
            </w:pPr>
            <w:r>
              <w:rPr>
                <w:sz w:val="24"/>
              </w:rPr>
              <w:t>备注</w:t>
            </w: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22"/>
              <w:jc w:val="center"/>
            </w:pP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524"/>
            <w:gridSpan w:val="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   计</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2"/>
              <w:jc w:val="center"/>
            </w:pP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pPr>
      <w:r>
        <w:rPr>
          <w:sz w:val="24"/>
        </w:rPr>
        <w:t>以上货物具体的供货范围、技术规格和技术要求详见合同附件。</w:t>
      </w:r>
    </w:p>
    <w:p>
      <w:pPr>
        <w:pStyle w:val="null3"/>
        <w:ind w:firstLine="480"/>
      </w:pPr>
      <w:r>
        <w:rPr>
          <w:sz w:val="24"/>
        </w:rPr>
        <w:t>二、价格</w:t>
      </w:r>
    </w:p>
    <w:p>
      <w:pPr>
        <w:pStyle w:val="null3"/>
        <w:ind w:firstLine="480"/>
      </w:pPr>
      <w:r>
        <w:rPr>
          <w:sz w:val="24"/>
        </w:rPr>
        <w:t>1.合同总价：</w:t>
      </w:r>
      <w:r>
        <w:rPr>
          <w:sz w:val="24"/>
          <w:u w:val="single"/>
        </w:rPr>
        <w:t xml:space="preserve">           </w:t>
      </w:r>
      <w:r>
        <w:rPr>
          <w:sz w:val="24"/>
        </w:rPr>
        <w:t>人民币（￥</w:t>
      </w:r>
      <w:r>
        <w:rPr>
          <w:sz w:val="24"/>
          <w:u w:val="single"/>
        </w:rPr>
        <w:t xml:space="preserve">           </w:t>
      </w:r>
      <w:r>
        <w:rPr>
          <w:sz w:val="24"/>
        </w:rPr>
        <w:t>）。</w:t>
      </w:r>
    </w:p>
    <w:p>
      <w:pPr>
        <w:pStyle w:val="null3"/>
        <w:ind w:firstLine="480"/>
      </w:pPr>
      <w:r>
        <w:rPr>
          <w:sz w:val="24"/>
        </w:rPr>
        <w:t>2.合同总包含产品的价款、税费、包装、运输、装卸、验收合格交付使用之前以及售后服务等其他各项有关费用。甲方除了按合同总价为计算单位向乙方支付货款外，无须向乙方支付其他任何费用。</w:t>
      </w:r>
    </w:p>
    <w:p>
      <w:pPr>
        <w:pStyle w:val="null3"/>
        <w:ind w:firstLine="480"/>
      </w:pPr>
      <w:r>
        <w:rPr>
          <w:sz w:val="24"/>
        </w:rPr>
        <w:t>3.本合同价格为固定不变价。</w:t>
      </w:r>
    </w:p>
    <w:p>
      <w:pPr>
        <w:pStyle w:val="null3"/>
        <w:ind w:firstLine="480"/>
      </w:pPr>
      <w:r>
        <w:rPr>
          <w:sz w:val="24"/>
        </w:rPr>
        <w:t>4.如果单价和数量的乘积与总价不一致时，以单价为准并修正总价。</w:t>
      </w:r>
    </w:p>
    <w:p>
      <w:pPr>
        <w:pStyle w:val="null3"/>
        <w:ind w:firstLine="480"/>
      </w:pPr>
      <w:r>
        <w:rPr>
          <w:sz w:val="24"/>
        </w:rPr>
        <w:t>三、货物产地及标准</w:t>
      </w:r>
    </w:p>
    <w:p>
      <w:pPr>
        <w:pStyle w:val="null3"/>
        <w:ind w:firstLine="480"/>
      </w:pPr>
      <w:r>
        <w:rPr>
          <w:sz w:val="24"/>
        </w:rPr>
        <w:t>1.货物为全新（原装）产品。</w:t>
      </w:r>
    </w:p>
    <w:p>
      <w:pPr>
        <w:pStyle w:val="null3"/>
        <w:ind w:firstLine="480"/>
      </w:pPr>
      <w:r>
        <w:rPr>
          <w:sz w:val="24"/>
        </w:rPr>
        <w:t>2.标准</w:t>
      </w:r>
    </w:p>
    <w:p>
      <w:pPr>
        <w:pStyle w:val="null3"/>
        <w:ind w:firstLine="480"/>
      </w:pPr>
      <w:r>
        <w:rPr>
          <w:sz w:val="24"/>
        </w:rPr>
        <w:t>本合同所指的货物及服务应符合合同附件的技术规格和标准；如果没有提及适用标准，则应符合中华人民共和国国家标准或行业标准；如果中华人民共和国没有相关标准的，则采用货物来源国适用的官方标准。这些标准必须是有关机构发布的最新版本的标准。</w:t>
      </w:r>
    </w:p>
    <w:p>
      <w:pPr>
        <w:pStyle w:val="null3"/>
        <w:ind w:firstLine="480"/>
      </w:pPr>
      <w:r>
        <w:rPr>
          <w:sz w:val="24"/>
        </w:rPr>
        <w:t>3.进口货物必须具备有效的原产地证明、商检部门的检验证明及合法进口渠道证明。</w:t>
      </w:r>
    </w:p>
    <w:p>
      <w:pPr>
        <w:pStyle w:val="null3"/>
        <w:ind w:firstLine="480"/>
      </w:pPr>
      <w:r>
        <w:rPr>
          <w:sz w:val="24"/>
        </w:rPr>
        <w:t>4.国内货物或合资厂的货物必须具备出厂合格证。</w:t>
      </w:r>
    </w:p>
    <w:p>
      <w:pPr>
        <w:pStyle w:val="null3"/>
        <w:ind w:firstLine="480"/>
      </w:pPr>
      <w:r>
        <w:rPr>
          <w:sz w:val="24"/>
        </w:rPr>
        <w:t>5.乙方交货时应将所供货物经国家有关部门颁发的产品鉴定证书、使用许可证、用户手册、产品合格证、保修手册、有关图纸、资料及配件、随机工具等一并交付给甲方。</w:t>
      </w:r>
    </w:p>
    <w:p>
      <w:pPr>
        <w:pStyle w:val="null3"/>
        <w:ind w:firstLine="480"/>
      </w:pPr>
      <w:r>
        <w:rPr>
          <w:sz w:val="24"/>
        </w:rPr>
        <w:t>四、执行进度</w:t>
      </w:r>
    </w:p>
    <w:p>
      <w:pPr>
        <w:pStyle w:val="null3"/>
        <w:ind w:firstLine="480"/>
      </w:pPr>
      <w:r>
        <w:rPr>
          <w:sz w:val="24"/>
        </w:rPr>
        <w:t>1.交货地点：甲方指定地点。</w:t>
      </w:r>
    </w:p>
    <w:p>
      <w:pPr>
        <w:pStyle w:val="null3"/>
        <w:ind w:firstLine="480"/>
      </w:pPr>
      <w:r>
        <w:rPr>
          <w:sz w:val="24"/>
        </w:rPr>
        <w:t>2.合同签订生效之日起10天内完成货物交付并安装调试完毕。其中，合同签订生效之日起7天内，货物运抵交货地点。乙方必须承担货物运输、安装调试、验收检测和提供设备操作说明书、图纸等其他类似的义务。</w:t>
      </w:r>
    </w:p>
    <w:p>
      <w:pPr>
        <w:pStyle w:val="null3"/>
        <w:ind w:firstLine="480"/>
      </w:pPr>
      <w:r>
        <w:rPr>
          <w:sz w:val="24"/>
        </w:rPr>
        <w:t>五、包装、装运和运输</w:t>
      </w:r>
    </w:p>
    <w:p>
      <w:pPr>
        <w:pStyle w:val="null3"/>
        <w:ind w:firstLine="480"/>
      </w:pPr>
      <w:r>
        <w:rPr>
          <w:sz w:val="24"/>
        </w:rPr>
        <w:t>1.包装必须与运输方式相适应，乙方负责确定包装方式；由于不适当的包装造成货物在运输过程中有任何损坏由乙方负责。</w:t>
      </w:r>
    </w:p>
    <w:p>
      <w:pPr>
        <w:pStyle w:val="null3"/>
        <w:ind w:firstLine="480"/>
      </w:pPr>
      <w:r>
        <w:rPr>
          <w:sz w:val="24"/>
        </w:rPr>
        <w:t>2.包装费、运费已包含在合同总价内。</w:t>
      </w:r>
    </w:p>
    <w:p>
      <w:pPr>
        <w:pStyle w:val="null3"/>
        <w:ind w:firstLine="480"/>
      </w:pPr>
      <w:r>
        <w:rPr>
          <w:sz w:val="24"/>
        </w:rPr>
        <w:t>六、保险</w:t>
      </w:r>
    </w:p>
    <w:p>
      <w:pPr>
        <w:pStyle w:val="null3"/>
        <w:ind w:firstLine="480"/>
      </w:pPr>
      <w:r>
        <w:rPr>
          <w:sz w:val="24"/>
        </w:rPr>
        <w:t>货物到达交货地点之前的所有保险费用和派往甲方进行服务人员的人身险和其他有关险种，以及有关费用由乙方负责。</w:t>
      </w:r>
    </w:p>
    <w:p>
      <w:pPr>
        <w:pStyle w:val="null3"/>
        <w:ind w:firstLine="480"/>
      </w:pPr>
      <w:r>
        <w:rPr>
          <w:sz w:val="24"/>
        </w:rPr>
        <w:t>七、付款</w:t>
      </w:r>
    </w:p>
    <w:p>
      <w:pPr>
        <w:pStyle w:val="null3"/>
        <w:ind w:firstLine="480"/>
      </w:pPr>
      <w:r>
        <w:rPr>
          <w:sz w:val="24"/>
        </w:rPr>
        <w:t>1.第1期为(预付款)：支付比例50%，甲方在合同签订并收到乙方开具的正式发票后5个工作日完成办理支付手续，向</w:t>
      </w:r>
      <w:r>
        <w:rPr>
          <w:sz w:val="24"/>
        </w:rPr>
        <w:t>乙方</w:t>
      </w:r>
      <w:r>
        <w:rPr>
          <w:sz w:val="24"/>
        </w:rPr>
        <w:t>支付合同总额的50%。</w:t>
      </w:r>
    </w:p>
    <w:p>
      <w:pPr>
        <w:pStyle w:val="null3"/>
        <w:ind w:firstLine="480"/>
      </w:pPr>
      <w:r>
        <w:rPr>
          <w:sz w:val="24"/>
        </w:rPr>
        <w:t>2.第2期为(尾款)：支付比例50%，甲方在货物运抵交货地点且安装调试完毕验收合格后，收到乙方开具的正式发票5个工作日完成办理支付手续，向乙方支付合同总额的50%。</w:t>
      </w:r>
    </w:p>
    <w:p>
      <w:pPr>
        <w:pStyle w:val="null3"/>
        <w:ind w:firstLine="480"/>
      </w:pPr>
      <w:r>
        <w:rPr>
          <w:sz w:val="24"/>
        </w:rPr>
        <w:t>3.因甲方使用的是财政资金，甲方在规定的付款时间为向政府采购支付部门提出办理财政支付申请手续的时间（不含政府财政支付部门审核的时间），在规定时间内提出支付申请手续后即视为甲方已经按期支付。</w:t>
      </w:r>
    </w:p>
    <w:p>
      <w:pPr>
        <w:pStyle w:val="null3"/>
        <w:ind w:firstLine="480"/>
      </w:pPr>
      <w:r>
        <w:rPr>
          <w:sz w:val="24"/>
        </w:rPr>
        <w:t>八、知识产权</w:t>
      </w:r>
    </w:p>
    <w:p>
      <w:pPr>
        <w:pStyle w:val="null3"/>
        <w:ind w:firstLine="480"/>
      </w:pPr>
      <w:r>
        <w:rPr>
          <w:sz w:val="24"/>
        </w:rPr>
        <w:t>1.乙方保证，甲方在中华人民共和国使用该货物或货物的任何一部分时，免受第三方提出的侵犯其专利权、商标权或其他知识产权的起诉。如发生此类纠纷，由乙方承担一切责任；如因此给甲方造成损失的，乙方负责全额赔偿。</w:t>
      </w:r>
    </w:p>
    <w:p>
      <w:pPr>
        <w:pStyle w:val="null3"/>
        <w:ind w:firstLine="480"/>
      </w:pPr>
      <w:r>
        <w:rPr>
          <w:sz w:val="24"/>
        </w:rPr>
        <w:t>2.乙方为执行本合同而提供的技术资料、软件的使用权归甲方所有。</w:t>
      </w:r>
    </w:p>
    <w:p>
      <w:pPr>
        <w:pStyle w:val="null3"/>
        <w:ind w:firstLine="480"/>
      </w:pPr>
      <w:r>
        <w:rPr>
          <w:sz w:val="24"/>
        </w:rPr>
        <w:t>九、项目服务</w:t>
      </w:r>
    </w:p>
    <w:p>
      <w:pPr>
        <w:pStyle w:val="null3"/>
        <w:ind w:firstLine="480"/>
      </w:pPr>
      <w:r>
        <w:rPr>
          <w:sz w:val="24"/>
        </w:rPr>
        <w:t>1.安装与调试</w:t>
      </w:r>
    </w:p>
    <w:p>
      <w:pPr>
        <w:pStyle w:val="null3"/>
        <w:ind w:firstLine="480"/>
      </w:pPr>
      <w:r>
        <w:rPr>
          <w:sz w:val="24"/>
        </w:rPr>
        <w:t>1.1货物到达交货地点后，乙方即按合同执行时间进度计划派出有经验的工程技术人员到本项目现场进行安装。</w:t>
      </w:r>
    </w:p>
    <w:p>
      <w:pPr>
        <w:pStyle w:val="null3"/>
        <w:ind w:firstLine="480"/>
      </w:pPr>
      <w:r>
        <w:rPr>
          <w:sz w:val="24"/>
        </w:rPr>
        <w:t>1.2甲方应当提供符合合同货物安装条件的场所和提供只能由甲方给予的必要的配合。</w:t>
      </w:r>
    </w:p>
    <w:p>
      <w:pPr>
        <w:pStyle w:val="null3"/>
        <w:ind w:firstLine="480"/>
      </w:pPr>
      <w:r>
        <w:rPr>
          <w:sz w:val="24"/>
        </w:rPr>
        <w:t>2.检验及验收</w:t>
      </w:r>
    </w:p>
    <w:p>
      <w:pPr>
        <w:pStyle w:val="null3"/>
        <w:ind w:firstLine="480"/>
      </w:pPr>
      <w:r>
        <w:rPr>
          <w:sz w:val="24"/>
        </w:rPr>
        <w:t>2.1验收按国家有关的规定、规范及本合同的有关约定进行。</w:t>
      </w:r>
    </w:p>
    <w:p>
      <w:pPr>
        <w:pStyle w:val="null3"/>
        <w:ind w:firstLine="480"/>
      </w:pPr>
      <w:r>
        <w:rPr>
          <w:sz w:val="24"/>
        </w:rPr>
        <w:t>2.2到货验收</w:t>
      </w:r>
    </w:p>
    <w:p>
      <w:pPr>
        <w:pStyle w:val="null3"/>
        <w:ind w:firstLine="480"/>
      </w:pPr>
      <w:r>
        <w:rPr>
          <w:sz w:val="24"/>
        </w:rPr>
        <w:t>2.2.1箱外验收。货物运抵交货地点当日，甲乙双方必须派出代表（包括但不限于：项目负责人、经办人、技术人员、装备管理人员等）前往工作现场，双方进行箱外验收（但乙方须提前5个工作日告知甲方到货的时间）。</w:t>
      </w:r>
    </w:p>
    <w:p>
      <w:pPr>
        <w:pStyle w:val="null3"/>
        <w:ind w:firstLine="480"/>
      </w:pPr>
      <w:r>
        <w:rPr>
          <w:sz w:val="24"/>
        </w:rPr>
        <w:t>2.2.2箱内验收。箱内物品由双方在约定时间（到货后3天内）派出代表（包括但不限于：项目负责人、经办人、技术人员、装备管理人员、监察人员、货物最终使用者等）一次性共同开箱验收，如发现缺少、损坏部件或者有不符合合同约定的其他情形的，乙方须及时补给或更换，如因此造成延期供货，甲方有权顺延付款期限，延期交货超过30天，甲方有权按延期交货受到的损失向乙方索赔。</w:t>
      </w:r>
    </w:p>
    <w:p>
      <w:pPr>
        <w:pStyle w:val="null3"/>
        <w:ind w:firstLine="480"/>
      </w:pPr>
      <w:r>
        <w:rPr>
          <w:sz w:val="24"/>
        </w:rPr>
        <w:t>2.3安装调试后验收</w:t>
      </w:r>
    </w:p>
    <w:p>
      <w:pPr>
        <w:pStyle w:val="null3"/>
        <w:ind w:firstLine="480"/>
      </w:pPr>
      <w:r>
        <w:rPr>
          <w:sz w:val="24"/>
        </w:rPr>
        <w:t>货物运抵交货地点后，乙方需在3天内完成安装调试。货物安装调试完毕之日起15个工作日内，由合同双方共同进行验收（验收人员包括但不限于：项目负责人、经办人、技术人员、装备管理人员、监察人员、货物最终使用者等），必要时甲方有权委托国家认可的质量检测机构进行审查验收。货物审查验收合格的，涉及的检测费用由甲方承担；货物审查验收不合格的，涉及的检测费用由乙方承担。根据货物招标文件技术规格要求进行检查，核对品牌型号、数量、技术参数，检验产品合格证明、检测报告、进口产品报关单，对货物进行检测试验或演示，检查安装调试运行情况以及了解人员培训情况，验收合格后，双方签署验收报告。</w:t>
      </w:r>
    </w:p>
    <w:p>
      <w:pPr>
        <w:pStyle w:val="null3"/>
        <w:ind w:firstLine="480"/>
      </w:pPr>
      <w:r>
        <w:rPr>
          <w:sz w:val="24"/>
        </w:rPr>
        <w:t>2.4货物质保期为</w:t>
      </w:r>
      <w:r>
        <w:rPr>
          <w:sz w:val="24"/>
          <w:u w:val="single"/>
        </w:rPr>
        <w:t xml:space="preserve">     </w:t>
      </w:r>
      <w:r>
        <w:rPr>
          <w:sz w:val="24"/>
        </w:rPr>
        <w:t>个月，时间自项目整体验收合格（均通过到货验收和安装调试后验收）、签订验收报告并交付使用之日起计算，由乙方提供相关产品质保文件。</w:t>
      </w:r>
    </w:p>
    <w:p>
      <w:pPr>
        <w:pStyle w:val="null3"/>
        <w:ind w:firstLine="480"/>
      </w:pPr>
      <w:r>
        <w:rPr>
          <w:sz w:val="24"/>
        </w:rPr>
        <w:t>2.5当满足以下条件时，甲方才向乙方签发货物验收报告，若为进口设备，需提供报关的有关文件、技术和使用资料必须以中文的形式提供；</w:t>
      </w:r>
    </w:p>
    <w:p>
      <w:pPr>
        <w:pStyle w:val="null3"/>
        <w:ind w:firstLine="480"/>
      </w:pPr>
      <w:r>
        <w:rPr>
          <w:sz w:val="24"/>
        </w:rPr>
        <w:t>（1）乙方已按照合同规定提供了全部产品及完整的技术资料；</w:t>
      </w:r>
    </w:p>
    <w:p>
      <w:pPr>
        <w:pStyle w:val="null3"/>
        <w:ind w:firstLine="480"/>
      </w:pPr>
      <w:r>
        <w:rPr>
          <w:sz w:val="24"/>
        </w:rPr>
        <w:t>（2）货物符合招标文件技术规格书的要求，性能满足要求；</w:t>
      </w:r>
    </w:p>
    <w:p>
      <w:pPr>
        <w:pStyle w:val="null3"/>
        <w:ind w:firstLine="480"/>
      </w:pPr>
      <w:r>
        <w:rPr>
          <w:sz w:val="24"/>
        </w:rPr>
        <w:t>（3）货物具备产品合格证。</w:t>
      </w:r>
    </w:p>
    <w:p>
      <w:pPr>
        <w:pStyle w:val="null3"/>
        <w:ind w:firstLine="480"/>
      </w:pPr>
      <w:r>
        <w:rPr>
          <w:sz w:val="24"/>
        </w:rPr>
        <w:t>2.6货物不符质量要求，致使不能实现合同目的，甲方可拒收货物。甲方拒收货物或者解除合同的，标的物毁损、丢失的风险由乙方承担。</w:t>
      </w:r>
    </w:p>
    <w:p>
      <w:pPr>
        <w:pStyle w:val="null3"/>
        <w:ind w:firstLine="480"/>
      </w:pPr>
      <w:r>
        <w:rPr>
          <w:sz w:val="24"/>
        </w:rPr>
        <w:t>3.培训</w:t>
      </w:r>
    </w:p>
    <w:p>
      <w:pPr>
        <w:pStyle w:val="null3"/>
        <w:ind w:firstLine="480"/>
      </w:pPr>
      <w:r>
        <w:rPr>
          <w:sz w:val="24"/>
        </w:rPr>
        <w:t>3.1乙方负责提供操作、维修培训方案及一式陆份培训资料。</w:t>
      </w:r>
    </w:p>
    <w:p>
      <w:pPr>
        <w:pStyle w:val="null3"/>
        <w:ind w:firstLine="480"/>
      </w:pPr>
      <w:r>
        <w:rPr>
          <w:sz w:val="24"/>
        </w:rPr>
        <w:t>3.2乙方提供技术支持和操作培训（包括年内的货物使用技术支持，名简单维护保养人员的培训）。</w:t>
      </w:r>
    </w:p>
    <w:p>
      <w:pPr>
        <w:pStyle w:val="null3"/>
        <w:ind w:firstLine="480"/>
      </w:pPr>
      <w:r>
        <w:rPr>
          <w:sz w:val="24"/>
        </w:rPr>
        <w:t>3.3培训的时间、地点和目标如下：</w:t>
      </w:r>
    </w:p>
    <w:p>
      <w:pPr>
        <w:pStyle w:val="null3"/>
        <w:ind w:firstLine="480"/>
      </w:pPr>
      <w:r>
        <w:rPr>
          <w:sz w:val="24"/>
        </w:rPr>
        <w:t>时间：货物通过验收并交接完毕后15个日历日内免费提供15人或以上、三天或以上时间的使用及基本维修培训。</w:t>
      </w:r>
    </w:p>
    <w:p>
      <w:pPr>
        <w:pStyle w:val="null3"/>
        <w:ind w:firstLine="480"/>
      </w:pPr>
      <w:r>
        <w:rPr>
          <w:sz w:val="24"/>
        </w:rPr>
        <w:t>地点：甲方指定地点。</w:t>
      </w:r>
    </w:p>
    <w:p>
      <w:pPr>
        <w:pStyle w:val="null3"/>
        <w:ind w:firstLine="480"/>
      </w:pPr>
      <w:r>
        <w:rPr>
          <w:sz w:val="24"/>
        </w:rPr>
        <w:t>目标：使受训人员掌握使用及基本维修技能。</w:t>
      </w:r>
    </w:p>
    <w:p>
      <w:pPr>
        <w:pStyle w:val="null3"/>
        <w:ind w:firstLine="480"/>
      </w:pPr>
      <w:r>
        <w:rPr>
          <w:sz w:val="24"/>
        </w:rPr>
        <w:t>十、质保期及服务</w:t>
      </w:r>
    </w:p>
    <w:p>
      <w:pPr>
        <w:pStyle w:val="null3"/>
        <w:ind w:firstLine="480"/>
      </w:pPr>
      <w:r>
        <w:rPr>
          <w:sz w:val="24"/>
        </w:rPr>
        <w:t>1.货物免费质保期自项目整体验收合格（均通过到货验收和安装调试后验收）、签订验收报告并交付使用之日起</w:t>
      </w:r>
      <w:r>
        <w:rPr>
          <w:sz w:val="24"/>
          <w:u w:val="single"/>
        </w:rPr>
        <w:t xml:space="preserve">    </w:t>
      </w:r>
      <w:r>
        <w:rPr>
          <w:sz w:val="24"/>
        </w:rPr>
        <w:t>个月。质保期内乙方必须进行质量“三包”。质保期后，乙方应该继续提供设备使用运行的技术支持，包括故障排除及零件的供应。</w:t>
      </w:r>
    </w:p>
    <w:p>
      <w:pPr>
        <w:pStyle w:val="null3"/>
        <w:ind w:firstLine="480"/>
      </w:pPr>
      <w:r>
        <w:rPr>
          <w:sz w:val="24"/>
        </w:rPr>
        <w:t>2.乙方必须提供</w:t>
      </w:r>
      <w:r>
        <w:rPr>
          <w:sz w:val="24"/>
          <w:u w:val="single"/>
        </w:rPr>
        <w:t>24</w:t>
      </w:r>
      <w:r>
        <w:rPr>
          <w:sz w:val="24"/>
        </w:rPr>
        <w:t>小时电话服务热线，保证在接到故障电话后2小时到场，并在6小时内修复。在质保期内，若乙方未能在48小时内修复设备，应在1个工作日内免费提供替代设备（替代设备性能不低于原设备性能）给甲方使用，直到故障设备修复为止。若故障设备无法修复，乙方必须免费更换新的设备。</w:t>
      </w:r>
    </w:p>
    <w:p>
      <w:pPr>
        <w:pStyle w:val="null3"/>
        <w:ind w:firstLine="480"/>
      </w:pPr>
      <w:r>
        <w:rPr>
          <w:sz w:val="24"/>
        </w:rPr>
        <w:t>十一、异议索赔</w:t>
      </w:r>
    </w:p>
    <w:p>
      <w:pPr>
        <w:pStyle w:val="null3"/>
        <w:ind w:firstLine="480"/>
      </w:pPr>
      <w:r>
        <w:rPr>
          <w:sz w:val="24"/>
        </w:rPr>
        <w:t>1.乙方对于所提供的货物与合同要求不符负有责任。乙方同意甲方拒收货物，乙方负担由此发生的一切损失和费用。包括银行利息、运输和保险费、检验费、仓储和装卸费等必要的费用。</w:t>
      </w:r>
    </w:p>
    <w:p>
      <w:pPr>
        <w:pStyle w:val="null3"/>
        <w:ind w:firstLine="480"/>
      </w:pPr>
      <w:r>
        <w:rPr>
          <w:sz w:val="24"/>
        </w:rPr>
        <w:t>2.对有缺陷的零件、部件和设备，乙方同意免费更换，以达到合同规定的规格、质量和性能，乙方承担一切费用和风险并负担甲方遭受的一切损失。同时乙方相应顺延被更换货物的质保期。</w:t>
      </w:r>
    </w:p>
    <w:p>
      <w:pPr>
        <w:pStyle w:val="null3"/>
        <w:ind w:firstLine="480"/>
      </w:pPr>
      <w:r>
        <w:rPr>
          <w:sz w:val="24"/>
        </w:rPr>
        <w:t>3.如果在甲方发出索赔通知后7天内，乙方未作答复，上述索赔应视为已被乙方接受。如乙方未能在收到索赔通知后7天内或征得甲方同意的延长期内，按照甲方选择的方法解决索赔事宜，甲方将有权从货款或从乙方开具的履约保证金中扣回索赔金额，同时保留进一步要求索赔的权力。</w:t>
      </w:r>
    </w:p>
    <w:p>
      <w:pPr>
        <w:pStyle w:val="null3"/>
        <w:ind w:firstLine="480"/>
      </w:pPr>
      <w:r>
        <w:rPr>
          <w:sz w:val="24"/>
        </w:rPr>
        <w:t>十二、不可抗力</w:t>
      </w:r>
    </w:p>
    <w:p>
      <w:pPr>
        <w:pStyle w:val="null3"/>
        <w:ind w:firstLine="480"/>
      </w:pPr>
      <w:r>
        <w:rPr>
          <w:sz w:val="24"/>
        </w:rPr>
        <w:t>1.由于不可预见、不可避免、不可克服等不可抗力的原因，一方不能履行合同义务的，应当在不可抗力发生之日起5天内以书面形式通知对方，证明不可抗力事件的存在。</w:t>
      </w:r>
    </w:p>
    <w:p>
      <w:pPr>
        <w:pStyle w:val="null3"/>
        <w:ind w:firstLine="480"/>
      </w:pPr>
      <w:r>
        <w:rPr>
          <w:sz w:val="24"/>
        </w:rPr>
        <w:t>2.不可抗力事件发生后，甲方和乙方应当积极寻求以合理的方式履行本合同。如不可抗力无法消除，致使合同目的无法实现的，双方均有权解除合同，且均不互相索赔。</w:t>
      </w:r>
    </w:p>
    <w:p>
      <w:pPr>
        <w:pStyle w:val="null3"/>
        <w:ind w:firstLine="480"/>
      </w:pPr>
      <w:r>
        <w:rPr>
          <w:sz w:val="24"/>
        </w:rPr>
        <w:t>3、进口货物由于出口国限制导致不能供货、政策变化等原因导致采购项目不能继续实施，不属于不可抗力范围。</w:t>
      </w:r>
    </w:p>
    <w:p>
      <w:pPr>
        <w:pStyle w:val="null3"/>
        <w:ind w:firstLine="480"/>
      </w:pPr>
      <w:r>
        <w:rPr>
          <w:sz w:val="24"/>
        </w:rPr>
        <w:t>十三、违约责任</w:t>
      </w:r>
    </w:p>
    <w:p>
      <w:pPr>
        <w:pStyle w:val="null3"/>
        <w:ind w:firstLine="480"/>
      </w:pPr>
      <w:r>
        <w:rPr>
          <w:sz w:val="24"/>
        </w:rPr>
        <w:t>1.乙方逾期交货，则按合同总价每天1‰支付违约金给甲方。如超过合同规定交货期限天乙方仍不能交货完毕，则视为乙方不能交货。</w:t>
      </w:r>
    </w:p>
    <w:p>
      <w:pPr>
        <w:pStyle w:val="null3"/>
        <w:ind w:firstLine="480"/>
      </w:pPr>
      <w:r>
        <w:rPr>
          <w:sz w:val="24"/>
        </w:rPr>
        <w:t>2.乙方不能交货，则按合同总价20%支付违约金给甲方。同时，甲方有权单方面解除合同。如上述违约金金额仍不足以补偿甲方因乙方违约造成的损失，甲方有权进一步向乙方提出索赔。</w:t>
      </w:r>
    </w:p>
    <w:p>
      <w:pPr>
        <w:pStyle w:val="null3"/>
        <w:ind w:firstLine="480"/>
      </w:pPr>
      <w:r>
        <w:rPr>
          <w:sz w:val="24"/>
        </w:rPr>
        <w:t>3.货物未能一次性通过验收，则甲方同意由乙方予以整改，并在第一次验收结束之日起7天内重新组织验收；经3次验收不合格的，乙方向甲方支付合同总价20%违约金，同时甲方有权单方面解除合同。如因此给甲方造成损失的，甲方有权向乙方提出索赔。</w:t>
      </w:r>
    </w:p>
    <w:p>
      <w:pPr>
        <w:pStyle w:val="null3"/>
        <w:ind w:firstLine="480"/>
      </w:pPr>
      <w:r>
        <w:rPr>
          <w:sz w:val="24"/>
        </w:rPr>
        <w:t>4.如果甲方逾期办理付款手续，则按拖欠金额每天1‰支付违约金给乙方，直至该款付清为止。但由于财政拨款不到位而导致甲方逾期付款的，甲方不承担违约责任，并且此情况不能成为乙方延期交货及服务的理由。</w:t>
      </w:r>
    </w:p>
    <w:p>
      <w:pPr>
        <w:pStyle w:val="null3"/>
        <w:ind w:firstLine="480"/>
      </w:pPr>
      <w:r>
        <w:rPr>
          <w:sz w:val="24"/>
        </w:rPr>
        <w:t>5.乙方及其工作人员违反保密协议的，甲方有权解除合同，乙方应向甲方支付合同总价20%的违约金；因乙方及其工作人员违反甲方保密协议造成甲方损失的，乙方应承担赔偿责任。</w:t>
      </w:r>
    </w:p>
    <w:p>
      <w:pPr>
        <w:pStyle w:val="null3"/>
        <w:ind w:firstLine="480"/>
      </w:pPr>
      <w:r>
        <w:rPr>
          <w:sz w:val="24"/>
        </w:rPr>
        <w:t>6.因甲方使用的是财政资金，在规定时间内提出支付申请手续后即视为甲方已经按期支付，并且并不因此承担迟延支付的违约责任。</w:t>
      </w:r>
    </w:p>
    <w:p>
      <w:pPr>
        <w:pStyle w:val="null3"/>
        <w:ind w:firstLine="480"/>
      </w:pPr>
      <w:r>
        <w:rPr>
          <w:sz w:val="24"/>
        </w:rPr>
        <w:t>7.甲方解除合同，乙方须在接到甲方解约通知之日起15天内退回甲方已支付的价款。</w:t>
      </w:r>
    </w:p>
    <w:p>
      <w:pPr>
        <w:pStyle w:val="null3"/>
        <w:ind w:firstLine="480"/>
      </w:pPr>
      <w:r>
        <w:rPr>
          <w:sz w:val="24"/>
        </w:rPr>
        <w:t>十四、争议解决方式</w:t>
      </w:r>
    </w:p>
    <w:p>
      <w:pPr>
        <w:pStyle w:val="null3"/>
        <w:ind w:firstLine="480"/>
      </w:pPr>
      <w:r>
        <w:rPr>
          <w:sz w:val="24"/>
        </w:rPr>
        <w:t>1.因货物的质量问题而发生的争议，由广东省或广州市质检部门进行质量鉴定。经检验，质量符合标准的，鉴定费用由甲方承担；质量不符合标准的，鉴定费用由乙方承担，并且乙方负责重新提供符合合同要求的货物给甲方，由此造成延期供货的，乙方承担延期供货的违约责任。</w:t>
      </w:r>
    </w:p>
    <w:p>
      <w:pPr>
        <w:pStyle w:val="null3"/>
        <w:ind w:firstLine="480"/>
      </w:pPr>
      <w:r>
        <w:rPr>
          <w:sz w:val="24"/>
        </w:rPr>
        <w:t>2.凡与本合同有关的一切争议，甲乙双方首先通过协商解决；如经协商后仍不能达成协议时，双方同意向甲方住所地有管辖权的法院提出诉讼。</w:t>
      </w:r>
    </w:p>
    <w:p>
      <w:pPr>
        <w:pStyle w:val="null3"/>
        <w:ind w:firstLine="480"/>
      </w:pPr>
      <w:r>
        <w:rPr>
          <w:sz w:val="24"/>
        </w:rPr>
        <w:t>3.本合同的诉讼管辖地为广州有管辖权的法院。</w:t>
      </w:r>
    </w:p>
    <w:p>
      <w:pPr>
        <w:pStyle w:val="null3"/>
        <w:ind w:firstLine="480"/>
      </w:pPr>
      <w:r>
        <w:rPr>
          <w:sz w:val="24"/>
        </w:rPr>
        <w:t>4.在仲裁或诉讼期间，除有争议部分的事项外，合同其他部分仍应继续履行。败诉方承担胜诉方由此产生的律师费、诉讼费、交通费等一切费用。</w:t>
      </w:r>
    </w:p>
    <w:p>
      <w:pPr>
        <w:pStyle w:val="null3"/>
        <w:ind w:firstLine="480"/>
      </w:pPr>
      <w:r>
        <w:rPr>
          <w:sz w:val="24"/>
        </w:rPr>
        <w:t>十五、通知</w:t>
      </w:r>
    </w:p>
    <w:p>
      <w:pPr>
        <w:pStyle w:val="null3"/>
        <w:ind w:firstLine="480"/>
      </w:pPr>
      <w:r>
        <w:rPr>
          <w:sz w:val="24"/>
        </w:rPr>
        <w:t>1.本合同一方给对方的通知，应用书面形式送达合同中规定的对方地址。电传或传真要经对方书面确认，以电传形式的通知，从当地邮电局发出电报的第二天视为送达。</w:t>
      </w:r>
    </w:p>
    <w:p>
      <w:pPr>
        <w:pStyle w:val="null3"/>
        <w:ind w:firstLine="480"/>
      </w:pPr>
      <w:r>
        <w:rPr>
          <w:sz w:val="24"/>
        </w:rPr>
        <w:t>2.通知以送到日期或通知书的生效日期为生效日期，两者中以晚的一个日期为准。</w:t>
      </w:r>
    </w:p>
    <w:p>
      <w:pPr>
        <w:pStyle w:val="null3"/>
        <w:ind w:firstLine="480"/>
      </w:pPr>
      <w:r>
        <w:rPr>
          <w:sz w:val="24"/>
        </w:rPr>
        <w:t>十六、税和关税</w:t>
      </w:r>
    </w:p>
    <w:p>
      <w:pPr>
        <w:pStyle w:val="null3"/>
        <w:ind w:firstLine="480"/>
      </w:pPr>
      <w:r>
        <w:rPr>
          <w:sz w:val="24"/>
        </w:rPr>
        <w:t>1.中国政府根据现行税法对甲方征收的与合同有关的一切税费均应由甲方负担。</w:t>
      </w:r>
    </w:p>
    <w:p>
      <w:pPr>
        <w:pStyle w:val="null3"/>
        <w:ind w:firstLine="480"/>
      </w:pPr>
      <w:r>
        <w:rPr>
          <w:sz w:val="24"/>
        </w:rPr>
        <w:t>2.中国政府根据现行税法对乙方或其雇员征收的与本合同有关的一切税费（包括但不限于货物和部件的进口关税，所有货物的国内增值税）均应由乙方负担。</w:t>
      </w:r>
    </w:p>
    <w:p>
      <w:pPr>
        <w:pStyle w:val="null3"/>
        <w:ind w:firstLine="480"/>
      </w:pPr>
      <w:r>
        <w:rPr>
          <w:sz w:val="24"/>
        </w:rPr>
        <w:t>3.在中国境外发生的与本合同执行有关的一切税费均应由乙方负担。</w:t>
      </w:r>
    </w:p>
    <w:p>
      <w:pPr>
        <w:pStyle w:val="null3"/>
        <w:ind w:firstLine="480"/>
      </w:pPr>
      <w:r>
        <w:rPr>
          <w:sz w:val="24"/>
        </w:rPr>
        <w:t>十七、合同生效</w:t>
      </w:r>
    </w:p>
    <w:p>
      <w:pPr>
        <w:pStyle w:val="null3"/>
        <w:ind w:firstLine="480"/>
      </w:pPr>
      <w:r>
        <w:rPr>
          <w:sz w:val="24"/>
        </w:rPr>
        <w:t>本合同经双方法定代表人或委托代理人签字并加盖合同专用章或公章之日起生效，合同生效日期以最后一个签字日为准。</w:t>
      </w:r>
    </w:p>
    <w:p>
      <w:pPr>
        <w:pStyle w:val="null3"/>
        <w:ind w:firstLine="480"/>
      </w:pPr>
      <w:r>
        <w:rPr>
          <w:sz w:val="24"/>
        </w:rPr>
        <w:t>十八、其他</w:t>
      </w:r>
    </w:p>
    <w:p>
      <w:pPr>
        <w:pStyle w:val="null3"/>
        <w:ind w:firstLine="480"/>
      </w:pPr>
      <w:r>
        <w:rPr>
          <w:sz w:val="24"/>
        </w:rPr>
        <w:t>1.本项目中标通知书、招标文件、投标文件及附件均是本合同不可分割的部分，解释的顺序除特别说明外，以文件生成时间在后的为准。</w:t>
      </w:r>
    </w:p>
    <w:p>
      <w:pPr>
        <w:pStyle w:val="null3"/>
        <w:ind w:firstLine="480"/>
      </w:pPr>
      <w:r>
        <w:rPr>
          <w:sz w:val="24"/>
        </w:rPr>
        <w:t>2.在执行合同过程中，所有经甲乙双方签署确认的文件（包括会议纪要、补充协议、往来信函）即成为本合同的有效组成部分，其生效日期为双方签字盖章确认的日期。</w:t>
      </w:r>
    </w:p>
    <w:p>
      <w:pPr>
        <w:pStyle w:val="null3"/>
        <w:ind w:firstLine="480"/>
      </w:pPr>
      <w:r>
        <w:rPr>
          <w:sz w:val="24"/>
        </w:rPr>
        <w:t>3.除甲方事先书面同意外，乙方不得部分或全部转让其应履行的合同项下的义务。</w:t>
      </w:r>
    </w:p>
    <w:p>
      <w:pPr>
        <w:pStyle w:val="null3"/>
        <w:ind w:firstLine="480"/>
      </w:pPr>
      <w:r>
        <w:rPr>
          <w:sz w:val="24"/>
        </w:rPr>
        <w:t>4.本合同一式4份，甲方2份、乙方2份，均具有同等法律效力。</w:t>
      </w:r>
    </w:p>
    <w:p>
      <w:pPr>
        <w:pStyle w:val="null3"/>
        <w:ind w:firstLine="480"/>
      </w:pPr>
      <w:r>
        <w:rPr/>
        <w:t xml:space="preserve"> </w:t>
      </w:r>
    </w:p>
    <w:p>
      <w:pPr>
        <w:pStyle w:val="null3"/>
        <w:ind w:firstLine="480"/>
      </w:pPr>
      <w:r>
        <w:rPr/>
        <w:t xml:space="preserve"> </w:t>
      </w:r>
    </w:p>
    <w:p>
      <w:pPr>
        <w:pStyle w:val="null3"/>
        <w:ind w:firstLine="480"/>
      </w:pPr>
      <w:r>
        <w:rPr>
          <w:sz w:val="24"/>
        </w:rPr>
        <w:t>甲方（盖章）：                           乙方（盖章）：</w:t>
      </w:r>
    </w:p>
    <w:p>
      <w:pPr>
        <w:pStyle w:val="null3"/>
        <w:ind w:firstLine="480"/>
      </w:pPr>
      <w:r>
        <w:rPr>
          <w:sz w:val="24"/>
        </w:rPr>
        <w:t>地址：                                        地址：</w:t>
      </w:r>
    </w:p>
    <w:p>
      <w:pPr>
        <w:pStyle w:val="null3"/>
        <w:ind w:firstLine="480"/>
      </w:pPr>
      <w:r>
        <w:rPr>
          <w:sz w:val="24"/>
        </w:rPr>
        <w:t>法定代表人或委托代理人：           法定代表人或委托代理人：</w:t>
      </w:r>
    </w:p>
    <w:p>
      <w:pPr>
        <w:pStyle w:val="null3"/>
        <w:ind w:firstLine="480"/>
      </w:pPr>
      <w:r>
        <w:rPr>
          <w:sz w:val="24"/>
        </w:rPr>
        <w:t>电话：                                        电话：</w:t>
      </w:r>
    </w:p>
    <w:p>
      <w:pPr>
        <w:pStyle w:val="null3"/>
        <w:ind w:firstLine="480"/>
      </w:pPr>
      <w:r>
        <w:rPr>
          <w:sz w:val="24"/>
        </w:rPr>
        <w:t>传真：                                        传真：</w:t>
      </w:r>
    </w:p>
    <w:p>
      <w:pPr>
        <w:pStyle w:val="null3"/>
        <w:ind w:firstLine="480"/>
      </w:pPr>
      <w:r>
        <w:rPr>
          <w:sz w:val="24"/>
        </w:rPr>
        <w:t>开户银行：                                 开户银行：</w:t>
      </w:r>
    </w:p>
    <w:p>
      <w:pPr>
        <w:pStyle w:val="null3"/>
        <w:ind w:firstLine="480"/>
      </w:pPr>
      <w:r>
        <w:rPr>
          <w:sz w:val="24"/>
        </w:rPr>
        <w:t>账号：                                        账号：</w:t>
      </w:r>
    </w:p>
    <w:p>
      <w:pPr>
        <w:pStyle w:val="null3"/>
        <w:ind w:firstLine="480"/>
      </w:pPr>
      <w:r>
        <w:rPr>
          <w:sz w:val="24"/>
        </w:rPr>
        <w:t>签约时间：年月日                        签约时间：年月日</w:t>
      </w:r>
    </w:p>
    <w:p>
      <w:pPr>
        <w:pStyle w:val="null3"/>
        <w:ind w:firstLine="480"/>
      </w:pPr>
      <w:r>
        <w:rPr>
          <w:sz w:val="24"/>
        </w:rPr>
        <w:t>签约地点：</w:t>
      </w:r>
      <w:r>
        <w:rPr>
          <w:sz w:val="24"/>
          <w:u w:val="single"/>
        </w:rPr>
        <w:t>广州市</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sz w:val="24"/>
        </w:rPr>
        <w:t>附件：</w:t>
      </w:r>
    </w:p>
    <w:p>
      <w:pPr>
        <w:pStyle w:val="null3"/>
        <w:ind w:firstLine="482"/>
        <w:jc w:val="center"/>
      </w:pPr>
      <w:r>
        <w:rPr>
          <w:sz w:val="24"/>
          <w:b/>
        </w:rPr>
        <w:t>保密协议</w:t>
      </w:r>
    </w:p>
    <w:p>
      <w:pPr>
        <w:pStyle w:val="null3"/>
        <w:ind w:firstLine="480"/>
      </w:pPr>
      <w:r>
        <w:rPr>
          <w:sz w:val="24"/>
        </w:rPr>
        <w:t>甲方：</w:t>
      </w:r>
      <w:r>
        <w:rPr>
          <w:sz w:val="24"/>
          <w:u w:val="single"/>
        </w:rPr>
        <w:t xml:space="preserve">           </w:t>
      </w:r>
    </w:p>
    <w:p>
      <w:pPr>
        <w:pStyle w:val="null3"/>
        <w:ind w:firstLine="480"/>
      </w:pPr>
      <w:r>
        <w:rPr>
          <w:sz w:val="24"/>
        </w:rPr>
        <w:t>乙方：</w:t>
      </w:r>
      <w:r>
        <w:rPr>
          <w:sz w:val="24"/>
          <w:u w:val="single"/>
        </w:rPr>
        <w:t xml:space="preserve">          </w:t>
      </w:r>
    </w:p>
    <w:p>
      <w:pPr>
        <w:pStyle w:val="null3"/>
        <w:ind w:firstLine="480"/>
      </w:pPr>
      <w:r>
        <w:rPr>
          <w:sz w:val="24"/>
        </w:rPr>
        <w:t>甲方委托乙方完成</w:t>
      </w:r>
      <w:r>
        <w:rPr>
          <w:sz w:val="24"/>
          <w:u w:val="single"/>
        </w:rPr>
        <w:t xml:space="preserve">           </w:t>
      </w:r>
      <w:r>
        <w:rPr>
          <w:sz w:val="24"/>
        </w:rPr>
        <w:t>，有责任和权利要求乙方严格遵守国家保密法律、法规和相关规定，保守国家秘密和警务工作秘密。乙方应加强保密意识并严格遵守以下协议：</w:t>
      </w:r>
    </w:p>
    <w:p>
      <w:pPr>
        <w:pStyle w:val="null3"/>
        <w:ind w:firstLine="480"/>
      </w:pPr>
      <w:r>
        <w:rPr>
          <w:sz w:val="24"/>
        </w:rPr>
        <w:t>一、严格遵守公安机关保密管理工作相关法律法规，保守在工作中所涉及的秘密，保密有效时间与国家对各具体秘密事项的保密期限要求相一致。不该说的秘密不说，不该知悉的秘密不问，不该看的秘密不看。</w:t>
      </w:r>
    </w:p>
    <w:p>
      <w:pPr>
        <w:pStyle w:val="null3"/>
        <w:ind w:firstLine="480"/>
      </w:pPr>
      <w:r>
        <w:rPr>
          <w:sz w:val="24"/>
        </w:rPr>
        <w:t>二、不得擅自记录、复制、拍摄、摘抄、收藏在工作中涉及的秘密和敏感信息；严禁将公安机关内部会议、谈话内容泄露给无关人员；严禁将工作中涉及的相关项目技术方案及实施规划透露给无关人员。</w:t>
      </w:r>
    </w:p>
    <w:p>
      <w:pPr>
        <w:pStyle w:val="null3"/>
        <w:ind w:firstLine="480"/>
      </w:pPr>
      <w:r>
        <w:rPr>
          <w:sz w:val="24"/>
        </w:rPr>
        <w:t>三、服从甲方的安排，依照有关法律、法规和合同规定工作，不得将工作过程中接触到的机关文件（包括内部发文、各类通知及会议记录等）的内容泄露给无关人员；不得翻阅与工作无关的文件和资料，不得从事其它与合同无关的工作。</w:t>
      </w:r>
    </w:p>
    <w:p>
      <w:pPr>
        <w:pStyle w:val="null3"/>
        <w:ind w:firstLine="480"/>
      </w:pPr>
      <w:r>
        <w:rPr>
          <w:sz w:val="24"/>
        </w:rPr>
        <w:t>四、如需接触公安信息网，应认真学习和遵守公安信息网使用相关规定，严禁“一机两用”。不得将从公安信息网上获得的警务工作相关信息透露给无关人员；严禁私自下载、拷贝计算机内的秘密和敏感信息；不得擅自携带记载工作内容的硬盘、软盘和打印资料外出；严禁将公安信息系统的程序、口令、密钥等泄露给无关人员。不得擅自携带记载工作内容的硬盘、软盘和打印资料外出。</w:t>
      </w:r>
    </w:p>
    <w:p>
      <w:pPr>
        <w:pStyle w:val="null3"/>
        <w:ind w:firstLine="480"/>
      </w:pPr>
      <w:r>
        <w:rPr>
          <w:sz w:val="24"/>
        </w:rPr>
        <w:t>五、不得带领无关人员进入办公场所。</w:t>
      </w:r>
    </w:p>
    <w:p>
      <w:pPr>
        <w:pStyle w:val="null3"/>
        <w:ind w:firstLine="480"/>
      </w:pPr>
      <w:r>
        <w:rPr>
          <w:sz w:val="24"/>
        </w:rPr>
        <w:t>六、乙方必须向甲方提供从事该项目的所有人员档案，甲方审核后，有权向乙方提出人员变更要求，乙方应据此调整人员安排。</w:t>
      </w:r>
    </w:p>
    <w:p>
      <w:pPr>
        <w:pStyle w:val="null3"/>
        <w:ind w:firstLine="480"/>
      </w:pPr>
      <w:r>
        <w:rPr>
          <w:sz w:val="24"/>
        </w:rPr>
        <w:t>七、乙方必须与从事该项目的人员签订保密协议，保密协议内容应听取甲方意见，并向甲方提供协议的副本等相关资料。</w:t>
      </w:r>
    </w:p>
    <w:p>
      <w:pPr>
        <w:pStyle w:val="null3"/>
        <w:ind w:firstLine="480"/>
      </w:pPr>
      <w:r>
        <w:rPr>
          <w:sz w:val="24"/>
        </w:rPr>
        <w:t>八、严禁泄露在工作中接触到的公安机关科技研究、发明、装备器材及其技术资料等国家科学技术秘密和警务工作秘密；不得发表涉及工作中国家秘密组织和警务工作秘密的技术文档和论文，未经甲方同意，乙方不得使用工程项目案例进行演示或宣传。</w:t>
      </w:r>
    </w:p>
    <w:p>
      <w:pPr>
        <w:pStyle w:val="null3"/>
        <w:ind w:firstLine="480"/>
      </w:pPr>
      <w:r>
        <w:rPr>
          <w:sz w:val="24"/>
        </w:rPr>
        <w:t>九、无论乙方今后完成工作或因故中途退出，均不得泄露所知悉的国家秘密和警务工作秘密。</w:t>
      </w:r>
    </w:p>
    <w:p>
      <w:pPr>
        <w:pStyle w:val="null3"/>
        <w:ind w:firstLine="480"/>
      </w:pPr>
      <w:r>
        <w:rPr>
          <w:sz w:val="24"/>
        </w:rPr>
        <w:t>十、如发生国家秘密和警务工作秘密泄露，乙方应立即向甲方报告，并积极协助甲方及有关保密部门进行查处。</w:t>
      </w:r>
    </w:p>
    <w:p>
      <w:pPr>
        <w:pStyle w:val="null3"/>
        <w:ind w:firstLine="480"/>
      </w:pPr>
      <w:r>
        <w:rPr>
          <w:sz w:val="24"/>
        </w:rPr>
        <w:t>十一、本协议视同合同的组成部分，对协议的任何修改，必须采取书面形式，并有双方法定代表人（或委托授权人）签字。</w:t>
      </w:r>
    </w:p>
    <w:p>
      <w:pPr>
        <w:pStyle w:val="null3"/>
        <w:ind w:firstLine="480"/>
      </w:pPr>
      <w:r>
        <w:rPr>
          <w:sz w:val="24"/>
        </w:rPr>
        <w:t>十二、乙方如未能遵守上述协议，有违反保密规定行为而造成泄密的，甲方可依据有关规定追究乙方的责任，拒付合同中的质量.保证金；构成犯罪的，将依法追究刑事责任。</w:t>
      </w:r>
    </w:p>
    <w:p>
      <w:pPr>
        <w:pStyle w:val="null3"/>
        <w:ind w:firstLine="480"/>
      </w:pPr>
      <w:r>
        <w:rPr>
          <w:sz w:val="24"/>
        </w:rPr>
        <w:t>本协议双方签字、盖章生效。</w:t>
      </w:r>
    </w:p>
    <w:p>
      <w:pPr>
        <w:pStyle w:val="null3"/>
        <w:ind w:firstLine="480"/>
      </w:pPr>
      <w:r>
        <w:rPr/>
        <w:t xml:space="preserve"> </w:t>
      </w:r>
    </w:p>
    <w:p>
      <w:pPr>
        <w:pStyle w:val="null3"/>
        <w:ind w:firstLine="480"/>
      </w:pPr>
      <w:r>
        <w:rPr>
          <w:sz w:val="24"/>
        </w:rPr>
        <w:t>甲方（盖章）：                     乙方（盖章）：</w:t>
      </w:r>
    </w:p>
    <w:p>
      <w:pPr>
        <w:pStyle w:val="null3"/>
        <w:ind w:firstLine="480"/>
      </w:pPr>
      <w:r>
        <w:rPr>
          <w:sz w:val="24"/>
        </w:rPr>
        <w:t>代表签字：                            代表签字：</w:t>
      </w:r>
    </w:p>
    <w:p>
      <w:pPr>
        <w:pStyle w:val="null3"/>
        <w:ind w:firstLine="480"/>
      </w:pPr>
      <w:r>
        <w:rPr>
          <w:sz w:val="24"/>
        </w:rPr>
        <w:t xml:space="preserve">签约时间：                            签约时间：  </w:t>
      </w:r>
    </w:p>
    <w:p>
      <w:pPr>
        <w:pStyle w:val="null3"/>
        <w:ind w:firstLine="480"/>
      </w:pPr>
      <w:r>
        <w:rPr>
          <w:sz w:val="24"/>
        </w:rPr>
        <w:t>签订地点：广州市</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440118-2025-01855</w:t>
      </w:r>
    </w:p>
    <w:p>
      <w:pPr>
        <w:pStyle w:val="null3"/>
        <w:jc w:val="center"/>
        <w:outlineLvl w:val="3"/>
      </w:pPr>
      <w:r>
        <w:rPr>
          <w:sz w:val="24"/>
          <w:b/>
        </w:rPr>
        <w:t>采购项目编号：</w:t>
      </w:r>
      <w:r>
        <w:rPr>
          <w:sz w:val="24"/>
          <w:b/>
        </w:rPr>
        <w:t>GZCQC2500HG03016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2025年搜排爆等装备采购项目</w:t>
      </w:r>
      <w:r>
        <w:rPr>
          <w:u w:val="single"/>
        </w:rPr>
        <w:t>”</w:t>
      </w:r>
      <w:r>
        <w:rPr/>
        <w:t>项目的招标[采购项目编号为：</w:t>
      </w:r>
      <w:r>
        <w:rPr>
          <w:u w:val="single"/>
        </w:rPr>
        <w:t>GZCQC2500HG03016</w:t>
      </w:r>
      <w:r>
        <w:rPr/>
        <w:t>]，我方愿参与投标。</w:t>
      </w:r>
    </w:p>
    <w:p>
      <w:pPr>
        <w:pStyle w:val="null3"/>
        <w:ind w:firstLine="480"/>
      </w:pPr>
      <w:r>
        <w:rPr/>
        <w:t>我方确认收到贵方提供的</w:t>
      </w:r>
      <w:r>
        <w:rPr>
          <w:u w:val="single"/>
        </w:rPr>
        <w:t>“</w:t>
      </w:r>
      <w:r>
        <w:rPr>
          <w:u w:val="single"/>
        </w:rPr>
        <w:t>2025年搜排爆等装备采购项目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2025年搜排爆等装备采购项目</w:t>
      </w:r>
      <w:r>
        <w:rPr/>
        <w:t>”项目采购[采购项目编号为</w:t>
      </w:r>
      <w:r>
        <w:rPr/>
        <w:t>GZCQC2500HG03016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广州市公安局增城区分局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2025年搜排爆等装备采购项目</w:t>
      </w:r>
      <w:r>
        <w:rPr/>
        <w:t>招标中获中标（采购项目编号：</w:t>
      </w:r>
      <w:r>
        <w:rPr/>
        <w:t>GZCQC2500HG03016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