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440101-2025-03522</w:t>
      </w:r>
    </w:p>
    <w:p>
      <w:pPr>
        <w:pStyle w:val="null3"/>
        <w:jc w:val="center"/>
        <w:outlineLvl w:val="3"/>
      </w:pPr>
      <w:r>
        <w:rPr>
          <w:sz w:val="24"/>
          <w:b/>
        </w:rPr>
        <w:t>采购项目编号：</w:t>
      </w:r>
      <w:r>
        <w:rPr>
          <w:sz w:val="24"/>
          <w:b/>
        </w:rPr>
        <w:t>GZCQC2500FC03002</w:t>
      </w:r>
    </w:p>
    <w:p>
      <w:pPr>
        <w:pStyle w:val="null3"/>
        <w:jc w:val="center"/>
        <w:outlineLvl w:val="3"/>
      </w:pPr>
      <w:r>
        <w:rPr>
          <w:sz w:val="24"/>
          <w:b/>
        </w:rPr>
        <w:t>项目名称：</w:t>
      </w:r>
      <w:r>
        <w:rPr>
          <w:sz w:val="24"/>
          <w:b/>
        </w:rPr>
        <w:t>广州空港经济区国库支付中心2025-2026年租赁办公用房项目</w:t>
      </w:r>
    </w:p>
    <w:p>
      <w:pPr>
        <w:pStyle w:val="null3"/>
        <w:jc w:val="center"/>
        <w:outlineLvl w:val="3"/>
      </w:pPr>
      <w:r>
        <w:rPr>
          <w:sz w:val="24"/>
          <w:b/>
        </w:rPr>
        <w:t>采购人：</w:t>
      </w:r>
      <w:r>
        <w:rPr>
          <w:sz w:val="24"/>
          <w:b/>
        </w:rPr>
        <w:t>广州空港经济区国库支付中心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广州程启招标代理有限公司</w:t>
      </w:r>
      <w:r>
        <w:rPr/>
        <w:t>受</w:t>
      </w:r>
      <w:r>
        <w:rPr/>
        <w:t>广州空港经济区国库支付中心</w:t>
      </w:r>
      <w:r>
        <w:rPr/>
        <w:t>的委托，采用</w:t>
      </w:r>
      <w:r>
        <w:rPr/>
        <w:t>竞争性磋商</w:t>
      </w:r>
      <w:r>
        <w:rPr/>
        <w:t>方式组织采购</w:t>
      </w:r>
      <w:r>
        <w:rPr/>
        <w:t>广州空港经济区国库支付中心2025-2026年租赁办公用房项目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广州空港经济区国库支付中心2025-2026年租赁办公用房项目</w:t>
      </w:r>
    </w:p>
    <w:p>
      <w:pPr>
        <w:pStyle w:val="null3"/>
        <w:ind w:firstLine="480"/>
      </w:pPr>
      <w:r>
        <w:rPr/>
        <w:t>采购计划编号：</w:t>
      </w:r>
      <w:r>
        <w:rPr/>
        <w:t>440101-2025-03522</w:t>
      </w:r>
    </w:p>
    <w:p>
      <w:pPr>
        <w:pStyle w:val="null3"/>
        <w:ind w:firstLine="480"/>
      </w:pPr>
      <w:r>
        <w:rPr/>
        <w:t>采购项目编号：</w:t>
      </w:r>
      <w:r>
        <w:rPr/>
        <w:t>GZCQC2500FC03002</w:t>
      </w:r>
    </w:p>
    <w:p>
      <w:pPr>
        <w:pStyle w:val="null3"/>
        <w:ind w:firstLine="480"/>
      </w:pPr>
      <w:r>
        <w:rPr/>
        <w:t>采购方式：</w:t>
      </w:r>
      <w:r>
        <w:rPr/>
        <w:t>竞争性磋商</w:t>
      </w:r>
    </w:p>
    <w:p>
      <w:pPr>
        <w:pStyle w:val="null3"/>
        <w:ind w:firstLine="480"/>
      </w:pPr>
      <w:r>
        <w:rPr/>
        <w:t>预算金额：</w:t>
      </w:r>
      <w:r>
        <w:rPr/>
        <w:t>907,368.00</w:t>
      </w:r>
      <w:r>
        <w:rPr/>
        <w:t>元</w:t>
      </w:r>
    </w:p>
    <w:p>
      <w:pPr>
        <w:pStyle w:val="null3"/>
        <w:outlineLvl w:val="3"/>
      </w:pPr>
      <w:r>
        <w:rPr>
          <w:sz w:val="24"/>
          <w:b/>
        </w:rPr>
        <w:t>2.项目内容及需求情况（采购项目技术规格、参数及要求）</w:t>
      </w:r>
    </w:p>
    <w:p>
      <w:pPr>
        <w:pStyle w:val="null3"/>
      </w:pPr>
      <w:r>
        <w:rPr/>
        <w:t>采购包1(广州空港经济区国库支付中心2025-2026年租赁办公用房项目):</w:t>
      </w:r>
    </w:p>
    <w:p>
      <w:pPr>
        <w:pStyle w:val="null3"/>
      </w:pPr>
      <w:r>
        <w:rPr/>
        <w:t>采购包预算金额：907,368.00元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房屋租赁服务</w:t>
            </w:r>
          </w:p>
        </w:tc>
        <w:tc>
          <w:tcPr>
            <w:tcW w:type="dxa" w:w="2136"/>
          </w:tcPr>
          <w:p>
            <w:pPr>
              <w:pStyle w:val="null3"/>
            </w:pPr>
            <w:r>
              <w:rPr/>
              <w:t>广州空港经济区国库支付中心2025-2026年租赁办公用房项目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合同履行期限：2年（24个月）。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采购包1（广州空港经济区国库支付中心2025-2026年租赁办公用房项目）：</w:t>
      </w:r>
      <w:r>
        <w:rPr/>
        <w:t>根据《政府采购促进中小企业发展管理办法》的规定，本采购包属于“按照本办法规定预留采购份额无法确保充分供应、充分竞争，或者存在可能影响政府采购目标实现的情形”，本采购包不属于专门面向中小企业采购。 本采购包的所属行业为“租赁和商务服务业”，请按该行业划分标准进行中小企业声明。</w:t>
      </w:r>
    </w:p>
    <w:p>
      <w:pPr>
        <w:pStyle w:val="null3"/>
        <w:outlineLvl w:val="3"/>
      </w:pPr>
      <w:r>
        <w:rPr>
          <w:sz w:val="24"/>
          <w:b/>
        </w:rPr>
        <w:t>3.本项目特定的资格要求：</w:t>
      </w:r>
    </w:p>
    <w:p>
      <w:pPr>
        <w:pStyle w:val="null3"/>
      </w:pPr>
      <w:r>
        <w:rPr/>
        <w:t>采购包1（广州空港经济区国库支付中心2025-2026年租赁办公用房项目）：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2)单位负责人为同一人或者存在直接控股、管理关系的不同供应商，不得参加同一合同项下的政府采购活动。（依据《响应承诺函》）</w:t>
      </w:r>
    </w:p>
    <w:p>
      <w:pPr>
        <w:pStyle w:val="null3"/>
      </w:pPr>
      <w:r>
        <w:rPr/>
        <w:t>3)为采购项目提供整体设计、规范编制或者项目管理、监理、检测等服务的供应商，不得再参加该采购项目的其他采购活动。（依据《响应承诺函》）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广州空港经济区国库支付中心</w:t>
      </w:r>
    </w:p>
    <w:p>
      <w:pPr>
        <w:pStyle w:val="null3"/>
        <w:ind w:firstLine="480"/>
      </w:pPr>
      <w:r>
        <w:rPr/>
        <w:t>地址：</w:t>
      </w:r>
      <w:r>
        <w:rPr/>
        <w:t>广州市白云区空港南六路机场西南商务区B栋505</w:t>
      </w:r>
    </w:p>
    <w:p>
      <w:pPr>
        <w:pStyle w:val="null3"/>
        <w:ind w:firstLine="480"/>
      </w:pPr>
      <w:r>
        <w:rPr/>
        <w:t>联系方式：</w:t>
      </w:r>
      <w:r>
        <w:rPr/>
        <w:t>020-36069202</w:t>
      </w:r>
    </w:p>
    <w:p>
      <w:pPr>
        <w:pStyle w:val="null3"/>
        <w:outlineLvl w:val="3"/>
      </w:pPr>
      <w:r>
        <w:rPr>
          <w:sz w:val="24"/>
          <w:b/>
        </w:rPr>
        <w:t>2.采购代理机构信息</w:t>
      </w:r>
    </w:p>
    <w:p>
      <w:pPr>
        <w:pStyle w:val="null3"/>
        <w:ind w:firstLine="480"/>
      </w:pPr>
      <w:r>
        <w:rPr/>
        <w:t>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为满足广州空港经济区国库支付中心日常办公场地需求，拟参照政府采购方式，确定1家成交供应商提供满足要求的办公用房，预算金额为907,368.00元，租赁期限：2年（24个月）。预算金额包括但不限于租金、完成本项目交房要求所产生的费用、税费等与项目相关的一切费用。</w:t>
      </w:r>
    </w:p>
    <w:p>
      <w:pPr>
        <w:pStyle w:val="null3"/>
      </w:pPr>
      <w:r>
        <w:rPr/>
        <w:t>采购包1（广州空港经济区国库支付中心2025-2026年租赁办公用房项目）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2年（24个月）。</w:t>
            </w:r>
          </w:p>
        </w:tc>
      </w:tr>
      <w:tr>
        <w:tc>
          <w:tcPr>
            <w:tcW w:type="dxa" w:w="4153"/>
          </w:tcPr>
          <w:p>
            <w:pPr>
              <w:pStyle w:val="null3"/>
            </w:pPr>
            <w:r>
              <w:rPr/>
              <w:t>标的提供的地点</w:t>
            </w:r>
          </w:p>
        </w:tc>
        <w:tc>
          <w:tcPr>
            <w:tcW w:type="dxa" w:w="4153"/>
          </w:tcPr>
          <w:p>
            <w:pPr>
              <w:pStyle w:val="null3"/>
            </w:pPr>
            <w:r>
              <w:rPr/>
              <w:t>广州市空港经济区内</w:t>
            </w:r>
          </w:p>
        </w:tc>
      </w:tr>
      <w:tr/>
      <w:tr/>
      <w:tr>
        <w:tc>
          <w:tcPr>
            <w:tcW w:type="dxa" w:w="4153"/>
          </w:tcPr>
          <w:p>
            <w:pPr>
              <w:pStyle w:val="null3"/>
            </w:pPr>
            <w:r>
              <w:rPr/>
              <w:t>付款方式</w:t>
            </w:r>
          </w:p>
        </w:tc>
        <w:tc>
          <w:tcPr>
            <w:tcW w:type="dxa" w:w="4153"/>
          </w:tcPr>
          <w:p>
            <w:pPr>
              <w:pStyle w:val="null3"/>
            </w:pPr>
            <w:r>
              <w:rPr/>
              <w:t>第1期为(款项)：支付比例100%，1、结算方式：根据年度财政预算安排按季度支付。合同签订且收到成交供应商开具的发票后，采购人于5个工作日内支付本季度租赁天数的租金。剩余租金按季度支付，具体支付时间为在每季度内支付当季度租金，具体以合同约定为准。 2、付款方式：银行转账。 3、按合同支付款项前，成交供应商必须先向采购人提供与支付金额相符的有效发票，且收款方、出具发票方、合同乙方均必须与成交供应商名称一致。 4、成交供应商不收取保证金或押金。 5、因采购人使用的是财政资金，采购人在前款规定的付款时间为向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1期：1.成交供应商提前5个工作日向采购人提出租赁房屋的交付申请，且成交供应商应当将满足招标文件中《第二章 采购需求》及成交供应商响应的房屋及设施设备交付给采购人，双方应对租赁物业和附属物品、设备设施及水电使用等情况进行确认，验收合格后双方签订《交付清单》。如验收不合格，成交供应商须根据采购人出具的整改意见整改，直至验收合格。 2.租赁期结束后，采购人与成交供应商确定验收时间，并根据政府采购的相关规定办理本项目的验收工作，最终形成验收报告。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★1，最高限价为907,368.00元，凡超过最高限价的报价均视为无效报价。</w:t>
            </w:r>
          </w:p>
          <w:p>
            <w:pPr>
              <w:pStyle w:val="null3"/>
            </w:pPr>
            <w:r>
              <w:rPr/>
              <w:t>★2，在租赁期限内，采购人若由于政策等不可抗力原因迁址或提前终止合同，采购人按照实际租赁天数支付租金，不承担违约责任。</w:t>
            </w:r>
          </w:p>
          <w:p>
            <w:pPr>
              <w:pStyle w:val="null3"/>
            </w:pPr>
            <w:r>
              <w:rPr/>
              <w:t>3，合同签订，根据《广州市财政局关于进一步提升政府采购效率和透明度的通知》(穗财采(2024)106号)的规定，采购人自成交通知书发出之日起10个工作日内，按照采购文件确定的事项与成交供应商签订政府采购合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广州空港经济区国库支付中心2025-2026年租赁办公用房项目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907,368.00</w:t>
            </w:r>
          </w:p>
        </w:tc>
        <w:tc>
          <w:tcPr>
            <w:tcW w:type="dxa" w:w="933"/>
          </w:tcPr>
          <w:p>
            <w:pPr>
              <w:pStyle w:val="null3"/>
              <w:jc w:val="right"/>
            </w:pPr>
            <w:r>
              <w:rPr/>
              <w:t>907,368.00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广州空港经济区国库支付中心2025-2026年租赁办公用房项目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一、项目基本要求</w:t>
            </w:r>
          </w:p>
          <w:p>
            <w:pPr>
              <w:pStyle w:val="null3"/>
              <w:ind w:firstLine="480"/>
              <w:jc w:val="left"/>
            </w:pPr>
            <w:r>
              <w:rPr>
                <w:sz w:val="24"/>
              </w:rPr>
              <w:t>1、地址要求：位于广州市空港经济区内（四至范围为：东至流溪河、南至北环高速、西至铁山河一106国道一镜湖大道、北至花都大道，加上白云机场综合保税区北区和南区范围(因红线调整尚未获批其范围按原批复红线)）。</w:t>
            </w:r>
          </w:p>
          <w:p>
            <w:pPr>
              <w:pStyle w:val="null3"/>
              <w:ind w:firstLine="480"/>
              <w:jc w:val="left"/>
            </w:pPr>
            <w:r>
              <w:rPr>
                <w:sz w:val="24"/>
              </w:rPr>
              <w:t>2、面积要求：使用面积232㎡（±2%），建筑面积不超过386.60㎡（±2%）（以正式签订的租赁合同为准）。</w:t>
            </w:r>
          </w:p>
          <w:p>
            <w:pPr>
              <w:pStyle w:val="null3"/>
              <w:ind w:firstLine="480"/>
              <w:jc w:val="left"/>
            </w:pPr>
            <w:r>
              <w:rPr>
                <w:sz w:val="24"/>
              </w:rPr>
              <w:t>3、必须为权属清晰的现楼，保证在交接时无抵押、出让、查封、担保等事项，没有其他法律纠纷。签订合同时提供以下4项合法有效证件之一：（1）《房地产权证》或《不动产权证》；（2）《用地结案书》或《国有土地使用证》或《权属证明》；（3）《建设用地规划许可证》或《建设工程规划许可证》或消防验收证明；（4）有部分规划、国土手续的，由业主单位书面征询规划、国土部门意见。</w:t>
            </w:r>
          </w:p>
          <w:p>
            <w:pPr>
              <w:pStyle w:val="null3"/>
              <w:ind w:firstLine="480"/>
              <w:jc w:val="left"/>
            </w:pPr>
            <w:r>
              <w:rPr>
                <w:sz w:val="24"/>
              </w:rPr>
              <w:t>4、办公用房须在同一建筑物内同一楼层内。</w:t>
            </w:r>
          </w:p>
          <w:p>
            <w:pPr>
              <w:pStyle w:val="null3"/>
              <w:ind w:firstLine="480"/>
              <w:jc w:val="left"/>
            </w:pPr>
            <w:r>
              <w:rPr>
                <w:sz w:val="24"/>
              </w:rPr>
              <w:t>5、便民配套要求：拟出租的地址3公里内有公交车站或地铁站以便于群众上门办事和采购人办公。</w:t>
            </w:r>
          </w:p>
          <w:p>
            <w:pPr>
              <w:pStyle w:val="null3"/>
              <w:ind w:firstLine="480"/>
              <w:jc w:val="left"/>
            </w:pPr>
            <w:r>
              <w:rPr>
                <w:sz w:val="24"/>
              </w:rPr>
              <w:t>6、房屋土地使用权剩余年限：应满足本项目租赁年限要求。</w:t>
            </w:r>
          </w:p>
          <w:p>
            <w:pPr>
              <w:pStyle w:val="null3"/>
              <w:ind w:firstLine="480"/>
              <w:jc w:val="left"/>
            </w:pPr>
            <w:r>
              <w:rPr>
                <w:sz w:val="24"/>
              </w:rPr>
              <w:t>7、房屋性质：商业（或办公）性质。</w:t>
            </w:r>
          </w:p>
        </w:tc>
      </w:tr>
      <w:tr>
        <w:tc>
          <w:tcPr>
            <w:tcW w:type="dxa" w:w="2076"/>
          </w:tcPr>
          <w:p/>
        </w:tc>
        <w:tc>
          <w:tcPr>
            <w:tcW w:type="dxa" w:w="415"/>
          </w:tcPr>
          <w:p>
            <w:pPr>
              <w:pStyle w:val="null3"/>
            </w:pPr>
            <w:r>
              <w:rPr/>
              <w:t>2</w:t>
            </w:r>
          </w:p>
        </w:tc>
        <w:tc>
          <w:tcPr>
            <w:tcW w:type="dxa" w:w="5814"/>
          </w:tcPr>
          <w:p>
            <w:pPr>
              <w:pStyle w:val="null3"/>
              <w:jc w:val="left"/>
            </w:pPr>
            <w:r>
              <w:rPr>
                <w:sz w:val="24"/>
                <w:b/>
              </w:rPr>
              <w:t>二、房屋周边配套要求</w:t>
            </w:r>
          </w:p>
          <w:p>
            <w:pPr>
              <w:pStyle w:val="null3"/>
              <w:ind w:firstLine="480"/>
              <w:jc w:val="left"/>
            </w:pPr>
            <w:r>
              <w:rPr>
                <w:sz w:val="24"/>
              </w:rPr>
              <w:t>1、房屋直线距离150米内有图文印刷、酒店、银行等办公配套，配备便利店、汽车美容店、快递柜等生活设施配套。</w:t>
            </w:r>
          </w:p>
          <w:p>
            <w:pPr>
              <w:pStyle w:val="null3"/>
              <w:ind w:firstLine="480"/>
              <w:jc w:val="left"/>
            </w:pPr>
            <w:r>
              <w:rPr>
                <w:sz w:val="24"/>
              </w:rPr>
              <w:t>2、租赁房屋所在大楼配套有公共食堂，满足工作人员就餐需求。</w:t>
            </w:r>
          </w:p>
          <w:p>
            <w:pPr>
              <w:pStyle w:val="null3"/>
              <w:ind w:firstLine="480"/>
              <w:jc w:val="left"/>
            </w:pPr>
            <w:r>
              <w:rPr>
                <w:sz w:val="24"/>
              </w:rPr>
              <w:t>3、房屋具有良好的通风、采光条件，周边环境舒适，绿化面积不低于25%。</w:t>
            </w:r>
          </w:p>
          <w:p>
            <w:pPr>
              <w:pStyle w:val="null3"/>
              <w:ind w:firstLine="480"/>
              <w:jc w:val="left"/>
            </w:pPr>
            <w:r>
              <w:rPr>
                <w:sz w:val="24"/>
              </w:rPr>
              <w:t>4、拟租赁场地所属停车位充足，提供不低于11个办公停车位，并为办事群众提供便利停车服务，停车费用收取标准不高于周边市场价。</w:t>
            </w:r>
          </w:p>
        </w:tc>
      </w:tr>
      <w:tr>
        <w:tc>
          <w:tcPr>
            <w:tcW w:type="dxa" w:w="2076"/>
          </w:tcPr>
          <w:p/>
        </w:tc>
        <w:tc>
          <w:tcPr>
            <w:tcW w:type="dxa" w:w="415"/>
          </w:tcPr>
          <w:p>
            <w:pPr>
              <w:pStyle w:val="null3"/>
            </w:pPr>
            <w:r>
              <w:rPr/>
              <w:t>3</w:t>
            </w:r>
          </w:p>
        </w:tc>
        <w:tc>
          <w:tcPr>
            <w:tcW w:type="dxa" w:w="5814"/>
          </w:tcPr>
          <w:p>
            <w:pPr>
              <w:pStyle w:val="null3"/>
              <w:jc w:val="both"/>
            </w:pPr>
            <w:r>
              <w:rPr>
                <w:sz w:val="24"/>
                <w:b/>
              </w:rPr>
              <w:t>三、房屋内部要求</w:t>
            </w:r>
          </w:p>
          <w:p>
            <w:pPr>
              <w:pStyle w:val="null3"/>
              <w:ind w:firstLine="480"/>
              <w:jc w:val="both"/>
            </w:pPr>
            <w:r>
              <w:rPr>
                <w:sz w:val="24"/>
              </w:rPr>
              <w:t>1、电梯、楼梯设置合理，方便办公人员及办事群众出入，租赁房屋所处电梯区间的每台电梯平均服务建筑面积≤3000平方米。</w:t>
            </w:r>
          </w:p>
          <w:p>
            <w:pPr>
              <w:pStyle w:val="null3"/>
              <w:ind w:firstLine="480"/>
              <w:jc w:val="both"/>
            </w:pPr>
            <w:r>
              <w:rPr>
                <w:sz w:val="24"/>
              </w:rPr>
              <w:t>2、房屋层高不低于3.6米，净高2.4-2.6米。</w:t>
            </w:r>
          </w:p>
          <w:p>
            <w:pPr>
              <w:pStyle w:val="null3"/>
              <w:ind w:firstLine="480"/>
              <w:jc w:val="both"/>
            </w:pPr>
            <w:r>
              <w:rPr>
                <w:sz w:val="24"/>
              </w:rPr>
              <w:t>3、具备基本装修（包括但不限于划分功能区、砖（玻璃）间墙、水电安装、地面铺装、涂料墙面、天花吊顶、办公照明、玻璃门窗、窗帘、洗手间等）、冷暖空调、通风系统、消防设施设备。楼层内每层均有单独的男女卫生间。</w:t>
            </w:r>
          </w:p>
          <w:p>
            <w:pPr>
              <w:pStyle w:val="null3"/>
              <w:ind w:firstLine="480"/>
              <w:jc w:val="both"/>
            </w:pPr>
            <w:r>
              <w:rPr>
                <w:sz w:val="24"/>
              </w:rPr>
              <w:t>4、房间要求：具备使用面积约18㎡的房间不低于2间，配备会议区、洽谈区以及档案资料存放室。</w:t>
            </w:r>
          </w:p>
          <w:p>
            <w:pPr>
              <w:pStyle w:val="null3"/>
              <w:ind w:firstLine="480"/>
              <w:jc w:val="both"/>
            </w:pPr>
            <w:r>
              <w:rPr>
                <w:sz w:val="24"/>
              </w:rPr>
              <w:t>5、用水用电：提供正常电力（非临电）供应，保障计算机服务器机房稳定供电（双回路供电或发电机组），场地有电话线及网络线等弱电设备，设置独立水电表。</w:t>
            </w:r>
          </w:p>
          <w:p>
            <w:pPr>
              <w:pStyle w:val="null3"/>
              <w:ind w:firstLine="480"/>
              <w:jc w:val="both"/>
            </w:pPr>
            <w:r>
              <w:rPr>
                <w:sz w:val="24"/>
              </w:rPr>
              <w:t>6、消防系统要求：具备火灾自动报警系统、自动喷淋灭火系统、自动防排烟系统及室内消火栓系统。</w:t>
            </w:r>
          </w:p>
          <w:p>
            <w:pPr>
              <w:pStyle w:val="null3"/>
              <w:ind w:firstLine="480"/>
              <w:jc w:val="left"/>
            </w:pPr>
            <w:r>
              <w:rPr>
                <w:sz w:val="24"/>
              </w:rPr>
              <w:t>7、基础运营商的光纤网络已接入、并投入运营，以保证采购人一搬入即具备网络办公条件。</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4"/>
              </w:rPr>
              <w:t>★</w:t>
            </w:r>
            <w:r>
              <w:rPr>
                <w:sz w:val="24"/>
                <w:b/>
              </w:rPr>
              <w:t>四、交房要求</w:t>
            </w:r>
          </w:p>
          <w:p>
            <w:pPr>
              <w:pStyle w:val="null3"/>
              <w:ind w:firstLine="480"/>
              <w:jc w:val="both"/>
            </w:pPr>
            <w:r>
              <w:rPr>
                <w:sz w:val="24"/>
              </w:rPr>
              <w:t>1、合同签订后，供应商完成场地清理，双方应对租赁物业和附属物品、设备设施及水电使用等情况进行确认，验收合格后双方签订《交付清单》。</w:t>
            </w:r>
          </w:p>
          <w:p>
            <w:pPr>
              <w:pStyle w:val="null3"/>
              <w:ind w:firstLine="480"/>
              <w:jc w:val="left"/>
            </w:pPr>
            <w:r>
              <w:rPr>
                <w:sz w:val="24"/>
              </w:rPr>
              <w:t>2、双方签订《交付清单》后起算租赁期限。</w:t>
            </w:r>
          </w:p>
        </w:tc>
      </w:tr>
      <w:tr>
        <w:tc>
          <w:tcPr>
            <w:tcW w:type="dxa" w:w="2076"/>
          </w:tcPr>
          <w:p/>
        </w:tc>
        <w:tc>
          <w:tcPr>
            <w:tcW w:type="dxa" w:w="415"/>
          </w:tcPr>
          <w:p>
            <w:pPr>
              <w:pStyle w:val="null3"/>
            </w:pPr>
            <w:r>
              <w:rPr/>
              <w:t>5</w:t>
            </w:r>
          </w:p>
        </w:tc>
        <w:tc>
          <w:tcPr>
            <w:tcW w:type="dxa" w:w="5814"/>
          </w:tcPr>
          <w:p>
            <w:pPr>
              <w:pStyle w:val="null3"/>
              <w:jc w:val="both"/>
            </w:pPr>
            <w:r>
              <w:rPr>
                <w:sz w:val="24"/>
                <w:b/>
              </w:rPr>
              <w:t>五、其他要求</w:t>
            </w:r>
          </w:p>
          <w:p>
            <w:pPr>
              <w:pStyle w:val="null3"/>
              <w:ind w:firstLine="480"/>
              <w:jc w:val="both"/>
            </w:pPr>
            <w:r>
              <w:rPr>
                <w:sz w:val="24"/>
              </w:rPr>
              <w:t>1、场地土地、建设及相关手续完备；办公场地已完成消防等相关验收工作。</w:t>
            </w:r>
          </w:p>
          <w:p>
            <w:pPr>
              <w:pStyle w:val="null3"/>
              <w:ind w:firstLine="480"/>
              <w:jc w:val="both"/>
            </w:pPr>
            <w:r>
              <w:rPr>
                <w:sz w:val="24"/>
              </w:rPr>
              <w:t>2、成交供应商保证将拥有合法手续、安全的建筑物租赁给采购人使用，并须向采购人提供合法有效证件，确保采购人可以正常使用。</w:t>
            </w:r>
          </w:p>
          <w:p>
            <w:pPr>
              <w:pStyle w:val="null3"/>
              <w:ind w:firstLine="480"/>
              <w:jc w:val="both"/>
            </w:pPr>
            <w:r>
              <w:rPr>
                <w:sz w:val="24"/>
              </w:rPr>
              <w:t>3、成交供应商负责租赁物业外公共区域的保安、消防、保洁、绿化，以及相关设备设施的维修保养等工作，包括保持建筑物的房顶、地基以及外墙的结构牢固以及维护良好，为采购人提供安全、舒适的工作环境。</w:t>
            </w:r>
          </w:p>
          <w:p>
            <w:pPr>
              <w:pStyle w:val="null3"/>
              <w:ind w:firstLine="480"/>
              <w:jc w:val="both"/>
            </w:pPr>
            <w:r>
              <w:rPr>
                <w:sz w:val="24"/>
              </w:rPr>
              <w:t>4、成交供应商协助采购人因工作需要解决相关水、电、通讯、网络等相关问题。</w:t>
            </w:r>
          </w:p>
          <w:p>
            <w:pPr>
              <w:pStyle w:val="null3"/>
              <w:ind w:firstLine="480"/>
              <w:jc w:val="both"/>
            </w:pPr>
            <w:r>
              <w:rPr>
                <w:sz w:val="24"/>
              </w:rPr>
              <w:t>5、成交供应商不收取采购人租赁押金（保证金）及水电费押金，租赁期内的水费、电费、电话费、物业管理费、卫生费、宽带费、车位管理费由采购人承担。本需求中未列明的与房屋有关的其他费用均由成交供应商承担。</w:t>
            </w:r>
          </w:p>
          <w:p>
            <w:pPr>
              <w:pStyle w:val="null3"/>
              <w:ind w:firstLine="480"/>
              <w:jc w:val="both"/>
            </w:pPr>
            <w:r>
              <w:rPr>
                <w:sz w:val="24"/>
              </w:rPr>
              <w:t>6、成交供应商向采购人移交“房屋”时，双方根据合同约定办理移交手续，对于需要整改的缺陷，双方应书面确认并签署建设缺陷清单，成交供应商应对此进行整改。</w:t>
            </w:r>
          </w:p>
          <w:p>
            <w:pPr>
              <w:pStyle w:val="null3"/>
              <w:ind w:firstLine="480"/>
              <w:jc w:val="both"/>
            </w:pPr>
            <w:r>
              <w:rPr>
                <w:sz w:val="24"/>
              </w:rPr>
              <w:t>7、成交供应商出租的“房屋”设备设施等存在产品质量问题，由成交供应商承担维修维护费用。</w:t>
            </w:r>
          </w:p>
          <w:p>
            <w:pPr>
              <w:pStyle w:val="null3"/>
              <w:ind w:firstLine="480"/>
              <w:jc w:val="left"/>
            </w:pPr>
            <w:r>
              <w:rPr>
                <w:sz w:val="24"/>
              </w:rPr>
              <w:t>8、租赁期间成交供应商转让该房屋时，需提前不少于3个月书面通知采购人；抵押该房屋需提前3个月书面通知采购人。</w:t>
            </w:r>
          </w:p>
        </w:tc>
      </w:tr>
      <w:tr>
        <w:tc>
          <w:tcPr>
            <w:tcW w:type="dxa" w:w="2076"/>
          </w:tcPr>
          <w:p/>
        </w:tc>
        <w:tc>
          <w:tcPr>
            <w:tcW w:type="dxa" w:w="415"/>
          </w:tcPr>
          <w:p>
            <w:pPr>
              <w:pStyle w:val="null3"/>
            </w:pPr>
            <w:r>
              <w:rPr/>
              <w:t>6</w:t>
            </w:r>
          </w:p>
        </w:tc>
        <w:tc>
          <w:tcPr>
            <w:tcW w:type="dxa" w:w="5814"/>
          </w:tcPr>
          <w:p>
            <w:pPr>
              <w:pStyle w:val="null3"/>
              <w:jc w:val="both"/>
            </w:pPr>
            <w:r>
              <w:rPr>
                <w:sz w:val="24"/>
                <w:b/>
              </w:rPr>
              <w:t>六、房屋维修要求</w:t>
            </w:r>
          </w:p>
          <w:p>
            <w:pPr>
              <w:pStyle w:val="null3"/>
              <w:ind w:firstLine="480"/>
              <w:jc w:val="both"/>
            </w:pPr>
            <w:r>
              <w:rPr>
                <w:sz w:val="24"/>
              </w:rPr>
              <w:t>（一）成交供应商应保证房屋的建筑结构和设备设施符合建筑、消防、治安、卫生、环保等方面的安全条件，不得危及人身安全；租赁期内，采购人应遵守国家、省、市的法律法规规定以及房屋所在地的物业管理规约，按照规定的房屋用途合理使用房屋。</w:t>
            </w:r>
          </w:p>
          <w:p>
            <w:pPr>
              <w:pStyle w:val="null3"/>
              <w:ind w:firstLine="480"/>
              <w:jc w:val="both"/>
            </w:pPr>
            <w:r>
              <w:rPr>
                <w:sz w:val="24"/>
              </w:rPr>
              <w:t>（二）双方应共同保障房屋及其附属物品、设备设施处于适用和安全的状态：</w:t>
            </w:r>
          </w:p>
          <w:p>
            <w:pPr>
              <w:pStyle w:val="null3"/>
              <w:ind w:firstLine="480"/>
              <w:jc w:val="both"/>
            </w:pPr>
            <w:r>
              <w:rPr>
                <w:sz w:val="24"/>
              </w:rPr>
              <w:t>1、对于房屋及由成交供应商提供装修及安装的设备设施因自然属性或合理使用而导致的损耗，在质保期内，采购人应及时通知成交供应商修复，费用由成交供应商承担。质保期后除空调、系统性消防设备外的零星维修，由采购人自行负责。</w:t>
            </w:r>
          </w:p>
          <w:p>
            <w:pPr>
              <w:pStyle w:val="null3"/>
              <w:ind w:firstLine="480"/>
              <w:jc w:val="left"/>
            </w:pPr>
            <w:r>
              <w:rPr>
                <w:sz w:val="24"/>
              </w:rPr>
              <w:t>2、因采购人保管或使用不当，致使房屋及其附属物品、设备设施发生损坏或故障的，采购人负责维修并承担赔偿责任。</w:t>
            </w:r>
          </w:p>
        </w:tc>
      </w:tr>
      <w:tr>
        <w:tc>
          <w:tcPr>
            <w:tcW w:type="dxa" w:w="2076"/>
          </w:tcPr>
          <w:p/>
        </w:tc>
        <w:tc>
          <w:tcPr>
            <w:tcW w:type="dxa" w:w="415"/>
          </w:tcPr>
          <w:p>
            <w:pPr>
              <w:pStyle w:val="null3"/>
            </w:pPr>
            <w:r>
              <w:rPr/>
              <w:t>7</w:t>
            </w:r>
          </w:p>
        </w:tc>
        <w:tc>
          <w:tcPr>
            <w:tcW w:type="dxa" w:w="5814"/>
          </w:tcPr>
          <w:p>
            <w:pPr>
              <w:pStyle w:val="null3"/>
              <w:jc w:val="both"/>
            </w:pPr>
            <w:r>
              <w:rPr>
                <w:sz w:val="24"/>
                <w:b/>
              </w:rPr>
              <w:t>七、协助管理及管理团队的要求</w:t>
            </w:r>
          </w:p>
          <w:p>
            <w:pPr>
              <w:pStyle w:val="null3"/>
              <w:ind w:firstLine="480"/>
              <w:jc w:val="both"/>
            </w:pPr>
            <w:r>
              <w:rPr>
                <w:sz w:val="24"/>
              </w:rPr>
              <w:t>1、供应商根据本采购需求提出的要求，拟定项目整体实施方案，并按要求保质保量地将出租房屋移交采购人，正常使用。</w:t>
            </w:r>
          </w:p>
          <w:p>
            <w:pPr>
              <w:pStyle w:val="null3"/>
              <w:ind w:firstLine="480"/>
              <w:jc w:val="both"/>
            </w:pPr>
            <w:r>
              <w:rPr>
                <w:sz w:val="24"/>
              </w:rPr>
              <w:t>2、拟派有经验的项目负责人（1人）负责对接采购人并协调在租赁期间的所有相关事宜。</w:t>
            </w:r>
          </w:p>
          <w:p>
            <w:pPr>
              <w:pStyle w:val="null3"/>
              <w:ind w:firstLine="480"/>
              <w:jc w:val="both"/>
            </w:pPr>
            <w:r>
              <w:rPr>
                <w:sz w:val="24"/>
              </w:rPr>
              <w:t>3、供应商组建稳定的服务管理团队至少3人，配合项目的后期管理，负责拟出租房屋各设施设备的安全管理工作，配置具有安全管理员证、特种设备安全管理和作业人员证、消防设施操作员证或建（构）筑物消防员（五级）的技术管理人员，确保出租物业的正常使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广州空港经济区国库支付中心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采购机构代理服务收费标准：成交供应商须向采购代理机构交纳的代理服务费，本项目的代理服务费执行以下价格： （1）以项目的预算金额作为收费的计算基数； （2）预算金额在100万以下的，代理服务费按1.5%计算；101万到500万的，按0.8%计算…… （3）代理服务收费按差额定率累进法计算； （4）代理服务费币种与《成交通知书》的币种相同； （5）成交供应商在领取《成交通知书》时，必须按《采购代理服务费支付承诺书》向采购代理机构直接交纳代理服务费。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广州程启招标代理有限公司网（www.gzcqc.com）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空港经济区国库支付中心2025-2026年租赁办公用房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采购包1（广州空港经济区国库支付中心2025-2026年租赁办公用房项目）：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采购包1（广州空港经济区国库支付中心2025-2026年租赁办公用房项目）：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为采购项目提供整体设计、规范编制或者项目管理、监理、检测等服务的供应商，不得再参加该采购项目的其他采购活动。（依据《响应承诺函》）</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本采购包不属于专门面向中小企业采购。 本采购包的所属行业为“租赁和商务服务业”，请按该行业划分标准进行中小企业声明。</w:t>
            </w:r>
          </w:p>
        </w:tc>
      </w:tr>
    </w:tbl>
    <w:p>
      <w:pPr>
        <w:pStyle w:val="null3"/>
        <w:ind w:firstLine="480"/>
      </w:pPr>
      <w:r>
        <w:rPr/>
        <w:t>表二符合性审查表：</w:t>
      </w:r>
    </w:p>
    <w:p>
      <w:pPr>
        <w:pStyle w:val="null3"/>
      </w:pPr>
      <w:r>
        <w:rPr/>
        <w:t>采购包1（广州空港经济区国库支付中心2025-2026年租赁办公用房项目）：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采购包1(广州空港经济区国库支付中心2025-2026年租赁办公用房项目):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项目基本要求 (19.0分)</w:t>
            </w:r>
          </w:p>
        </w:tc>
        <w:tc>
          <w:tcPr>
            <w:tcW w:type="dxa" w:w="5076"/>
          </w:tcPr>
          <w:p>
            <w:pPr>
              <w:pStyle w:val="null3"/>
              <w:jc w:val="left"/>
            </w:pPr>
            <w:r>
              <w:rPr/>
              <w:t>供应商对《第二章 采购需求》的“一、项目基本要求”的序号1-7项的响应情况： （1）序号1-3项，每完全响应1项得5分，部分或者未提供证明材料，得0分。最高15分。 （2）序号4、5、6、7项，每完全响应1项得1分，部分不满足或者未提供证明材料，得0分。最高4分。 注：序号1需提交拟出租的房屋在广州市空港经济区内的定位图（需明确具体位置）；序号2、4需提供图纸（标注楼层、尺寸及面积）；序号5需提供公交车站或地铁站的名称及到拟出租物业的百度地图；序号3、6、7需提供书面承诺函。</w:t>
            </w:r>
          </w:p>
        </w:tc>
      </w:tr>
      <w:tr>
        <w:tc>
          <w:tcPr>
            <w:tcW w:type="dxa" w:w="922"/>
            <w:gridSpan w:val="2"/>
            <w:vMerge/>
          </w:tcPr>
          <w:p/>
        </w:tc>
        <w:tc>
          <w:tcPr>
            <w:tcW w:type="dxa" w:w="2307"/>
          </w:tcPr>
          <w:p>
            <w:pPr>
              <w:pStyle w:val="null3"/>
              <w:jc w:val="left"/>
            </w:pPr>
            <w:r>
              <w:rPr/>
              <w:t>房屋周边配套要求（1） (5.0分)</w:t>
            </w:r>
          </w:p>
        </w:tc>
        <w:tc>
          <w:tcPr>
            <w:tcW w:type="dxa" w:w="5076"/>
          </w:tcPr>
          <w:p>
            <w:pPr>
              <w:pStyle w:val="null3"/>
              <w:jc w:val="left"/>
            </w:pPr>
            <w:r>
              <w:rPr/>
              <w:t>供应商对《第二章 采购需求》的“二、房屋周边配套要求”的序号1、3的响应情况： 1、满足“房屋直线距离150米内有图文印刷、酒店、银行等办公配套，配备便利店、汽车美容店、快递柜等生活设施配套”，得2分；有缺失或未按要求提供证明材料，得0分。（注：提供图纸，在图纸上注明上述要求得配套，并提供配套物的实景照片。） 2、满足“房屋具有良好的通风、采光条件，周边环境舒适，绿化面积不低于25%。”，得3分；有缺失或未按要求提供证明材料，得0分。（注：提供图纸，明确绿化面积；提供房屋外立面的实景照片。）</w:t>
            </w:r>
          </w:p>
        </w:tc>
      </w:tr>
      <w:tr>
        <w:tc>
          <w:tcPr>
            <w:tcW w:type="dxa" w:w="922"/>
            <w:gridSpan w:val="2"/>
            <w:vMerge/>
          </w:tcPr>
          <w:p/>
        </w:tc>
        <w:tc>
          <w:tcPr>
            <w:tcW w:type="dxa" w:w="2307"/>
          </w:tcPr>
          <w:p>
            <w:pPr>
              <w:pStyle w:val="null3"/>
              <w:jc w:val="left"/>
            </w:pPr>
            <w:r>
              <w:rPr/>
              <w:t>房屋周边配套要求（2） (5.0分)</w:t>
            </w:r>
          </w:p>
        </w:tc>
        <w:tc>
          <w:tcPr>
            <w:tcW w:type="dxa" w:w="5076"/>
          </w:tcPr>
          <w:p>
            <w:pPr>
              <w:pStyle w:val="null3"/>
              <w:jc w:val="left"/>
            </w:pPr>
            <w:r>
              <w:rPr/>
              <w:t>供应商对《第二章 采购需求》的“二、房屋周边配套要求” 的序号2的响应情况： 完全满足租赁房屋所在大楼配套有公共食堂，满足工作人员就餐需求，得5分。 注：需提供公共食堂的施工图、平面布置图和书面承诺函，未提供不得分。</w:t>
            </w:r>
          </w:p>
        </w:tc>
      </w:tr>
      <w:tr>
        <w:tc>
          <w:tcPr>
            <w:tcW w:type="dxa" w:w="922"/>
            <w:gridSpan w:val="2"/>
            <w:vMerge/>
          </w:tcPr>
          <w:p/>
        </w:tc>
        <w:tc>
          <w:tcPr>
            <w:tcW w:type="dxa" w:w="2307"/>
          </w:tcPr>
          <w:p>
            <w:pPr>
              <w:pStyle w:val="null3"/>
              <w:jc w:val="left"/>
            </w:pPr>
            <w:r>
              <w:rPr/>
              <w:t>房屋周边配套要求（3） (7.0分)</w:t>
            </w:r>
          </w:p>
        </w:tc>
        <w:tc>
          <w:tcPr>
            <w:tcW w:type="dxa" w:w="5076"/>
          </w:tcPr>
          <w:p>
            <w:pPr>
              <w:pStyle w:val="null3"/>
              <w:jc w:val="left"/>
            </w:pPr>
            <w:r>
              <w:rPr/>
              <w:t>供应商对《第二章 采购需求》的“二、房屋周边配套要求” 的序号4的响应情况： （1）完全满足“①不少于11个停车位，②承诺能为办事群众提供便利的停车服务，③停车费用收取标准不高于周边市价”，得7分； （2）仅有任意2项满足要求的，得3分； （3）仅有任意1项满足要求的，得1分； 注：需提车位平面图（并根据上述评审要求标注清楚）及关于②和③要求的书面承诺函，未提供不得分。</w:t>
            </w:r>
          </w:p>
        </w:tc>
      </w:tr>
      <w:tr>
        <w:tc>
          <w:tcPr>
            <w:tcW w:type="dxa" w:w="922"/>
            <w:gridSpan w:val="2"/>
            <w:vMerge/>
          </w:tcPr>
          <w:p/>
        </w:tc>
        <w:tc>
          <w:tcPr>
            <w:tcW w:type="dxa" w:w="2307"/>
          </w:tcPr>
          <w:p>
            <w:pPr>
              <w:pStyle w:val="null3"/>
              <w:jc w:val="left"/>
            </w:pPr>
            <w:r>
              <w:rPr/>
              <w:t>房屋内部要求（1） (10.0分)</w:t>
            </w:r>
          </w:p>
        </w:tc>
        <w:tc>
          <w:tcPr>
            <w:tcW w:type="dxa" w:w="5076"/>
          </w:tcPr>
          <w:p>
            <w:pPr>
              <w:pStyle w:val="null3"/>
              <w:jc w:val="left"/>
            </w:pPr>
            <w:r>
              <w:rPr/>
              <w:t>供应商对《第二章 采购需求》的“三、房屋内部要求”的序号1-5项的响应情况： （1）满足序号1项“电梯、楼梯设置合理，方便办公人员及办事群众出入，租赁房屋所处电梯区间的每台电梯平均服务建筑面积≤3000平方米”，得6分，3000平方米＜每台电梯平均服务建筑面积≤3500平方米的，得4分；3500平方米＜每台电梯平均服务建筑面积≤4000平方米的，得2分；每台电梯平均服务建筑面积＞4000平方米的，得0分；每台电梯平均服务建筑面积=（每层建筑面积*楼层数量）/电梯数量。 （2）序号2-5项，每完全响应1项得1分，部分不满足或者未提供证明材料，得0分。最高4分。 注：序号需1、2提供图纸（并根据上述评审要求标注清楚），序号3、4、5需提供书面承诺函，未提供不得分。</w:t>
            </w:r>
          </w:p>
        </w:tc>
      </w:tr>
      <w:tr>
        <w:tc>
          <w:tcPr>
            <w:tcW w:type="dxa" w:w="922"/>
            <w:gridSpan w:val="2"/>
            <w:vMerge/>
          </w:tcPr>
          <w:p/>
        </w:tc>
        <w:tc>
          <w:tcPr>
            <w:tcW w:type="dxa" w:w="2307"/>
          </w:tcPr>
          <w:p>
            <w:pPr>
              <w:pStyle w:val="null3"/>
              <w:jc w:val="left"/>
            </w:pPr>
            <w:r>
              <w:rPr/>
              <w:t>房屋内部要求（2） (6.0分)</w:t>
            </w:r>
          </w:p>
        </w:tc>
        <w:tc>
          <w:tcPr>
            <w:tcW w:type="dxa" w:w="5076"/>
          </w:tcPr>
          <w:p>
            <w:pPr>
              <w:pStyle w:val="null3"/>
              <w:jc w:val="left"/>
            </w:pPr>
            <w:r>
              <w:rPr/>
              <w:t>供应商对《第二章 采购需求》的“三、房屋内部要求”的序号第6项的响应情况： （1）房屋同时配备火灾自动报警系统、自动喷淋灭火系统、自动防排烟系统及室内消火栓系统，得6分； （2）房屋同时配备自动喷淋灭火系统、自动防排烟系统及室内消火栓系统，得2分； 注：需提供图纸证明（并根据上述评审要求标注清楚），未提供不得分。</w:t>
            </w:r>
          </w:p>
        </w:tc>
      </w:tr>
      <w:tr>
        <w:tc>
          <w:tcPr>
            <w:tcW w:type="dxa" w:w="922"/>
            <w:gridSpan w:val="2"/>
            <w:vMerge/>
          </w:tcPr>
          <w:p/>
        </w:tc>
        <w:tc>
          <w:tcPr>
            <w:tcW w:type="dxa" w:w="2307"/>
          </w:tcPr>
          <w:p>
            <w:pPr>
              <w:pStyle w:val="null3"/>
              <w:jc w:val="left"/>
            </w:pPr>
            <w:r>
              <w:rPr/>
              <w:t>房屋内部要求（3） (3.0分)</w:t>
            </w:r>
          </w:p>
        </w:tc>
        <w:tc>
          <w:tcPr>
            <w:tcW w:type="dxa" w:w="5076"/>
          </w:tcPr>
          <w:p>
            <w:pPr>
              <w:pStyle w:val="null3"/>
              <w:jc w:val="left"/>
            </w:pPr>
            <w:r>
              <w:rPr/>
              <w:t>供应商对《第二章 采购需求》的“三、房屋内部要求”的序号第7项的响应情况：基础电信运营商的光纤网络已接入、并投入运营，以保证采购人一搬入即具备网络办公条件的。基础电信运行商为中国移动、中国电信和中国联通，每有1家运营商接入的得1分，无得0分， 最高得3分。 注：需提供相关证明文件，未提供不得分。</w:t>
            </w:r>
          </w:p>
        </w:tc>
      </w:tr>
      <w:tr>
        <w:tc>
          <w:tcPr>
            <w:tcW w:type="dxa" w:w="922"/>
            <w:gridSpan w:val="2"/>
            <w:vMerge/>
          </w:tcPr>
          <w:p/>
        </w:tc>
        <w:tc>
          <w:tcPr>
            <w:tcW w:type="dxa" w:w="2307"/>
          </w:tcPr>
          <w:p>
            <w:pPr>
              <w:pStyle w:val="null3"/>
              <w:jc w:val="left"/>
            </w:pPr>
            <w:r>
              <w:rPr/>
              <w:t>其他需求响应情况 (4.0分)</w:t>
            </w:r>
          </w:p>
        </w:tc>
        <w:tc>
          <w:tcPr>
            <w:tcW w:type="dxa" w:w="5076"/>
          </w:tcPr>
          <w:p>
            <w:pPr>
              <w:pStyle w:val="null3"/>
              <w:jc w:val="left"/>
            </w:pPr>
            <w:r>
              <w:rPr/>
              <w:t>供应商对《第二章 采购需求》的“五、其他要求”及“六、房屋维修要求”的响应情况：完全响应得4分；部分不响应或者未提供证明材料，得0分。 注：需提供书面承诺函，未提供不得分。</w:t>
            </w:r>
          </w:p>
        </w:tc>
      </w:tr>
      <w:tr>
        <w:tc>
          <w:tcPr>
            <w:tcW w:type="dxa" w:w="922"/>
            <w:gridSpan w:val="2"/>
            <w:vMerge/>
          </w:tcPr>
          <w:p/>
        </w:tc>
        <w:tc>
          <w:tcPr>
            <w:tcW w:type="dxa" w:w="2307"/>
          </w:tcPr>
          <w:p>
            <w:pPr>
              <w:pStyle w:val="null3"/>
              <w:jc w:val="left"/>
            </w:pPr>
            <w:r>
              <w:rPr/>
              <w:t>整体实施方案 (6.0分)</w:t>
            </w:r>
          </w:p>
        </w:tc>
        <w:tc>
          <w:tcPr>
            <w:tcW w:type="dxa" w:w="5076"/>
          </w:tcPr>
          <w:p>
            <w:pPr>
              <w:pStyle w:val="null3"/>
              <w:jc w:val="left"/>
            </w:pPr>
            <w:r>
              <w:rPr/>
              <w:t>根据供应商提供的整体实施方案（包括但不限于：①实施计划；②根据采购需求的要求拟定质量保障措施；③租赁期内的管理方案；④服务质量目标及承诺）进行评审： （1）整体实施方案完整，详细具体且有针对性，完全满足且优于采购需求，得6分； （2）整体实施方案完整，详细具体，完全满足采购需求，得3分； （3）整体实施方案有缺失，描述不够具体，不能完全满足采购需求，得1分。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供应商自2021年1月1日至今具有的房屋租赁项目业绩，每提供一个业绩得1分，最高得4分。 注：请附上合同关键页（含签订合同双方的单位名称、合同项目名称、项目金额与含签订合同双方的落款盖章、签订日期的关键页）复印件作为同类业绩评价证明资料，证明材料不清晰无法辨认的不得分。</w:t>
            </w:r>
          </w:p>
        </w:tc>
      </w:tr>
      <w:tr>
        <w:tc>
          <w:tcPr>
            <w:tcW w:type="dxa" w:w="922"/>
            <w:gridSpan w:val="2"/>
            <w:vMerge/>
          </w:tcPr>
          <w:p/>
        </w:tc>
        <w:tc>
          <w:tcPr>
            <w:tcW w:type="dxa" w:w="2307"/>
          </w:tcPr>
          <w:p>
            <w:pPr>
              <w:pStyle w:val="null3"/>
              <w:jc w:val="left"/>
            </w:pPr>
            <w:r>
              <w:rPr/>
              <w:t>服务评价情况 (4.0分)</w:t>
            </w:r>
          </w:p>
        </w:tc>
        <w:tc>
          <w:tcPr>
            <w:tcW w:type="dxa" w:w="5076"/>
          </w:tcPr>
          <w:p>
            <w:pPr>
              <w:pStyle w:val="null3"/>
              <w:jc w:val="left"/>
            </w:pPr>
            <w:r>
              <w:rPr/>
              <w:t>2021年1月1日至今，上述同类业绩中获得客户好评的：每提供一个服务好评得1分，最高得4分；无或其他不得分。 注：①同一客户或同一项目提供多份客户满意度评价的，按一份计算；好评证明须提供用户评价材料复印件，评价材料带有“满意”或“好评”或“优良”或“认可”等相关正面评价字眼；②用户评价材料形式包括但不限于验收报告、感谢信等；③用户评价材料须加盖客户公章；④无或未按要求提供证明材料的或提供资料不齐全的或无法认定的不得分。</w:t>
            </w:r>
          </w:p>
        </w:tc>
      </w:tr>
      <w:tr>
        <w:tc>
          <w:tcPr>
            <w:tcW w:type="dxa" w:w="922"/>
            <w:gridSpan w:val="2"/>
            <w:vMerge/>
          </w:tcPr>
          <w:p/>
        </w:tc>
        <w:tc>
          <w:tcPr>
            <w:tcW w:type="dxa" w:w="2307"/>
          </w:tcPr>
          <w:p>
            <w:pPr>
              <w:pStyle w:val="null3"/>
              <w:jc w:val="left"/>
            </w:pPr>
            <w:r>
              <w:rPr/>
              <w:t>拟投入本项目负责人情况 (4.0分)</w:t>
            </w:r>
          </w:p>
        </w:tc>
        <w:tc>
          <w:tcPr>
            <w:tcW w:type="dxa" w:w="5076"/>
          </w:tcPr>
          <w:p>
            <w:pPr>
              <w:pStyle w:val="null3"/>
              <w:jc w:val="left"/>
            </w:pPr>
            <w:r>
              <w:rPr/>
              <w:t>供应商拟投入本项目项目负责人的综合资质情况： （1）具有高级工程师（及以上）或正高级职称或高级经济师证书，得2分；具有中级工程师或副高级职称或中级经济师证书，得1分；其他得0分。 （2）10年及以上工作经验得2分；6年及以上工作经验得1分； 2年及以上工作经验得0.5分；其他的0分。 注：①提供上述相关证书或证明文件复印件及上述人员在供应商服务的外部证明材料复印件【如加盖政府有关部门印章的打印日期在本项目投标截止日前三个月以内任意月份的社保证明或单位代缴个人所得税税单复印件或劳动合同复印件并加盖供应商公章】；②工作经验年限以社保年限计算；③无或未按要求提供证明材料的或提供资料不齐全的或无法认定的不得分。</w:t>
            </w:r>
          </w:p>
        </w:tc>
      </w:tr>
      <w:tr>
        <w:tc>
          <w:tcPr>
            <w:tcW w:type="dxa" w:w="922"/>
            <w:gridSpan w:val="2"/>
            <w:vMerge/>
          </w:tcPr>
          <w:p/>
        </w:tc>
        <w:tc>
          <w:tcPr>
            <w:tcW w:type="dxa" w:w="2307"/>
          </w:tcPr>
          <w:p>
            <w:pPr>
              <w:pStyle w:val="null3"/>
              <w:jc w:val="left"/>
            </w:pPr>
            <w:r>
              <w:rPr/>
              <w:t>拟投入本项目管理团队情况 (6.0分)</w:t>
            </w:r>
          </w:p>
        </w:tc>
        <w:tc>
          <w:tcPr>
            <w:tcW w:type="dxa" w:w="5076"/>
          </w:tcPr>
          <w:p>
            <w:pPr>
              <w:pStyle w:val="null3"/>
              <w:jc w:val="left"/>
            </w:pPr>
            <w:r>
              <w:rPr/>
              <w:t>供应商须设置完整的组织架构，配合项目的后期管理，负责各项的管理工作，每配置1个人员得2分，最高6分。 注：需提供人员在供应商服务的外部证明材料复印件【如加盖政府有关部门印章的打印日期在本项目投标截止日前三个月以内任意月份的社保证明或单位代缴个人所得税税单复印件或劳动合同复印件并加盖供应商公章），否则不得分。</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以“信用中国”（www.creditchina.gov.cn）网站为查询渠道：对列入行 政处罚或经营异常的供应商每一条记录扣0.5分，最高扣2分。如查询结果显示没有相关记录，视为没有上述非重大违法违规记录，则不扣分。以评 标委员会于评审时在上述网站查询结果为准，评标委员会应将上述记录查 询情况截图存档。注：总公司（总所）投标的，只查询总公司（总所）； 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磋商小组根据综合评分情况，编写书面的评审报告，按综合得分高低次序排出名次，并推荐综合得分排名第一的供应商为第一成交候选人，排名第二的供应商为第二成交候选人，排名第三的供应商为第三成交候选人，第二、第三成交候选供应商报价高于第一成交候选供应商报价20％以上的，只推荐1名成交候选供应商。</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left"/>
      </w:pPr>
      <w:r>
        <w:rPr>
          <w:sz w:val="30"/>
          <w:b/>
        </w:rPr>
        <w:t>广</w:t>
      </w:r>
      <w:r>
        <w:rPr>
          <w:sz w:val="30"/>
          <w:b/>
        </w:rPr>
        <w:t>州</w:t>
      </w:r>
      <w:r>
        <w:rPr>
          <w:sz w:val="30"/>
          <w:b/>
        </w:rPr>
        <w:t>市</w:t>
      </w:r>
      <w:r>
        <w:rPr>
          <w:sz w:val="30"/>
          <w:b/>
        </w:rPr>
        <w:t>政</w:t>
      </w:r>
      <w:r>
        <w:rPr>
          <w:sz w:val="30"/>
          <w:b/>
        </w:rPr>
        <w:t>府</w:t>
      </w:r>
      <w:r>
        <w:rPr>
          <w:sz w:val="30"/>
          <w:b/>
        </w:rPr>
        <w:t>采</w:t>
      </w:r>
      <w:r>
        <w:rPr>
          <w:sz w:val="30"/>
          <w:b/>
        </w:rPr>
        <w:t>购</w:t>
      </w:r>
      <w:r>
        <w:rPr>
          <w:sz w:val="30"/>
          <w:b/>
        </w:rPr>
        <w:t>合</w:t>
      </w:r>
      <w:r>
        <w:rPr>
          <w:sz w:val="30"/>
          <w:b/>
        </w:rPr>
        <w:t>同</w:t>
      </w:r>
      <w:r>
        <w:rPr>
          <w:sz w:val="30"/>
          <w:b/>
        </w:rPr>
        <w:t>文</w:t>
      </w:r>
      <w:r>
        <w:rPr>
          <w:sz w:val="30"/>
          <w:b/>
        </w:rPr>
        <w:t>本</w:t>
      </w:r>
    </w:p>
    <w:p>
      <w:pPr>
        <w:pStyle w:val="null3"/>
        <w:jc w:val="both"/>
      </w:pPr>
      <w:r>
        <w:rPr>
          <w:sz w:val="24"/>
          <w:b/>
        </w:rPr>
        <w:t>一、总  则</w:t>
      </w:r>
    </w:p>
    <w:p>
      <w:pPr>
        <w:pStyle w:val="null3"/>
        <w:jc w:val="both"/>
      </w:pPr>
      <w:r>
        <w:rPr>
          <w:sz w:val="24"/>
          <w:b/>
        </w:rPr>
        <w:t>第一条</w:t>
      </w:r>
      <w:r>
        <w:rPr>
          <w:sz w:val="24"/>
        </w:rPr>
        <w:t xml:space="preserve"> 合同当事人</w:t>
      </w:r>
    </w:p>
    <w:p>
      <w:pPr>
        <w:pStyle w:val="null3"/>
        <w:jc w:val="both"/>
      </w:pPr>
      <w:r>
        <w:rPr>
          <w:sz w:val="24"/>
        </w:rPr>
        <w:t>甲方（承租人）：</w:t>
      </w:r>
    </w:p>
    <w:p>
      <w:pPr>
        <w:pStyle w:val="null3"/>
        <w:jc w:val="both"/>
      </w:pPr>
      <w:r>
        <w:rPr>
          <w:sz w:val="24"/>
        </w:rPr>
        <w:t>乙方（出租人）：</w:t>
      </w:r>
    </w:p>
    <w:p>
      <w:pPr>
        <w:pStyle w:val="null3"/>
        <w:ind w:firstLine="480"/>
        <w:jc w:val="both"/>
      </w:pPr>
      <w:r>
        <w:rPr>
          <w:sz w:val="24"/>
        </w:rPr>
        <w:t>根据《中华人民共和国民法典》《中华人民共和国政府采购法》及“广州空港经济区国库支付中心2025-2026年租赁办公用房项目”（项目编号：GZCQC2500FC03002）磋商文件的要求和采购结果，经甲乙双方协商一致，签订本合同。双方共同遵守如下条款（技术说明及其他有关合同项目的特定信息由合同附件予以说明，合同附件及本项目的磋商文件、响应文件等均为本合同不可分割之一部分）。</w:t>
      </w:r>
    </w:p>
    <w:p>
      <w:pPr>
        <w:pStyle w:val="null3"/>
        <w:ind w:firstLine="480"/>
        <w:jc w:val="both"/>
      </w:pPr>
      <w:r>
        <w:rPr>
          <w:sz w:val="24"/>
          <w:b/>
        </w:rPr>
        <w:t>二、租赁事项</w:t>
      </w:r>
    </w:p>
    <w:p>
      <w:pPr>
        <w:pStyle w:val="null3"/>
        <w:jc w:val="both"/>
      </w:pPr>
      <w:r>
        <w:rPr>
          <w:sz w:val="24"/>
          <w:b/>
        </w:rPr>
        <w:t>第二条</w:t>
      </w:r>
      <w:r>
        <w:rPr>
          <w:sz w:val="24"/>
        </w:rPr>
        <w:t xml:space="preserve"> 租赁内容</w:t>
      </w:r>
    </w:p>
    <w:p>
      <w:pPr>
        <w:pStyle w:val="null3"/>
        <w:ind w:firstLine="480"/>
        <w:jc w:val="both"/>
      </w:pPr>
      <w:r>
        <w:rPr>
          <w:sz w:val="24"/>
        </w:rPr>
        <w:t>乙方同意将坐落在</w:t>
      </w:r>
      <w:r>
        <w:rPr>
          <w:sz w:val="24"/>
          <w:u w:val="single"/>
        </w:rPr>
        <w:t xml:space="preserve">   </w:t>
      </w:r>
      <w:r>
        <w:rPr>
          <w:sz w:val="24"/>
        </w:rPr>
        <w:t>区</w:t>
      </w:r>
      <w:r>
        <w:rPr>
          <w:sz w:val="24"/>
          <w:u w:val="single"/>
        </w:rPr>
        <w:t xml:space="preserve">   </w:t>
      </w:r>
      <w:r>
        <w:rPr>
          <w:sz w:val="24"/>
        </w:rPr>
        <w:t>路</w:t>
      </w:r>
      <w:r>
        <w:rPr>
          <w:sz w:val="24"/>
          <w:u w:val="single"/>
        </w:rPr>
        <w:t xml:space="preserve">   </w:t>
      </w:r>
      <w:r>
        <w:rPr>
          <w:sz w:val="24"/>
        </w:rPr>
        <w:t>街（巷、里）</w:t>
      </w:r>
      <w:r>
        <w:rPr>
          <w:sz w:val="24"/>
          <w:u w:val="single"/>
        </w:rPr>
        <w:t xml:space="preserve">   </w:t>
      </w:r>
      <w:r>
        <w:rPr>
          <w:sz w:val="24"/>
        </w:rPr>
        <w:t>号房号</w:t>
      </w:r>
      <w:r>
        <w:rPr>
          <w:sz w:val="24"/>
          <w:u w:val="single"/>
        </w:rPr>
        <w:t xml:space="preserve">   </w:t>
      </w:r>
      <w:r>
        <w:rPr>
          <w:sz w:val="24"/>
        </w:rPr>
        <w:t>的房地产出租给甲方作</w:t>
      </w:r>
      <w:r>
        <w:rPr>
          <w:sz w:val="24"/>
          <w:u w:val="single"/>
        </w:rPr>
        <w:t xml:space="preserve">     </w:t>
      </w:r>
      <w:r>
        <w:rPr>
          <w:sz w:val="24"/>
        </w:rPr>
        <w:t>用途使用，建筑面积</w:t>
      </w:r>
      <w:r>
        <w:rPr>
          <w:sz w:val="24"/>
          <w:u w:val="single"/>
        </w:rPr>
        <w:t xml:space="preserve">   </w:t>
      </w:r>
      <w:r>
        <w:rPr>
          <w:sz w:val="24"/>
        </w:rPr>
        <w:t>平方米，使用面积</w:t>
      </w:r>
      <w:r>
        <w:rPr>
          <w:sz w:val="24"/>
          <w:u w:val="single"/>
        </w:rPr>
        <w:t xml:space="preserve">   </w:t>
      </w:r>
      <w:r>
        <w:rPr>
          <w:sz w:val="24"/>
        </w:rPr>
        <w:t>平方米。</w:t>
      </w:r>
    </w:p>
    <w:p>
      <w:pPr>
        <w:pStyle w:val="null3"/>
        <w:jc w:val="center"/>
      </w:pPr>
      <w:r>
        <w:rPr>
          <w:sz w:val="24"/>
          <w:b/>
        </w:rPr>
        <w:t>三、租赁期限及租金、付款方式</w:t>
      </w:r>
    </w:p>
    <w:p>
      <w:pPr>
        <w:pStyle w:val="null3"/>
        <w:jc w:val="both"/>
      </w:pPr>
      <w:r>
        <w:rPr>
          <w:sz w:val="24"/>
          <w:b/>
        </w:rPr>
        <w:t>第三条</w:t>
      </w:r>
      <w:r>
        <w:rPr>
          <w:sz w:val="24"/>
        </w:rPr>
        <w:t xml:space="preserve"> 甲乙双方协定的租赁期限、租金情况如下：</w:t>
      </w:r>
    </w:p>
    <w:p>
      <w:pPr>
        <w:pStyle w:val="null3"/>
        <w:ind w:firstLine="480"/>
        <w:jc w:val="both"/>
      </w:pPr>
      <w:r>
        <w:rPr>
          <w:sz w:val="24"/>
        </w:rPr>
        <w:t>租赁期限：</w:t>
      </w:r>
      <w:r>
        <w:rPr>
          <w:sz w:val="24"/>
          <w:u w:val="single"/>
        </w:rPr>
        <w:t xml:space="preserve">    </w:t>
      </w:r>
      <w:r>
        <w:rPr>
          <w:sz w:val="24"/>
        </w:rPr>
        <w:t>个月(</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ind w:firstLine="480"/>
        <w:jc w:val="both"/>
      </w:pPr>
      <w:r>
        <w:rPr>
          <w:sz w:val="24"/>
        </w:rPr>
        <w:t>租金情况：租金单价为</w:t>
      </w:r>
      <w:r>
        <w:rPr>
          <w:sz w:val="24"/>
          <w:u w:val="single"/>
        </w:rPr>
        <w:t xml:space="preserve">           </w:t>
      </w:r>
      <w:r>
        <w:rPr>
          <w:sz w:val="24"/>
        </w:rPr>
        <w:t>元/平米/月，总额为</w:t>
      </w:r>
      <w:r>
        <w:rPr>
          <w:sz w:val="24"/>
          <w:u w:val="single"/>
        </w:rPr>
        <w:t xml:space="preserve">       </w:t>
      </w:r>
      <w:r>
        <w:rPr>
          <w:sz w:val="24"/>
        </w:rPr>
        <w:t>元（大写：</w:t>
      </w:r>
      <w:r>
        <w:rPr>
          <w:sz w:val="24"/>
          <w:u w:val="single"/>
        </w:rPr>
        <w:t xml:space="preserve">            </w:t>
      </w:r>
      <w:r>
        <w:rPr>
          <w:sz w:val="24"/>
        </w:rPr>
        <w:t>元）（含税）。</w:t>
      </w:r>
    </w:p>
    <w:p>
      <w:pPr>
        <w:pStyle w:val="null3"/>
        <w:jc w:val="both"/>
      </w:pPr>
      <w:r>
        <w:rPr>
          <w:sz w:val="24"/>
          <w:b/>
        </w:rPr>
        <w:t xml:space="preserve">第四条 </w:t>
      </w:r>
      <w:r>
        <w:rPr>
          <w:sz w:val="24"/>
        </w:rPr>
        <w:t>租金结算方式</w:t>
      </w:r>
    </w:p>
    <w:p>
      <w:pPr>
        <w:pStyle w:val="null3"/>
        <w:ind w:firstLine="480"/>
        <w:jc w:val="both"/>
      </w:pPr>
      <w:r>
        <w:rPr>
          <w:sz w:val="24"/>
        </w:rPr>
        <w:t>根据年度财政预算安排按季度支付租金：</w:t>
      </w:r>
    </w:p>
    <w:p>
      <w:pPr>
        <w:pStyle w:val="null3"/>
        <w:ind w:firstLine="480"/>
        <w:jc w:val="both"/>
      </w:pPr>
      <w:r>
        <w:rPr>
          <w:sz w:val="24"/>
        </w:rPr>
        <w:t>1.合同签订且收到乙方开具的发票后，甲方于</w:t>
      </w:r>
      <w:r>
        <w:rPr>
          <w:sz w:val="24"/>
          <w:u w:val="single"/>
        </w:rPr>
        <w:t xml:space="preserve">  5 </w:t>
      </w:r>
      <w:r>
        <w:rPr>
          <w:sz w:val="24"/>
        </w:rPr>
        <w:t>个工作日内支付本季度租赁天数的租金。剩余租金按季度支付，具体支付时间为根据年度财政预算安排在每季度内支付当季度租金。</w:t>
      </w:r>
    </w:p>
    <w:p>
      <w:pPr>
        <w:pStyle w:val="null3"/>
        <w:ind w:firstLine="480"/>
        <w:jc w:val="both"/>
      </w:pPr>
      <w:r>
        <w:rPr>
          <w:sz w:val="24"/>
        </w:rPr>
        <w:t>2.甲方无需向乙方缴纳保证金或押金。</w:t>
      </w:r>
    </w:p>
    <w:p>
      <w:pPr>
        <w:pStyle w:val="null3"/>
        <w:ind w:firstLine="480"/>
        <w:jc w:val="both"/>
      </w:pPr>
      <w:r>
        <w:rPr>
          <w:sz w:val="24"/>
        </w:rPr>
        <w:t>3.甲方每次向乙方支付租金时，乙方必须先向甲方提供与支付金额相符的有效发票。且收款方、出具发票方与合同乙方的名称均必须一致。</w:t>
      </w:r>
    </w:p>
    <w:p>
      <w:pPr>
        <w:pStyle w:val="null3"/>
        <w:ind w:firstLine="480"/>
        <w:jc w:val="both"/>
      </w:pPr>
      <w:r>
        <w:rPr>
          <w:sz w:val="24"/>
        </w:rPr>
        <w:t>4.因甲方使用的是财政资金，甲方在前款规定的付款时间为向政府采购支付部门提出办理财政支付申请手续的时间（不含政府财政支付部门审核的时间），在规定时间内提出支付申请手续后即视为甲方已经按期支付。因财政拨付手续导致迟延付款的，甲方不承担任何违约责任。</w:t>
      </w:r>
    </w:p>
    <w:p>
      <w:pPr>
        <w:pStyle w:val="null3"/>
        <w:ind w:firstLine="480"/>
        <w:jc w:val="both"/>
      </w:pPr>
      <w:r>
        <w:rPr>
          <w:sz w:val="24"/>
        </w:rPr>
        <w:t>5.乙方指定的收款银行账户：</w:t>
      </w:r>
    </w:p>
    <w:p>
      <w:pPr>
        <w:pStyle w:val="null3"/>
        <w:ind w:firstLine="480"/>
        <w:jc w:val="both"/>
      </w:pPr>
      <w:r>
        <w:rPr>
          <w:sz w:val="24"/>
        </w:rPr>
        <w:t>开户名：</w:t>
      </w:r>
    </w:p>
    <w:p>
      <w:pPr>
        <w:pStyle w:val="null3"/>
        <w:ind w:firstLine="480"/>
        <w:jc w:val="both"/>
      </w:pPr>
      <w:r>
        <w:rPr>
          <w:sz w:val="24"/>
        </w:rPr>
        <w:t>开户行：</w:t>
      </w:r>
    </w:p>
    <w:p>
      <w:pPr>
        <w:pStyle w:val="null3"/>
        <w:ind w:firstLine="480"/>
        <w:jc w:val="both"/>
      </w:pPr>
      <w:r>
        <w:rPr>
          <w:sz w:val="24"/>
        </w:rPr>
        <w:t>开户账号：</w:t>
      </w:r>
    </w:p>
    <w:p>
      <w:pPr>
        <w:pStyle w:val="null3"/>
        <w:ind w:firstLine="480"/>
        <w:jc w:val="both"/>
      </w:pPr>
      <w:r>
        <w:rPr>
          <w:sz w:val="24"/>
        </w:rPr>
        <w:t>6.甲方指定的收款银行账户：</w:t>
      </w:r>
    </w:p>
    <w:p>
      <w:pPr>
        <w:pStyle w:val="null3"/>
        <w:ind w:firstLine="480"/>
        <w:jc w:val="both"/>
      </w:pPr>
      <w:r>
        <w:rPr>
          <w:sz w:val="24"/>
        </w:rPr>
        <w:t>开户名：</w:t>
      </w:r>
    </w:p>
    <w:p>
      <w:pPr>
        <w:pStyle w:val="null3"/>
        <w:ind w:firstLine="480"/>
        <w:jc w:val="both"/>
      </w:pPr>
      <w:r>
        <w:rPr>
          <w:sz w:val="24"/>
        </w:rPr>
        <w:t>开户行：</w:t>
      </w:r>
    </w:p>
    <w:p>
      <w:pPr>
        <w:pStyle w:val="null3"/>
        <w:ind w:firstLine="480"/>
        <w:jc w:val="both"/>
      </w:pPr>
      <w:r>
        <w:rPr>
          <w:sz w:val="24"/>
        </w:rPr>
        <w:t>开户账号：</w:t>
      </w:r>
    </w:p>
    <w:p>
      <w:pPr>
        <w:pStyle w:val="null3"/>
        <w:jc w:val="both"/>
      </w:pPr>
      <w:r>
        <w:rPr>
          <w:sz w:val="24"/>
          <w:b/>
        </w:rPr>
        <w:t>四、双方职责、权利义务</w:t>
      </w:r>
    </w:p>
    <w:p>
      <w:pPr>
        <w:pStyle w:val="null3"/>
        <w:jc w:val="both"/>
      </w:pPr>
      <w:r>
        <w:rPr>
          <w:sz w:val="24"/>
          <w:b/>
        </w:rPr>
        <w:t xml:space="preserve">第五条 </w:t>
      </w:r>
      <w:r>
        <w:rPr>
          <w:sz w:val="24"/>
        </w:rPr>
        <w:t>双方的主要职责</w:t>
      </w:r>
    </w:p>
    <w:p>
      <w:pPr>
        <w:pStyle w:val="null3"/>
        <w:ind w:firstLine="480"/>
        <w:jc w:val="both"/>
      </w:pPr>
      <w:r>
        <w:rPr>
          <w:sz w:val="24"/>
        </w:rPr>
        <w:t>1.甲乙双方应当遵守履行《中华人民共和国民法典》《广东省城镇房屋租赁条例》《广州市房屋租赁管理规定》等有关法律法规的规定和义务。</w:t>
      </w:r>
    </w:p>
    <w:p>
      <w:pPr>
        <w:pStyle w:val="null3"/>
        <w:ind w:firstLine="480"/>
        <w:jc w:val="both"/>
      </w:pPr>
      <w:r>
        <w:rPr>
          <w:sz w:val="24"/>
        </w:rPr>
        <w:t>2.甲乙双方应当协助、配合有关部门做好房屋租赁、房屋安全、消防安全、治安、疫情防控等有关工作。</w:t>
      </w:r>
    </w:p>
    <w:p>
      <w:pPr>
        <w:pStyle w:val="null3"/>
        <w:ind w:firstLine="480"/>
        <w:jc w:val="both"/>
      </w:pPr>
      <w:r>
        <w:rPr>
          <w:sz w:val="24"/>
        </w:rPr>
        <w:t>3.乙方保证租赁物业（包括其土地使用权及地上附着物）权属清晰，不存在任何未声明的抵押权及其他形式的担保权（用于购房之正常银行按揭贷款除外），也不存在其他产权纠纷或债务纠纷。</w:t>
      </w:r>
    </w:p>
    <w:p>
      <w:pPr>
        <w:pStyle w:val="null3"/>
        <w:ind w:firstLine="480"/>
        <w:jc w:val="both"/>
      </w:pPr>
      <w:r>
        <w:rPr>
          <w:sz w:val="24"/>
        </w:rPr>
        <w:t>4.乙方保证租赁物业符合政府规定的规划、环保、消防、卫生、建设等部门的要求或标准，并已通过整体验收合格。</w:t>
      </w:r>
    </w:p>
    <w:p>
      <w:pPr>
        <w:pStyle w:val="null3"/>
        <w:ind w:firstLine="480"/>
        <w:jc w:val="both"/>
      </w:pPr>
      <w:r>
        <w:rPr>
          <w:sz w:val="24"/>
        </w:rPr>
        <w:t>5. 验收要求</w:t>
      </w:r>
    </w:p>
    <w:p>
      <w:pPr>
        <w:pStyle w:val="null3"/>
        <w:ind w:firstLine="480"/>
        <w:jc w:val="both"/>
      </w:pPr>
      <w:r>
        <w:rPr>
          <w:sz w:val="24"/>
        </w:rPr>
        <w:t>5.1合同签订后，乙方完成场地清理，双方应对租赁物业和附属物品、设备设施及水电使用等情况进行确认，验收合格后双方签订《交付清单》，自签订《交付清单》之日起起算租赁期限。</w:t>
      </w:r>
    </w:p>
    <w:p>
      <w:pPr>
        <w:pStyle w:val="null3"/>
        <w:ind w:firstLine="480"/>
        <w:jc w:val="both"/>
      </w:pPr>
      <w:r>
        <w:rPr>
          <w:sz w:val="24"/>
        </w:rPr>
        <w:t>5.2租赁期结束后，甲方与乙方确定验收时间，并根据政府采购的相关规定办理本项目的验收工作，最终形成验收报告。</w:t>
      </w:r>
    </w:p>
    <w:p>
      <w:pPr>
        <w:pStyle w:val="null3"/>
        <w:jc w:val="both"/>
      </w:pPr>
      <w:r>
        <w:rPr>
          <w:sz w:val="24"/>
          <w:b/>
        </w:rPr>
        <w:t>第六条</w:t>
      </w:r>
      <w:r>
        <w:rPr>
          <w:sz w:val="24"/>
        </w:rPr>
        <w:t xml:space="preserve"> 甲方的权利和义务</w:t>
      </w:r>
    </w:p>
    <w:p>
      <w:pPr>
        <w:pStyle w:val="null3"/>
        <w:ind w:firstLine="480"/>
        <w:jc w:val="both"/>
      </w:pPr>
      <w:r>
        <w:rPr>
          <w:sz w:val="24"/>
        </w:rPr>
        <w:t>1.依时交纳租金。</w:t>
      </w:r>
    </w:p>
    <w:p>
      <w:pPr>
        <w:pStyle w:val="null3"/>
        <w:ind w:firstLine="480"/>
        <w:jc w:val="both"/>
      </w:pPr>
      <w:r>
        <w:rPr>
          <w:sz w:val="24"/>
        </w:rPr>
        <w:t>2.甲方应负的修缮责任：因甲方使用不当导致物业或配套设施受损，甲方负责承担修缮所需费用。</w:t>
      </w:r>
    </w:p>
    <w:p>
      <w:pPr>
        <w:pStyle w:val="null3"/>
        <w:ind w:firstLine="480"/>
        <w:jc w:val="both"/>
      </w:pPr>
      <w:r>
        <w:rPr>
          <w:sz w:val="24"/>
        </w:rPr>
        <w:t>3.租赁期届满，应将原承租房屋交回乙方；如需继续承租房屋，应提前3个月与乙方协商，双方另行签订合同。</w:t>
      </w:r>
    </w:p>
    <w:p>
      <w:pPr>
        <w:pStyle w:val="null3"/>
        <w:ind w:firstLine="480"/>
        <w:jc w:val="both"/>
      </w:pPr>
      <w:r>
        <w:rPr>
          <w:sz w:val="24"/>
        </w:rPr>
        <w:t>4.乙方应负责租赁房屋外公共区域的保安、消防、保洁、绿化，以及相关设备设施的维修保养等工作，包括保持建筑物的房顶、地基以及外墙的结构牢固以及维护良好，为甲方提供安全、舒适的工作环境。</w:t>
      </w:r>
    </w:p>
    <w:p>
      <w:pPr>
        <w:pStyle w:val="null3"/>
        <w:ind w:firstLine="480"/>
        <w:jc w:val="both"/>
      </w:pPr>
      <w:r>
        <w:rPr>
          <w:sz w:val="24"/>
        </w:rPr>
        <w:t>5.乙方应协助甲方解决相关水、电、通讯、网络等相关问题。</w:t>
      </w:r>
    </w:p>
    <w:p>
      <w:pPr>
        <w:pStyle w:val="null3"/>
        <w:ind w:firstLine="480"/>
        <w:jc w:val="both"/>
      </w:pPr>
      <w:r>
        <w:rPr>
          <w:sz w:val="24"/>
        </w:rPr>
        <w:t>6.乙方租赁房屋的设备设施等存在质量问题或影响甲方正常使用，甲方有权要求乙方进行维修维护，并由乙方承担由此产生的费用。</w:t>
      </w:r>
    </w:p>
    <w:p>
      <w:pPr>
        <w:pStyle w:val="null3"/>
        <w:ind w:firstLine="480"/>
        <w:jc w:val="both"/>
      </w:pPr>
      <w:r>
        <w:rPr>
          <w:sz w:val="24"/>
        </w:rPr>
        <w:t>7.租赁期内的水费、电费、电话费、物业管理费、卫生费、宽带费及车位管理费等由甲方自行向有关部门或单位缴纳，其余该款未列明的与房屋有关的其他费用均由乙方承担。</w:t>
      </w:r>
    </w:p>
    <w:p>
      <w:pPr>
        <w:pStyle w:val="null3"/>
        <w:jc w:val="both"/>
      </w:pPr>
      <w:r>
        <w:rPr>
          <w:sz w:val="24"/>
          <w:b/>
        </w:rPr>
        <w:t>第七条</w:t>
      </w:r>
      <w:r>
        <w:rPr>
          <w:sz w:val="24"/>
        </w:rPr>
        <w:t xml:space="preserve"> 乙方的权利和义务</w:t>
      </w:r>
    </w:p>
    <w:p>
      <w:pPr>
        <w:pStyle w:val="null3"/>
        <w:ind w:firstLine="480"/>
        <w:jc w:val="both"/>
      </w:pPr>
      <w:r>
        <w:rPr>
          <w:sz w:val="24"/>
        </w:rPr>
        <w:t>1.依照合同约定将房屋及设备交付甲方使用。</w:t>
      </w:r>
    </w:p>
    <w:p>
      <w:pPr>
        <w:pStyle w:val="null3"/>
        <w:ind w:firstLine="480"/>
        <w:jc w:val="both"/>
      </w:pPr>
      <w:r>
        <w:rPr>
          <w:sz w:val="24"/>
        </w:rPr>
        <w:t>2.乙方应负的修缮责任：对于房屋及由乙方提供装修及安装的设备设施因自然属性或合理使用而导致的损耗，在质保期内，甲方应及时通知乙方修复，费用由乙方承担。质保期后除空调、系统性消防设备外的零星维修，由甲方自行负责。</w:t>
      </w:r>
    </w:p>
    <w:p>
      <w:pPr>
        <w:pStyle w:val="null3"/>
        <w:ind w:firstLine="480"/>
        <w:jc w:val="both"/>
      </w:pPr>
      <w:r>
        <w:rPr>
          <w:sz w:val="24"/>
        </w:rPr>
        <w:t>3.租赁期间乙方转让该房屋时，须提前 3 个月（不少于 3 个月）书面通知甲方；抵押该房屋须提前 3 个月书面通知甲方；由此造成甲方损失的，甲方有权要求乙方赔偿损失。</w:t>
      </w:r>
    </w:p>
    <w:p>
      <w:pPr>
        <w:pStyle w:val="null3"/>
        <w:ind w:firstLine="480"/>
        <w:jc w:val="both"/>
      </w:pPr>
      <w:r>
        <w:rPr>
          <w:sz w:val="24"/>
        </w:rPr>
        <w:t>4.发现甲方擅自改变房屋结构、用途致使租赁物受到损坏的，或者甲方拖欠租金6个月以上的，乙方可解除合同，收回房屋，并要求赔偿损失。</w:t>
      </w:r>
    </w:p>
    <w:p>
      <w:pPr>
        <w:pStyle w:val="null3"/>
        <w:jc w:val="both"/>
      </w:pPr>
      <w:r>
        <w:rPr>
          <w:sz w:val="24"/>
          <w:b/>
        </w:rPr>
        <w:t>五、违约责任</w:t>
      </w:r>
    </w:p>
    <w:p>
      <w:pPr>
        <w:pStyle w:val="null3"/>
        <w:jc w:val="both"/>
      </w:pPr>
      <w:r>
        <w:rPr>
          <w:sz w:val="24"/>
          <w:b/>
        </w:rPr>
        <w:t xml:space="preserve">第八条 </w:t>
      </w:r>
      <w:r>
        <w:rPr>
          <w:sz w:val="24"/>
        </w:rPr>
        <w:t>违约责任</w:t>
      </w:r>
    </w:p>
    <w:p>
      <w:pPr>
        <w:pStyle w:val="null3"/>
        <w:ind w:firstLine="480"/>
        <w:jc w:val="both"/>
      </w:pPr>
      <w:r>
        <w:rPr>
          <w:sz w:val="24"/>
        </w:rPr>
        <w:t>1.甲方逾期交付租金的，每逾期一日，甲方须按当月租金金额的0.01％向乙方支付违约金。违约金总额不超过当月租金额的 10%，因财政拨款延迟导致逾期付款的，甲方不承担任何违约责任。</w:t>
      </w:r>
    </w:p>
    <w:p>
      <w:pPr>
        <w:pStyle w:val="null3"/>
        <w:ind w:firstLine="480"/>
        <w:jc w:val="both"/>
      </w:pPr>
      <w:r>
        <w:rPr>
          <w:sz w:val="24"/>
        </w:rPr>
        <w:t>2.乙方未按约定时间提供房屋的，每逾期一日，须按月租金额的0.01%向甲方支付违约金，逾期超过90天，甲方有权单方解除本合同并要求乙方承担一个月租金的违约金。</w:t>
      </w:r>
    </w:p>
    <w:p>
      <w:pPr>
        <w:pStyle w:val="null3"/>
        <w:ind w:firstLine="480"/>
        <w:jc w:val="both"/>
      </w:pPr>
      <w:r>
        <w:rPr>
          <w:sz w:val="24"/>
        </w:rPr>
        <w:t>3.对于甲方提出的房屋设备设施的维修维护要求，乙方应在约定时间内响应，若超出响应时间，甲方有权另行委托维修，由此产生的费用由乙方承担。</w:t>
      </w:r>
    </w:p>
    <w:p>
      <w:pPr>
        <w:pStyle w:val="null3"/>
        <w:ind w:firstLine="480"/>
        <w:jc w:val="both"/>
      </w:pPr>
      <w:r>
        <w:rPr>
          <w:sz w:val="24"/>
        </w:rPr>
        <w:t>若乙方累计3次怠于维修维护或逾期响应，甲方有权单方解除本合同并要求乙方承担当月租金额的10%的违约金。</w:t>
      </w:r>
    </w:p>
    <w:p>
      <w:pPr>
        <w:pStyle w:val="null3"/>
        <w:ind w:firstLine="480"/>
        <w:jc w:val="left"/>
      </w:pPr>
      <w:r>
        <w:rPr>
          <w:sz w:val="24"/>
        </w:rPr>
        <w:t>4.甲方若由于政策等不可抗力原因迁址或提前终止合同，甲方按照实际租金天数支付租金，不承担违约责任。</w:t>
      </w:r>
    </w:p>
    <w:p>
      <w:pPr>
        <w:pStyle w:val="null3"/>
        <w:ind w:firstLine="480"/>
        <w:jc w:val="left"/>
      </w:pPr>
      <w:r>
        <w:rPr>
          <w:sz w:val="24"/>
        </w:rPr>
        <w:t>5.租赁期间乙方无正当理由提前解除合同，应向甲方支付合同剩余租赁天数的租金作为违约金，若违约金不足以弥补甲方损失，乙方还应继续赔偿损失。</w:t>
      </w:r>
    </w:p>
    <w:p>
      <w:pPr>
        <w:pStyle w:val="null3"/>
        <w:ind w:firstLine="480"/>
        <w:jc w:val="left"/>
      </w:pPr>
      <w:r>
        <w:rPr>
          <w:sz w:val="24"/>
        </w:rPr>
        <w:t>6.如从移交当日起1个月内仍未验收合格，甲方有权终止合同并追究乙方的违约责任。</w:t>
      </w:r>
    </w:p>
    <w:p>
      <w:pPr>
        <w:pStyle w:val="null3"/>
        <w:jc w:val="center"/>
      </w:pPr>
      <w:r>
        <w:rPr>
          <w:sz w:val="24"/>
          <w:b/>
        </w:rPr>
        <w:t>六、其   他</w:t>
      </w:r>
    </w:p>
    <w:p>
      <w:pPr>
        <w:pStyle w:val="null3"/>
        <w:jc w:val="both"/>
      </w:pPr>
      <w:r>
        <w:rPr>
          <w:sz w:val="24"/>
          <w:b/>
        </w:rPr>
        <w:t>第九条</w:t>
      </w:r>
      <w:r>
        <w:rPr>
          <w:sz w:val="24"/>
        </w:rPr>
        <w:t xml:space="preserve"> 甲乙任何一方未能履行本合同条款或者违反有关法律、法规，经催告后在合理期限内仍未履行的，造成的损失由责任方承担。</w:t>
      </w:r>
    </w:p>
    <w:p>
      <w:pPr>
        <w:pStyle w:val="null3"/>
        <w:jc w:val="both"/>
      </w:pPr>
      <w:r>
        <w:rPr>
          <w:sz w:val="24"/>
          <w:b/>
        </w:rPr>
        <w:t>第十条</w:t>
      </w:r>
      <w:r>
        <w:rPr>
          <w:sz w:val="24"/>
        </w:rPr>
        <w:t xml:space="preserve"> 在租赁期内，如遇不可抗力（包括但不限于台风、地震、暴雨、水灾、火灾以及其他非任何一方责任造成的，不能预见、不能避免并不能克服的客观情况），致使合同无法履行时，遭受不可抗力的一方，应立即将事件情况通知对方，并在5个工作日内提供事件详情以及合同不能履行或部分不能履行，或需延期履行的有效证明文件，按事件对履行合同的影响程度，由双方协商决定是否解除协议，或部分免除履行合同的责任或延期履行。但因一方迟延履行后才发生不可抗力的，不免除其违约责任。</w:t>
      </w:r>
    </w:p>
    <w:p>
      <w:pPr>
        <w:pStyle w:val="null3"/>
        <w:jc w:val="both"/>
      </w:pPr>
      <w:r>
        <w:rPr>
          <w:sz w:val="24"/>
          <w:b/>
        </w:rPr>
        <w:t>第十一条</w:t>
      </w:r>
      <w:r>
        <w:rPr>
          <w:sz w:val="24"/>
        </w:rPr>
        <w:t xml:space="preserve"> 本合同期满，若乙方的房屋需继续出租，在同等条件下，甲方享有优先承租权。</w:t>
      </w:r>
    </w:p>
    <w:p>
      <w:pPr>
        <w:pStyle w:val="null3"/>
        <w:jc w:val="both"/>
      </w:pPr>
      <w:r>
        <w:rPr>
          <w:sz w:val="24"/>
          <w:b/>
        </w:rPr>
        <w:t>第十二条</w:t>
      </w:r>
      <w:r>
        <w:rPr>
          <w:sz w:val="24"/>
        </w:rPr>
        <w:t xml:space="preserve"> 本合同在履行中如发生争议，双方应协商解决，协商不成时，依法向房屋所在地人民法院起诉。</w:t>
      </w:r>
    </w:p>
    <w:p>
      <w:pPr>
        <w:pStyle w:val="null3"/>
        <w:jc w:val="both"/>
      </w:pPr>
      <w:r>
        <w:rPr>
          <w:sz w:val="24"/>
          <w:b/>
        </w:rPr>
        <w:t>第十三条</w:t>
      </w:r>
      <w:r>
        <w:rPr>
          <w:sz w:val="24"/>
        </w:rPr>
        <w:t xml:space="preserve"> 本合同一式</w:t>
      </w:r>
      <w:r>
        <w:rPr>
          <w:sz w:val="24"/>
          <w:u w:val="single"/>
        </w:rPr>
        <w:t>陆</w:t>
      </w:r>
      <w:r>
        <w:rPr>
          <w:sz w:val="24"/>
        </w:rPr>
        <w:t>份，甲方持</w:t>
      </w:r>
      <w:r>
        <w:rPr>
          <w:sz w:val="24"/>
          <w:u w:val="single"/>
        </w:rPr>
        <w:t>两</w:t>
      </w:r>
      <w:r>
        <w:rPr>
          <w:sz w:val="24"/>
        </w:rPr>
        <w:t>份，乙方持</w:t>
      </w:r>
      <w:r>
        <w:rPr>
          <w:sz w:val="24"/>
          <w:u w:val="single"/>
        </w:rPr>
        <w:t>肆</w:t>
      </w:r>
      <w:r>
        <w:rPr>
          <w:sz w:val="24"/>
        </w:rPr>
        <w:t>份，均具有同等的法律效力。</w:t>
      </w:r>
    </w:p>
    <w:p>
      <w:pPr>
        <w:pStyle w:val="null3"/>
        <w:jc w:val="both"/>
      </w:pPr>
      <w:r>
        <w:rPr>
          <w:sz w:val="24"/>
          <w:b/>
        </w:rPr>
        <w:t xml:space="preserve">第十四条 </w:t>
      </w:r>
      <w:r>
        <w:rPr>
          <w:sz w:val="24"/>
        </w:rPr>
        <w:t>未尽事宜，应由甲乙双方协商一致，以书面补充协议的形式予以确定。补充协议与主合同具有同等的法律效力。</w:t>
      </w:r>
    </w:p>
    <w:p>
      <w:pPr>
        <w:pStyle w:val="null3"/>
        <w:jc w:val="both"/>
      </w:pPr>
      <w:r>
        <w:rPr>
          <w:sz w:val="24"/>
          <w:b/>
        </w:rPr>
        <w:t>第十五条</w:t>
      </w:r>
      <w:r>
        <w:rPr>
          <w:sz w:val="24"/>
        </w:rPr>
        <w:t>本合同自双方法定代表人或签约代表签字及加盖公章之日起生效。</w:t>
      </w:r>
    </w:p>
    <w:p>
      <w:pPr>
        <w:pStyle w:val="null3"/>
        <w:jc w:val="both"/>
      </w:pPr>
      <w:r>
        <w:rPr/>
        <w:t xml:space="preserve"> </w:t>
      </w:r>
    </w:p>
    <w:p>
      <w:pPr>
        <w:pStyle w:val="null3"/>
        <w:jc w:val="both"/>
      </w:pPr>
      <w:r>
        <w:rPr>
          <w:sz w:val="24"/>
        </w:rPr>
        <w:t>甲方： （盖章）            乙方：    （盖章）</w:t>
      </w:r>
    </w:p>
    <w:p>
      <w:pPr>
        <w:pStyle w:val="null3"/>
        <w:jc w:val="both"/>
      </w:pPr>
      <w:r>
        <w:rPr>
          <w:sz w:val="24"/>
        </w:rPr>
        <w:t>签约代表：                    签约代表：</w:t>
      </w:r>
    </w:p>
    <w:p>
      <w:pPr>
        <w:pStyle w:val="null3"/>
        <w:jc w:val="both"/>
      </w:pPr>
      <w:r>
        <w:rPr>
          <w:sz w:val="24"/>
        </w:rPr>
        <w:t xml:space="preserve">地   址：                        地   址： </w:t>
      </w:r>
    </w:p>
    <w:p>
      <w:pPr>
        <w:pStyle w:val="null3"/>
        <w:jc w:val="both"/>
      </w:pPr>
      <w:r>
        <w:rPr>
          <w:sz w:val="24"/>
        </w:rPr>
        <w:t xml:space="preserve">电   话：                        电   话： </w:t>
      </w:r>
    </w:p>
    <w:p>
      <w:pPr>
        <w:pStyle w:val="null3"/>
        <w:jc w:val="both"/>
      </w:pPr>
      <w:r>
        <w:rPr>
          <w:sz w:val="24"/>
        </w:rPr>
        <w:t xml:space="preserve">传   真：                        传   真： </w:t>
      </w:r>
    </w:p>
    <w:p>
      <w:pPr>
        <w:pStyle w:val="null3"/>
        <w:jc w:val="both"/>
      </w:pPr>
      <w:r>
        <w:rPr>
          <w:sz w:val="24"/>
        </w:rPr>
        <w:t>签约日期： 年  月  日     签约日期：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440101-2025-03522</w:t>
      </w:r>
    </w:p>
    <w:p>
      <w:pPr>
        <w:pStyle w:val="null3"/>
        <w:jc w:val="center"/>
        <w:outlineLvl w:val="3"/>
      </w:pPr>
      <w:r>
        <w:rPr>
          <w:sz w:val="24"/>
          <w:b/>
        </w:rPr>
        <w:t>采购项目编号：</w:t>
      </w:r>
      <w:r>
        <w:rPr>
          <w:sz w:val="24"/>
          <w:b/>
        </w:rPr>
        <w:t>GZCQC2500FC03002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广州程启招标代理有限公司</w:t>
      </w:r>
    </w:p>
    <w:p>
      <w:pPr>
        <w:pStyle w:val="null3"/>
        <w:ind w:firstLine="480"/>
      </w:pPr>
      <w:r>
        <w:rPr/>
        <w:t xml:space="preserve"> 你方组织的</w:t>
      </w:r>
      <w:r>
        <w:rPr>
          <w:u w:val="single"/>
        </w:rPr>
        <w:t>“</w:t>
      </w:r>
      <w:r>
        <w:rPr>
          <w:u w:val="single"/>
        </w:rPr>
        <w:t>广州空港经济区国库支付中心2025-2026年租赁办公用房项目</w:t>
      </w:r>
      <w:r>
        <w:rPr>
          <w:u w:val="single"/>
        </w:rPr>
        <w:t>”</w:t>
      </w:r>
      <w:r>
        <w:rPr/>
        <w:t>项目的竞争性磋商[采购项目编号为：</w:t>
      </w:r>
      <w:r>
        <w:rPr>
          <w:u w:val="single"/>
        </w:rPr>
        <w:t>GZCQC2500FC03002</w:t>
      </w:r>
      <w:r>
        <w:rPr/>
        <w:t>]，我方愿参与响应。</w:t>
      </w:r>
    </w:p>
    <w:p>
      <w:pPr>
        <w:pStyle w:val="null3"/>
        <w:ind w:firstLine="480"/>
      </w:pPr>
      <w:r>
        <w:rPr/>
        <w:t>我方确认收到贵方提供的</w:t>
      </w:r>
      <w:r>
        <w:rPr>
          <w:u w:val="single"/>
        </w:rPr>
        <w:t>“</w:t>
      </w:r>
      <w:r>
        <w:rPr>
          <w:u w:val="single"/>
        </w:rPr>
        <w:t>广州空港经济区国库支付中心2025-2026年租赁办公用房项目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广州空港经济区国库支付中心2025-2026年租赁办公用房项目</w:t>
      </w:r>
      <w:r>
        <w:rPr/>
        <w:t>”项目采购[采购项目编号为</w:t>
      </w:r>
      <w:r>
        <w:rPr/>
        <w:t>GZCQC2500FC03002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广州空港经济区国库支付中心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广州程启招标代理有限公司</w:t>
      </w:r>
    </w:p>
    <w:p>
      <w:pPr>
        <w:pStyle w:val="null3"/>
        <w:ind w:firstLine="480"/>
      </w:pPr>
      <w:r>
        <w:rPr/>
        <w:t>我单位参加贵公司组织的</w:t>
      </w:r>
      <w:r>
        <w:rPr/>
        <w:t>广州空港经济区国库支付中心2025-2026年租赁办公用房项目</w:t>
      </w:r>
      <w:r>
        <w:rPr/>
        <w:t>（采购项目编号：</w:t>
      </w:r>
      <w:r>
        <w:rPr/>
        <w:t>GZCQC2500FC03002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