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440101-2024-24644</w:t>
      </w:r>
    </w:p>
    <w:p>
      <w:pPr>
        <w:pStyle w:val="null3"/>
        <w:jc w:val="center"/>
        <w:outlineLvl w:val="3"/>
      </w:pPr>
      <w:r>
        <w:rPr>
          <w:sz w:val="24"/>
          <w:b/>
        </w:rPr>
        <w:t>采购项目编号：</w:t>
      </w:r>
      <w:r>
        <w:rPr>
          <w:sz w:val="24"/>
          <w:b/>
        </w:rPr>
        <w:t>GZCQC2400HG11010</w:t>
      </w:r>
    </w:p>
    <w:p>
      <w:pPr>
        <w:pStyle w:val="null3"/>
        <w:jc w:val="center"/>
        <w:outlineLvl w:val="3"/>
      </w:pPr>
      <w:r>
        <w:rPr>
          <w:sz w:val="24"/>
          <w:b/>
        </w:rPr>
        <w:t>项目名称：</w:t>
      </w:r>
      <w:r>
        <w:rPr>
          <w:sz w:val="24"/>
          <w:b/>
        </w:rPr>
        <w:t>清华附中湾区学校2024年校园文化建设项目——清华附中小学3、4、5层科普展陈互动项目</w:t>
      </w:r>
    </w:p>
    <w:p>
      <w:pPr>
        <w:pStyle w:val="null3"/>
        <w:jc w:val="center"/>
        <w:outlineLvl w:val="3"/>
      </w:pPr>
      <w:r>
        <w:rPr>
          <w:sz w:val="24"/>
          <w:b/>
        </w:rPr>
        <w:t>采购人：</w:t>
      </w:r>
      <w:r>
        <w:rPr>
          <w:sz w:val="24"/>
          <w:b/>
        </w:rPr>
        <w:t>清华附中湾区学校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清华附中湾区学校</w:t>
      </w:r>
      <w:r>
        <w:rPr/>
        <w:t>的委托，采用</w:t>
      </w:r>
      <w:r>
        <w:rPr/>
        <w:t>公开招标</w:t>
      </w:r>
      <w:r>
        <w:rPr/>
        <w:t>方式组织采购</w:t>
      </w:r>
      <w:r>
        <w:rPr/>
        <w:t>清华附中湾区学校2024年校园文化建设项目——清华附中小学3、4、5层科普展陈互动项目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清华附中湾区学校2024年校园文化建设项目——清华附中小学3、4、5层科普展陈互动项目</w:t>
      </w:r>
    </w:p>
    <w:p>
      <w:pPr>
        <w:pStyle w:val="null3"/>
        <w:ind w:firstLine="480"/>
      </w:pPr>
      <w:r>
        <w:rPr/>
        <w:t>采购计划编号：</w:t>
      </w:r>
      <w:r>
        <w:rPr/>
        <w:t>440101-2024-24644</w:t>
      </w:r>
    </w:p>
    <w:p>
      <w:pPr>
        <w:pStyle w:val="null3"/>
        <w:ind w:firstLine="480"/>
      </w:pPr>
      <w:r>
        <w:rPr/>
        <w:t>采购项目编号：</w:t>
      </w:r>
      <w:r>
        <w:rPr/>
        <w:t>GZCQC2400HG11010</w:t>
      </w:r>
    </w:p>
    <w:p>
      <w:pPr>
        <w:pStyle w:val="null3"/>
        <w:ind w:firstLine="480"/>
      </w:pPr>
      <w:r>
        <w:rPr/>
        <w:t>采购方式：</w:t>
      </w:r>
      <w:r>
        <w:rPr/>
        <w:t>公开招标</w:t>
      </w:r>
    </w:p>
    <w:p>
      <w:pPr>
        <w:pStyle w:val="null3"/>
        <w:ind w:firstLine="480"/>
      </w:pPr>
      <w:r>
        <w:rPr/>
        <w:t>预算金额：</w:t>
      </w:r>
      <w:r>
        <w:rPr/>
        <w:t>980,000.00</w:t>
      </w:r>
      <w:r>
        <w:rPr/>
        <w:t>元</w:t>
      </w:r>
    </w:p>
    <w:p>
      <w:pPr>
        <w:pStyle w:val="null3"/>
        <w:outlineLvl w:val="3"/>
      </w:pPr>
      <w:r>
        <w:rPr>
          <w:sz w:val="24"/>
          <w:b/>
        </w:rPr>
        <w:t>2.项目内容及需求情况（采购项目技术规格、参数及要求）</w:t>
      </w:r>
    </w:p>
    <w:p>
      <w:pPr>
        <w:pStyle w:val="null3"/>
      </w:pPr>
      <w:r>
        <w:rPr/>
        <w:t>采购包1(清华附中湾区学校2024年校园文化建设项目——清华附中小学3、4、5层科普展陈互动项目):</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其他装具</w:t>
            </w:r>
          </w:p>
        </w:tc>
        <w:tc>
          <w:tcPr>
            <w:tcW w:type="dxa" w:w="2136"/>
          </w:tcPr>
          <w:p>
            <w:pPr>
              <w:pStyle w:val="null3"/>
            </w:pPr>
            <w:r>
              <w:rPr/>
              <w:t>清华附中湾区学校2024年校园文化建设项目——清华附中小学3、4、5层科普展陈互动项目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合同履行期限：合同签订后60个日历天内完成。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采购包1（清华附中湾区学校2024年校园文化建设项目——清华附中小学3、4、5层科普展陈互动项目）：</w:t>
      </w:r>
      <w:r>
        <w:rPr/>
        <w:t>本项目属于专门面向中小企业采购的项目，投标人提供的货物须全部由中小企业、生产且使用该中小企业商号或注册商标（监狱企业、残疾人福利性单位视同小型、微型企业）【依据《中小企业声明函》或由省级以上监狱管理局、戒毒管理局(含新疆生产建设兵团)出具的承接方属于监狱企业的证明文件或承接方的《残疾人福利性单位声明函》】。 本项目对应的中小企业划分标准所属行业为：工业。</w:t>
      </w:r>
    </w:p>
    <w:p>
      <w:pPr>
        <w:pStyle w:val="null3"/>
        <w:outlineLvl w:val="3"/>
      </w:pPr>
      <w:r>
        <w:rPr>
          <w:sz w:val="24"/>
          <w:b/>
        </w:rPr>
        <w:t>3.本项目特定的资格要求：</w:t>
      </w:r>
    </w:p>
    <w:p>
      <w:pPr>
        <w:pStyle w:val="null3"/>
      </w:pPr>
      <w:r>
        <w:rPr/>
        <w:t>采购包1（清华附中湾区学校2024年校园文化建设项目——清华附中小学3、4、5层科普展陈互动项目）：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清华附中湾区学校</w:t>
      </w:r>
    </w:p>
    <w:p>
      <w:pPr>
        <w:pStyle w:val="null3"/>
        <w:ind w:firstLine="480"/>
      </w:pPr>
      <w:r>
        <w:rPr/>
        <w:t xml:space="preserve"> 地址：</w:t>
      </w:r>
      <w:r>
        <w:rPr/>
        <w:t>广州市天河区天坤二路99号</w:t>
      </w:r>
    </w:p>
    <w:p>
      <w:pPr>
        <w:pStyle w:val="null3"/>
        <w:ind w:firstLine="480"/>
      </w:pPr>
      <w:r>
        <w:rPr/>
        <w:t xml:space="preserve"> 联系方式：</w:t>
      </w:r>
      <w:r>
        <w:rPr/>
        <w:t>020-62969981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1.项目名称：清华附中湾区学校2024年校园文化建设项目——清华附中小学3、4、5层科普展陈互动项目。</w:t>
      </w:r>
    </w:p>
    <w:p>
      <w:pPr>
        <w:pStyle w:val="null3"/>
        <w:ind w:firstLine="480"/>
        <w:jc w:val="both"/>
      </w:pPr>
      <w:r>
        <w:rPr>
          <w:sz w:val="24"/>
        </w:rPr>
        <w:t>2.项目内容：详见第二章 采购需求。</w:t>
      </w:r>
    </w:p>
    <w:p>
      <w:pPr>
        <w:pStyle w:val="null3"/>
        <w:ind w:firstLine="480"/>
        <w:jc w:val="both"/>
      </w:pPr>
      <w:r>
        <w:rPr>
          <w:sz w:val="24"/>
        </w:rPr>
        <w:t>3.采购预算：980,000.00元。</w:t>
      </w:r>
    </w:p>
    <w:p>
      <w:pPr>
        <w:pStyle w:val="null3"/>
        <w:ind w:firstLine="480"/>
        <w:jc w:val="both"/>
      </w:pPr>
      <w:r>
        <w:rPr>
          <w:sz w:val="24"/>
        </w:rPr>
        <w:t>4.本次采购产品为非进口产品（进口产品指通过中国海关报关验放进入中国境内且产自关境外的产品）。</w:t>
      </w:r>
    </w:p>
    <w:p>
      <w:pPr>
        <w:pStyle w:val="null3"/>
        <w:ind w:firstLine="480"/>
        <w:jc w:val="both"/>
      </w:pPr>
      <w:r>
        <w:rPr>
          <w:sz w:val="24"/>
        </w:rPr>
        <w:t>5.本项目的核心产品为：</w:t>
      </w:r>
      <w:r>
        <w:rPr>
          <w:sz w:val="24"/>
          <w:b/>
        </w:rPr>
        <w:t>碳中和魔法墙定制原创背景及互动动画</w:t>
      </w:r>
      <w:r>
        <w:rPr>
          <w:sz w:val="24"/>
        </w:rPr>
        <w:t>。（多家投标人提供的核心产品中任意一个产品品牌相同的，按一家投标人计算），投标人必须在投标文件中填写所投核心产品的品牌，否则按无效投标处理。</w:t>
      </w:r>
    </w:p>
    <w:p>
      <w:pPr>
        <w:pStyle w:val="null3"/>
      </w:pPr>
      <w:r>
        <w:rPr/>
        <w:t>采购包1（清华附中湾区学校2024年校园文化建设项目——清华附中小学3、4、5层科普展陈互动项目）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合同签订后60个日历天内完成。</w:t>
            </w:r>
          </w:p>
        </w:tc>
      </w:tr>
      <w:tr>
        <w:tc>
          <w:tcPr>
            <w:tcW w:type="dxa" w:w="4153"/>
          </w:tcPr>
          <w:p>
            <w:pPr>
              <w:pStyle w:val="null3"/>
            </w:pPr>
            <w:r>
              <w:rPr/>
              <w:t>标的提供的地点</w:t>
            </w:r>
          </w:p>
        </w:tc>
        <w:tc>
          <w:tcPr>
            <w:tcW w:type="dxa" w:w="4153"/>
          </w:tcPr>
          <w:p>
            <w:pPr>
              <w:pStyle w:val="null3"/>
            </w:pPr>
            <w:r>
              <w:rPr/>
              <w:t>广州市天河区天坤二路与健明六路交叉口、清华附中湾区学校内</w:t>
            </w:r>
          </w:p>
        </w:tc>
      </w:tr>
      <w:tr>
        <w:tc>
          <w:tcPr>
            <w:tcW w:type="dxa" w:w="4153"/>
          </w:tcPr>
          <w:p>
            <w:pPr>
              <w:pStyle w:val="null3"/>
            </w:pPr>
            <w:r>
              <w:rPr/>
              <w:t>付款方式</w:t>
            </w:r>
          </w:p>
        </w:tc>
        <w:tc>
          <w:tcPr>
            <w:tcW w:type="dxa" w:w="4153"/>
          </w:tcPr>
          <w:p>
            <w:pPr>
              <w:pStyle w:val="null3"/>
            </w:pPr>
            <w:r>
              <w:rPr/>
              <w:t>1期：支付比例70%,合同签订之日起5个工作日内，采购人向中标供应商支付合同总额的70%为预付款。</w:t>
            </w:r>
          </w:p>
          <w:p>
            <w:pPr>
              <w:pStyle w:val="null3"/>
            </w:pPr>
            <w:r>
              <w:rPr/>
              <w:t>2期：支付比例25%,全部货物交货后5个工作日内，采购人向中标供应商支付至合同总额的95% 。</w:t>
            </w:r>
          </w:p>
          <w:p>
            <w:pPr>
              <w:pStyle w:val="null3"/>
            </w:pPr>
            <w:r>
              <w:rPr/>
              <w:t>3期：支付比例5%,全部货物通过验收后，采购人向中标供应商支付合同总额的5% 。 备注：中标供应商同时凭以下有效文件由采购人申请支付款： ①合同；②中标供应商开具的货物类发票；③采购人依法组织验收的验收报告（加盖采购人公章）；④中标通知书。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供应商不能因此主张采购人违反合同约定，不能因此主张解除合同。</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1期：采购人组织验收小组，按照以下标准进行验收： (1)符合中华人民共和国国家和履约地相关安全质量标准、行业技术规范标准、环保节能标准； (2)符合招标文件和响应承诺中各方共同认可的合理最佳配置、参数规格及各项要求； (3)符合货物来源国官方颁布标准； (4)上述各类标准与法规必须是有关官方机构最新发布的现行标准版本。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收取比例：5%,说明：1.合同签订后5个工作日内，中标供应商向采购人提交合同总金额5%的履约保证金。 2.履约保证金说明： （1）履约保证金以金融机构、担保机构出具的保函形式提交，保函应当具有无条件的、不可撤销的（见索即付）。 （2）履约保函有效期至本项目质保期满之日或项目合同完全履行完毕之日止。 （3）若中标供应商在合同履约期间内未出现任何违约情形，履约保函的有效期自上述合同履约完毕之日后自动失效。 （4）履约保函应当确认：中标供应商未履行本合同义务的，出具保函的银行接到采购人书面通知后在履约保证金金额范围内无条件向采购人承担付款责任。 （5）如果中标供应商违约后未按本合同约定向采购人支付违约金、赔偿损失或者退还服务报酬的，采购人有权要求出具保函的银行向采购人支付相应款项，履约保证金不足以弥补损失的，不足部分采购人有权要求中标供应商另行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1.报价要求，（1）★报价不得高于本项目最高限价980,000.00元，凡超过最高限价的投标均视为无效投标。 （2）投标报价中包含货物费、运输费、装卸费、保险费、安装费、技术服务费（含联络费、培训费、调试费、保修费）、税费、验收费、不可预见费等完成本招标内容所需的一切费用；如出现任何遗漏内容需产生额外费用，均由中标供应商自行承担，采购人将不再另支付任何费用。 （3）投标人报价时应详列明报价的具体构成。 （4）投标人必须自行考虑本项目在实施期间的一切可能产生的费用。在合同执行过程中，采购人将不再另行支付与本项目相关的任何费用（非本项目要求的其它内容除外）。</w:t>
            </w:r>
          </w:p>
          <w:p>
            <w:pPr>
              <w:pStyle w:val="null3"/>
            </w:pPr>
            <w:r>
              <w:rPr/>
              <w:t>2.项目团队的要求，为确保项目的质量，投标人拟派的项目团队包括以下人员： （1）项目负责人1名，具有高级环境艺术设计师职称或者艺术设计类高级职称； （2）具有雕塑专业中级及以上职称； （3）具有油画或者绘画专业中级及以上职称； （4）配置专职安全人员1名，须具有《安全生产考核合格证（C证）》； （5）安装调试人员若干。</w:t>
            </w:r>
          </w:p>
          <w:p>
            <w:pPr>
              <w:pStyle w:val="null3"/>
            </w:pPr>
            <w:r>
              <w:rPr/>
              <w:t>3.知识产权及专利权，所有涉及知识产权及专利权的产品及设计，中标供应商必须确保采购人拥有其合法的、不受限制的无偿使用权，并免受任何侵权诉讼或索偿，否则，由此产生的一切经济损失和法律责任由中标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其他装具</w:t>
            </w:r>
          </w:p>
        </w:tc>
        <w:tc>
          <w:tcPr>
            <w:tcW w:type="dxa" w:w="831"/>
          </w:tcPr>
          <w:p>
            <w:pPr>
              <w:pStyle w:val="null3"/>
              <w:jc w:val="left"/>
            </w:pPr>
            <w:r>
              <w:rPr/>
              <w:t>清华附中湾区学校2024年校园文化建设项目——清华附中小学3、4、5层科普展陈互动项目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清华附中湾区学校2024年校园文化建设项目——清华附中小学3、4、5层科普展陈互动项目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一、项目范围：</w:t>
            </w:r>
          </w:p>
          <w:p>
            <w:pPr>
              <w:pStyle w:val="null3"/>
              <w:ind w:firstLine="480"/>
              <w:jc w:val="left"/>
            </w:pPr>
            <w:r>
              <w:rPr>
                <w:sz w:val="24"/>
              </w:rPr>
              <w:t>清华附中小学3、4、5层科普展陈互动项目，包括三层揭秘“双碳”科普廊道、四层走进“人工智能”科普廊道、五层“诗教”课室、五层非遗文化展示课室、五层二十四节气与种植区。</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w:t>
            </w:r>
          </w:p>
          <w:p>
            <w:pPr>
              <w:pStyle w:val="null3"/>
              <w:ind w:firstLine="480"/>
              <w:jc w:val="both"/>
            </w:pPr>
            <w:r>
              <w:rPr>
                <w:sz w:val="24"/>
              </w:rPr>
              <w:t>1、三层揭秘"双碳"科普廊道：碳中和魔法墙互动感应系统（含硬、软件）、立体艺术造型、艺术展示板、互动转盘装置及艺术说明牌、艺术字体丝网印刷、艺术立体字、壁画、艺术彩绘等；</w:t>
            </w:r>
          </w:p>
          <w:p>
            <w:pPr>
              <w:pStyle w:val="null3"/>
              <w:ind w:firstLine="480"/>
              <w:jc w:val="both"/>
            </w:pPr>
            <w:r>
              <w:rPr>
                <w:sz w:val="24"/>
              </w:rPr>
              <w:t>2、四层走进“人工智能”科普廊道：AI手绘生图系统、展示龛柜、立体艺术造型、艺术展示板、艺术立体字、艺术彩绘等；</w:t>
            </w:r>
          </w:p>
          <w:p>
            <w:pPr>
              <w:pStyle w:val="null3"/>
              <w:ind w:firstLine="480"/>
              <w:jc w:val="both"/>
            </w:pPr>
            <w:r>
              <w:rPr>
                <w:sz w:val="24"/>
              </w:rPr>
              <w:t>3、五层“诗教”课室：定制升降式书桌、定制矮凳、定制收纳矮柜、艺术屏风、艺术窗帘、艺术造型灯、定制黑板、作品展示板、艺术展示板、艺术装饰板等；</w:t>
            </w:r>
          </w:p>
          <w:p>
            <w:pPr>
              <w:pStyle w:val="null3"/>
              <w:ind w:firstLine="480"/>
              <w:jc w:val="both"/>
            </w:pPr>
            <w:r>
              <w:rPr>
                <w:sz w:val="24"/>
              </w:rPr>
              <w:t>4、五层非遗文化展示课室：定制书桌、定制矮凳、定制收纳矮柜、艺术窗帘、艺术作品展示架、艺术展示板等；</w:t>
            </w:r>
          </w:p>
          <w:p>
            <w:pPr>
              <w:pStyle w:val="null3"/>
              <w:ind w:firstLine="480"/>
              <w:jc w:val="both"/>
            </w:pPr>
            <w:r>
              <w:rPr>
                <w:sz w:val="24"/>
              </w:rPr>
              <w:t>5、五层二十四节气与种植区：互动装置、艺术造型花架、收纳柜及展示架、艺术造型木质花箱、艺术展示板、地面防滑垫、艺术立体字、艺术造型说明牌、艺术彩绘等。</w:t>
            </w:r>
          </w:p>
        </w:tc>
      </w:tr>
      <w:tr>
        <w:tc>
          <w:tcPr>
            <w:tcW w:type="dxa" w:w="2076"/>
          </w:tcPr>
          <w:p/>
        </w:tc>
        <w:tc>
          <w:tcPr>
            <w:tcW w:type="dxa" w:w="415"/>
          </w:tcPr>
          <w:p>
            <w:pPr>
              <w:pStyle w:val="null3"/>
            </w:pPr>
            <w:r>
              <w:rPr/>
              <w:t>3</w:t>
            </w:r>
          </w:p>
        </w:tc>
        <w:tc>
          <w:tcPr>
            <w:tcW w:type="dxa" w:w="5814"/>
          </w:tcPr>
          <w:p>
            <w:pPr>
              <w:pStyle w:val="null3"/>
              <w:jc w:val="both"/>
            </w:pPr>
            <w:r>
              <w:rPr>
                <w:sz w:val="24"/>
                <w:b/>
              </w:rPr>
              <w:t>三、设计要求</w:t>
            </w:r>
          </w:p>
          <w:p>
            <w:pPr>
              <w:pStyle w:val="null3"/>
              <w:ind w:firstLine="480"/>
              <w:jc w:val="both"/>
            </w:pPr>
            <w:r>
              <w:rPr>
                <w:sz w:val="24"/>
              </w:rPr>
              <w:t>清华附中湾区学校2024年校园文化建设项目——清华附中小学3、4、5层科普展陈互动项目位于广州市天河区天坤二路与健明六路交叉口，为了秉承学校“育人为中心，学生为主体，为了每一个学生个性自由全面的发展”的育人办学理念，“尊重儿童爱玩的天性”，突出“知识性、艺术性、趣味性”，体现“AI学科”的科学内涵、清雅温润的艺术气质、鼓励参与的动感文化特点，让学生在互动、探索体验中获取知识，学校特进行本互动体验项目的采购。本项目的体验人群以小学生为主，整体打造展览展示视角，将主要根据青少年的人体功能学来设计。</w:t>
            </w:r>
          </w:p>
          <w:p>
            <w:pPr>
              <w:pStyle w:val="null3"/>
              <w:ind w:firstLine="480"/>
              <w:jc w:val="both"/>
            </w:pPr>
            <w:r>
              <w:rPr>
                <w:sz w:val="24"/>
              </w:rPr>
              <w:t>在表现形式上，色系主要根据小学生的喜好，活泼、但不刺眼，调色为莫兰迪色系为主；造型上主要采用充满童趣、简洁为主，注意避开有棱角的造型，避免学生碰伤；内容呈现上尽量简洁明了，形象化易懂。科普廊道部分运营开放式科普馆的概念，并强调学生的参与感与互动性，与学生作品互为一体，让每个展项的变化与学生作品共同成长。教室部分结合主题与功能，对空间氛围营造与平面进行合理布置。</w:t>
            </w:r>
          </w:p>
          <w:p>
            <w:pPr>
              <w:pStyle w:val="null3"/>
              <w:ind w:firstLine="480"/>
              <w:jc w:val="both"/>
            </w:pPr>
            <w:r>
              <w:rPr>
                <w:sz w:val="24"/>
              </w:rPr>
              <w:t>结合采购清单要求拟定初步设计方案，经采购人审核通过后按照该设计要求实施。由于现场尺寸误差，投标人中标后需进行现场复尺，本项目设计须遵循以下基本原则：</w:t>
            </w:r>
          </w:p>
          <w:p>
            <w:pPr>
              <w:pStyle w:val="null3"/>
              <w:ind w:firstLine="480"/>
              <w:jc w:val="both"/>
            </w:pPr>
            <w:r>
              <w:rPr>
                <w:sz w:val="24"/>
              </w:rPr>
              <w:t>（1）教育性原则：高度重视学校的教育功能，重视教育对学生、对教师的成长、发展所起的积极作用，为培养德智体美全面发展的社会主义建设者和接班人服务。</w:t>
            </w:r>
          </w:p>
          <w:p>
            <w:pPr>
              <w:pStyle w:val="null3"/>
              <w:ind w:firstLine="480"/>
              <w:jc w:val="both"/>
            </w:pPr>
            <w:r>
              <w:rPr>
                <w:sz w:val="24"/>
              </w:rPr>
              <w:t>（2）整体性原则：具有多层面、多方位、多区域等特点，遵循教育规律，整体规划、统筹兼顾、全面科学、严谨细致。</w:t>
            </w:r>
          </w:p>
          <w:p>
            <w:pPr>
              <w:pStyle w:val="null3"/>
              <w:ind w:firstLine="480"/>
              <w:jc w:val="both"/>
            </w:pPr>
            <w:r>
              <w:rPr>
                <w:sz w:val="24"/>
              </w:rPr>
              <w:t>（3）个性化原则：既要体现地域特征和时代精神，又要体现学校的办学理念和办学特色，根据学校的实际形成自己的特色。</w:t>
            </w:r>
          </w:p>
          <w:p>
            <w:pPr>
              <w:pStyle w:val="null3"/>
              <w:ind w:firstLine="480"/>
              <w:jc w:val="both"/>
            </w:pPr>
            <w:r>
              <w:rPr>
                <w:sz w:val="24"/>
              </w:rPr>
              <w:t>（4）艺术性原则：艺术是学生美育的有效方式，也是发挥环境育人功能的基础。学校应该精心设计、主题鲜明、内容丰富、形式多样、特色明显，做到硬化、净化、美化、文化，各个场所布置个性鲜明，符合传统文化美学特点，体现浓厚的艺术效果，并与校园整体建筑风格和谐统一。</w:t>
            </w:r>
          </w:p>
          <w:p>
            <w:pPr>
              <w:pStyle w:val="null3"/>
              <w:ind w:firstLine="480"/>
              <w:jc w:val="both"/>
            </w:pPr>
            <w:r>
              <w:rPr>
                <w:sz w:val="24"/>
              </w:rPr>
              <w:t>（5）创新性原则：具有发展性、动态性等特点，所以要与时俱进，坚持弘扬时代主旋律，体现发展主题，培育时代精神。</w:t>
            </w:r>
          </w:p>
          <w:p>
            <w:pPr>
              <w:pStyle w:val="null3"/>
              <w:ind w:firstLine="480"/>
              <w:jc w:val="both"/>
            </w:pPr>
            <w:r>
              <w:rPr>
                <w:sz w:val="24"/>
              </w:rPr>
              <w:t>（6）互动性原则：强调学生的参与感与互动性，打破静态展示，运用多媒体等手法增加展示科普的趣味性，可学生与展项进行交互。</w:t>
            </w:r>
          </w:p>
          <w:p>
            <w:pPr>
              <w:pStyle w:val="null3"/>
              <w:ind w:firstLine="480"/>
              <w:jc w:val="both"/>
            </w:pPr>
            <w:r>
              <w:rPr>
                <w:sz w:val="24"/>
              </w:rPr>
              <w:t>（7）科普性原则：设计与主题高度符合，具备“准确科学”、“生动形象”、“引发思考”等科普展示要求。</w:t>
            </w:r>
          </w:p>
          <w:p>
            <w:pPr>
              <w:pStyle w:val="null3"/>
              <w:ind w:firstLine="480"/>
              <w:jc w:val="both"/>
            </w:pPr>
            <w:r>
              <w:rPr>
                <w:sz w:val="24"/>
              </w:rPr>
              <w:t>（8）灵活性原则：展项内容具有一定的更换条件，强调每个展项的更新与增加与学生的作品能共同成长。</w:t>
            </w:r>
          </w:p>
        </w:tc>
      </w:tr>
      <w:tr>
        <w:tc>
          <w:tcPr>
            <w:tcW w:type="dxa" w:w="2076"/>
          </w:tcPr>
          <w:p/>
        </w:tc>
        <w:tc>
          <w:tcPr>
            <w:tcW w:type="dxa" w:w="415"/>
          </w:tcPr>
          <w:p>
            <w:pPr>
              <w:pStyle w:val="null3"/>
            </w:pPr>
            <w:r>
              <w:rPr/>
              <w:t>4</w:t>
            </w:r>
          </w:p>
        </w:tc>
        <w:tc>
          <w:tcPr>
            <w:tcW w:type="dxa" w:w="5814"/>
          </w:tcPr>
          <w:p>
            <w:pPr>
              <w:pStyle w:val="null3"/>
              <w:jc w:val="both"/>
            </w:pPr>
            <w:r>
              <w:rPr>
                <w:sz w:val="24"/>
                <w:b/>
              </w:rPr>
              <w:t>四、采购清单及技术标准与要求</w:t>
            </w:r>
          </w:p>
          <w:tbl>
            <w:tblGrid>
              <w:gridCol w:w="410"/>
              <w:gridCol w:w="601"/>
              <w:gridCol w:w="1201"/>
              <w:gridCol w:w="2384"/>
              <w:gridCol w:w="419"/>
              <w:gridCol w:w="528"/>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项目名称</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项目内容</w:t>
                  </w:r>
                </w:p>
              </w:tc>
              <w:tc>
                <w:tcPr>
                  <w:tcW w:type="dxa" w:w="23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项目特征要求（规格型号）</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单位</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数量</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一</w:t>
                  </w:r>
                </w:p>
              </w:tc>
              <w:tc>
                <w:tcPr>
                  <w:tcW w:type="dxa" w:w="180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三层"双碳"科普廊道</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r>
                    <w:rPr>
                      <w:sz w:val="24"/>
                      <w:color w:val="000000"/>
                    </w:rPr>
                    <w:t>双碳"科普廊道</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墙面壁画（含二次创作费）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“揭秘‘双碳’” 图案，根据主题进行创作艺术壁画小稿，表面色彩丰富，手工绘制感强烈，色调和谐，空间层次合理；在采购人确认后，用丙烯颜料在原立面进行手工绘制，并整体调整完成。</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6.8</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墙面立体艺术造型（含二次创作费）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“你知道‘双碳’ 是什么吗”图文，定制进口彩色PVC板10mm-15mm厚激光雕刻，UV高精度喷绘图案，一体化成形出厂，生产完成后运输至现场固定安装即可使用。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3.78</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定制艺术挂板40mm厚，面层采用帆布高精度艺术喷绘，实木外框，基层是环保无醛毛毡板；毛毡板阻燃等级B级，按设计要求制作成品，一体化成形出厂，生产完成后运输至现场安装即可使用。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1.65</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定制艺术挂板40mm厚，面层采用环保无醛彩色毛毡板，毛毡板阻燃等级B级，实木外框，按设计要求制作成品，一体化成形出厂，生产完成后运输至现场安装即可使用。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15.4</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碳中和魔法墙定制红外感应设备</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、成像组件：高清芯片</w:t>
                  </w:r>
                </w:p>
                <w:p>
                  <w:pPr>
                    <w:pStyle w:val="null3"/>
                    <w:jc w:val="left"/>
                  </w:pPr>
                  <w:r>
                    <w:rPr>
                      <w:sz w:val="24"/>
                      <w:color w:val="000000"/>
                    </w:rPr>
                    <w:t>2</w:t>
                  </w:r>
                  <w:r>
                    <w:rPr>
                      <w:sz w:val="24"/>
                      <w:color w:val="000000"/>
                    </w:rPr>
                    <w:t>、工作电源：DC 12V2A</w:t>
                  </w:r>
                </w:p>
                <w:p>
                  <w:pPr>
                    <w:pStyle w:val="null3"/>
                    <w:jc w:val="left"/>
                  </w:pPr>
                  <w:r>
                    <w:rPr>
                      <w:sz w:val="24"/>
                      <w:color w:val="000000"/>
                    </w:rPr>
                    <w:t>3</w:t>
                  </w:r>
                  <w:r>
                    <w:rPr>
                      <w:sz w:val="24"/>
                      <w:color w:val="000000"/>
                    </w:rPr>
                    <w:t>、成像色彩：红色</w:t>
                  </w:r>
                </w:p>
                <w:p>
                  <w:pPr>
                    <w:pStyle w:val="null3"/>
                    <w:jc w:val="left"/>
                  </w:pPr>
                  <w:r>
                    <w:rPr>
                      <w:sz w:val="24"/>
                      <w:color w:val="000000"/>
                    </w:rPr>
                    <w:t>4</w:t>
                  </w:r>
                  <w:r>
                    <w:rPr>
                      <w:sz w:val="24"/>
                      <w:color w:val="000000"/>
                    </w:rPr>
                    <w:t>、制式：PAL制式</w:t>
                  </w:r>
                </w:p>
                <w:p>
                  <w:pPr>
                    <w:pStyle w:val="null3"/>
                    <w:jc w:val="left"/>
                  </w:pPr>
                  <w:r>
                    <w:rPr>
                      <w:sz w:val="24"/>
                    </w:rPr>
                    <w:t>★</w:t>
                  </w:r>
                  <w:r>
                    <w:rPr>
                      <w:sz w:val="24"/>
                      <w:color w:val="000000"/>
                    </w:rPr>
                    <w:t>5</w:t>
                  </w:r>
                  <w:r>
                    <w:rPr>
                      <w:sz w:val="24"/>
                      <w:color w:val="000000"/>
                    </w:rPr>
                    <w:t>、红外距离：0-10m红外夜视</w:t>
                  </w:r>
                </w:p>
                <w:p>
                  <w:pPr>
                    <w:pStyle w:val="null3"/>
                    <w:jc w:val="left"/>
                  </w:pPr>
                  <w:r>
                    <w:rPr>
                      <w:sz w:val="24"/>
                      <w:color w:val="000000"/>
                    </w:rPr>
                    <w:t>6</w:t>
                  </w:r>
                  <w:r>
                    <w:rPr>
                      <w:sz w:val="24"/>
                      <w:color w:val="000000"/>
                    </w:rPr>
                    <w:t>、输出：1.0VP-P75Ω(BNC)</w:t>
                  </w:r>
                </w:p>
                <w:p>
                  <w:pPr>
                    <w:pStyle w:val="null3"/>
                    <w:jc w:val="left"/>
                  </w:pPr>
                  <w:r>
                    <w:rPr>
                      <w:sz w:val="24"/>
                      <w:color w:val="000000"/>
                    </w:rPr>
                    <w:t>7</w:t>
                  </w:r>
                  <w:r>
                    <w:rPr>
                      <w:sz w:val="24"/>
                      <w:color w:val="000000"/>
                    </w:rPr>
                    <w:t>、红外灯开关：自动</w:t>
                  </w:r>
                </w:p>
                <w:p>
                  <w:pPr>
                    <w:pStyle w:val="null3"/>
                    <w:jc w:val="left"/>
                  </w:pPr>
                  <w:r>
                    <w:rPr>
                      <w:sz w:val="24"/>
                      <w:color w:val="000000"/>
                    </w:rPr>
                    <w:t>8</w:t>
                  </w:r>
                  <w:r>
                    <w:rPr>
                      <w:sz w:val="24"/>
                      <w:color w:val="000000"/>
                    </w:rPr>
                    <w:t>、工作温度： -30℃～ 50℃</w:t>
                  </w:r>
                </w:p>
                <w:p>
                  <w:pPr>
                    <w:pStyle w:val="null3"/>
                    <w:jc w:val="left"/>
                  </w:pPr>
                  <w:r>
                    <w:rPr>
                      <w:sz w:val="24"/>
                      <w:color w:val="000000"/>
                    </w:rPr>
                    <w:t>9</w:t>
                  </w:r>
                  <w:r>
                    <w:rPr>
                      <w:sz w:val="24"/>
                      <w:color w:val="000000"/>
                    </w:rPr>
                    <w:t>、适用环境：室内、室外、高海拔地区</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碳中和魔法墙定制触发软件</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、定制红外触发软件1套（非成品软件，新软件开发）。</w:t>
                  </w:r>
                </w:p>
                <w:p>
                  <w:pPr>
                    <w:pStyle w:val="null3"/>
                    <w:jc w:val="left"/>
                  </w:pPr>
                  <w:r>
                    <w:rPr>
                      <w:sz w:val="24"/>
                      <w:color w:val="000000"/>
                    </w:rPr>
                    <w:t>2、红外感应：接收并处理来自红外传感器的信号，用于触发影像的播放、暂停、切换等操作。</w:t>
                  </w:r>
                </w:p>
                <w:p>
                  <w:pPr>
                    <w:pStyle w:val="null3"/>
                    <w:jc w:val="left"/>
                  </w:pPr>
                  <w:r>
                    <w:rPr>
                      <w:sz w:val="24"/>
                    </w:rPr>
                    <w:t>★</w:t>
                  </w:r>
                  <w:r>
                    <w:rPr>
                      <w:sz w:val="24"/>
                      <w:color w:val="000000"/>
                    </w:rPr>
                    <w:t>3</w:t>
                  </w:r>
                  <w:r>
                    <w:rPr>
                      <w:sz w:val="24"/>
                      <w:color w:val="000000"/>
                    </w:rPr>
                    <w:t>、投影控制：软件与投影设备通信，控制其播放内容、亮度、对比度等参数。</w:t>
                  </w:r>
                </w:p>
                <w:p>
                  <w:pPr>
                    <w:pStyle w:val="null3"/>
                    <w:jc w:val="left"/>
                  </w:pPr>
                  <w:r>
                    <w:rPr>
                      <w:sz w:val="24"/>
                      <w:color w:val="000000"/>
                    </w:rPr>
                    <w:t>4</w:t>
                  </w:r>
                  <w:r>
                    <w:rPr>
                      <w:sz w:val="24"/>
                      <w:color w:val="000000"/>
                    </w:rPr>
                    <w:t>、自动化与交互：根据红外传感器的信号，自动执行预设的播放列表，或者根据用户的交互动作（如靠近、远离等）来调整播放内容。</w:t>
                  </w:r>
                </w:p>
                <w:p>
                  <w:pPr>
                    <w:pStyle w:val="null3"/>
                    <w:jc w:val="left"/>
                  </w:pPr>
                  <w:r>
                    <w:rPr>
                      <w:sz w:val="24"/>
                      <w:color w:val="000000"/>
                    </w:rPr>
                    <w:t>5</w:t>
                  </w:r>
                  <w:r>
                    <w:rPr>
                      <w:sz w:val="24"/>
                      <w:color w:val="000000"/>
                    </w:rPr>
                    <w:t>、红外触发软件需具有以下功能优势：</w:t>
                  </w:r>
                </w:p>
                <w:p>
                  <w:pPr>
                    <w:pStyle w:val="null3"/>
                    <w:jc w:val="left"/>
                  </w:pPr>
                  <w:r>
                    <w:rPr>
                      <w:sz w:val="24"/>
                      <w:color w:val="000000"/>
                    </w:rPr>
                    <w:t>（1）自动记录与存储：可自动记录并储存监测数据，无需人工现场持续观察记录，提高了工作效率，节省人力成本；</w:t>
                  </w:r>
                </w:p>
                <w:p>
                  <w:pPr>
                    <w:pStyle w:val="null3"/>
                    <w:jc w:val="left"/>
                  </w:pPr>
                  <w:r>
                    <w:rPr>
                      <w:sz w:val="24"/>
                      <w:color w:val="000000"/>
                    </w:rPr>
                    <w:t>（2）目标检测与识别：采用红外感应技术，根据温度变化实施监测；</w:t>
                  </w:r>
                  <w:r>
                    <w:br/>
                  </w:r>
                  <w:r>
                    <w:rPr>
                      <w:sz w:val="24"/>
                      <w:color w:val="000000"/>
                    </w:rPr>
                    <w:t xml:space="preserve"> （3）实时响应与快速触发：具有快速的响应时间，能够在极短时间内完成触发动作并记录数据；</w:t>
                  </w:r>
                  <w:r>
                    <w:br/>
                  </w:r>
                  <w:r>
                    <w:rPr>
                      <w:sz w:val="24"/>
                      <w:color w:val="000000"/>
                    </w:rPr>
                    <w:t xml:space="preserve"> （4）低功耗与长时间运行：软件配合硬件设备超长时间待机。</w:t>
                  </w:r>
                </w:p>
                <w:p>
                  <w:pPr>
                    <w:pStyle w:val="null3"/>
                    <w:jc w:val="left"/>
                  </w:pPr>
                  <w:r>
                    <w:rPr>
                      <w:sz w:val="24"/>
                      <w:color w:val="000000"/>
                    </w:rPr>
                    <w:t>6</w:t>
                  </w:r>
                  <w:r>
                    <w:rPr>
                      <w:sz w:val="24"/>
                      <w:color w:val="000000"/>
                    </w:rPr>
                    <w:t>、终生授权采购人使用。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碳中和魔法墙定制原创背景及互动动画</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、互动内容画面原创1套；</w:t>
                  </w:r>
                </w:p>
                <w:p>
                  <w:pPr>
                    <w:pStyle w:val="null3"/>
                    <w:jc w:val="left"/>
                  </w:pPr>
                  <w:r>
                    <w:rPr>
                      <w:sz w:val="24"/>
                      <w:color w:val="000000"/>
                    </w:rPr>
                    <w:t>2</w:t>
                  </w:r>
                  <w:r>
                    <w:rPr>
                      <w:sz w:val="24"/>
                      <w:color w:val="000000"/>
                    </w:rPr>
                    <w:t>、原创动画制作内容一套；</w:t>
                  </w:r>
                </w:p>
                <w:p>
                  <w:pPr>
                    <w:pStyle w:val="null3"/>
                    <w:jc w:val="left"/>
                  </w:pPr>
                  <w:r>
                    <w:rPr>
                      <w:sz w:val="24"/>
                      <w:color w:val="000000"/>
                    </w:rPr>
                    <w:t>3</w:t>
                  </w:r>
                  <w:r>
                    <w:rPr>
                      <w:sz w:val="24"/>
                      <w:color w:val="000000"/>
                    </w:rPr>
                    <w:t>、根据整体设计与策划内容创作背景原画；</w:t>
                  </w:r>
                </w:p>
                <w:p>
                  <w:pPr>
                    <w:pStyle w:val="null3"/>
                    <w:jc w:val="left"/>
                  </w:pPr>
                  <w:r>
                    <w:rPr>
                      <w:sz w:val="24"/>
                      <w:color w:val="000000"/>
                    </w:rPr>
                    <w:t>4</w:t>
                  </w:r>
                  <w:r>
                    <w:rPr>
                      <w:sz w:val="24"/>
                      <w:color w:val="000000"/>
                    </w:rPr>
                    <w:t>、将创作的原画等比例在墙面绘制；</w:t>
                  </w:r>
                </w:p>
                <w:p>
                  <w:pPr>
                    <w:pStyle w:val="null3"/>
                    <w:jc w:val="left"/>
                  </w:pPr>
                  <w:r>
                    <w:rPr>
                      <w:sz w:val="24"/>
                    </w:rPr>
                    <w:t>★</w:t>
                  </w:r>
                  <w:r>
                    <w:rPr>
                      <w:sz w:val="24"/>
                      <w:color w:val="000000"/>
                    </w:rPr>
                    <w:t>5</w:t>
                  </w:r>
                  <w:r>
                    <w:rPr>
                      <w:sz w:val="24"/>
                      <w:color w:val="000000"/>
                    </w:rPr>
                    <w:t>、制作投影动画，分辨率不低于1920*1080、帧率不低于25帧/秒，需包含角色、场景、视效等；</w:t>
                  </w:r>
                </w:p>
                <w:p>
                  <w:pPr>
                    <w:pStyle w:val="null3"/>
                    <w:jc w:val="left"/>
                  </w:pPr>
                  <w:r>
                    <w:rPr>
                      <w:sz w:val="24"/>
                      <w:color w:val="000000"/>
                    </w:rPr>
                    <w:t>6</w:t>
                  </w:r>
                  <w:r>
                    <w:rPr>
                      <w:sz w:val="24"/>
                      <w:color w:val="000000"/>
                    </w:rPr>
                    <w:t>、使用投影机将动画影像投射到背景墙，与背景墙的原画匹配结合，通过红外感应装置触发播放，红外触发装置制式为PAL、红外距离：0-10m之间；</w:t>
                  </w:r>
                </w:p>
                <w:p>
                  <w:pPr>
                    <w:pStyle w:val="null3"/>
                    <w:jc w:val="left"/>
                  </w:pPr>
                  <w:r>
                    <w:rPr>
                      <w:sz w:val="24"/>
                      <w:color w:val="000000"/>
                    </w:rPr>
                    <w:t>7</w:t>
                  </w:r>
                  <w:r>
                    <w:rPr>
                      <w:sz w:val="24"/>
                      <w:color w:val="000000"/>
                    </w:rPr>
                    <w:t>、原画创作需具有艺术性和科普性，并很好地结合；</w:t>
                  </w:r>
                </w:p>
                <w:p>
                  <w:pPr>
                    <w:pStyle w:val="null3"/>
                    <w:jc w:val="left"/>
                  </w:pPr>
                  <w:r>
                    <w:rPr>
                      <w:sz w:val="24"/>
                      <w:color w:val="000000"/>
                    </w:rPr>
                    <w:t>8</w:t>
                  </w:r>
                  <w:r>
                    <w:rPr>
                      <w:sz w:val="24"/>
                      <w:color w:val="000000"/>
                    </w:rPr>
                    <w:t>、动画影像与原画需具有完美契合度，动画影像具有趣味性，使得视效丰富；</w:t>
                  </w:r>
                </w:p>
                <w:p>
                  <w:pPr>
                    <w:pStyle w:val="null3"/>
                    <w:jc w:val="left"/>
                  </w:pPr>
                  <w:r>
                    <w:rPr>
                      <w:sz w:val="24"/>
                      <w:color w:val="000000"/>
                    </w:rPr>
                    <w:t>9</w:t>
                  </w:r>
                  <w:r>
                    <w:rPr>
                      <w:sz w:val="24"/>
                      <w:color w:val="000000"/>
                    </w:rPr>
                    <w:t>、终生授权采购人使用。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秒</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180</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墙面立体艺术造型（含二次创作费）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“今天你低碳了吗” 图案定制进口彩色PVC板10mm-15mm厚激光雕刻，UV高精度喷绘图案，一体化成形出厂，生产完成后运输至现场固定安装即可使用。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0.6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墙面艺术字体丝网印刷（含二次创作费）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定制350目网版，进口环保金属油墨，印刷精度为10～20um，一体化成形出厂，生产完成后运输至现场固定安装即可使用。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0.6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碳足迹计算器互动转盘装置（含二次创作费）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碳足迹计算器互动转盘装置，整体造型为直径1000mm两层铝合金转盘，造型由铝板精细雕刻后焊接成形，且所有铝板边缘均打磨圆角，确保没有尖锐位置，转动轴包含阻尼。铝板本体烤漆，根据要求图案印刷或雕刻在铝板上，全覆盖颜色，最终为一体化出厂，到现场只要定好对应的安装位置，整体固定即可。</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碳足迹计算器立体艺术说明牌（含二次创作费）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定制进口彩色PVC板10mm-15mm厚激光雕刻，UV高精度喷绘图案，一体化成形出厂，生产完成后运输至现场固定安装即可使用。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0.135</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艺术立体字</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专业定制进口亚克力艺术字4个，每个的规格为180mm*180mm，厚度为10-15mm，采用激光雕刻成型后进行UV喷绘设计图案。一体化成形出</w:t>
                  </w:r>
                </w:p>
                <w:p>
                  <w:pPr>
                    <w:pStyle w:val="null3"/>
                    <w:jc w:val="left"/>
                  </w:pPr>
                  <w:r>
                    <w:rPr/>
                    <w:t xml:space="preserve"> </w:t>
                  </w:r>
                </w:p>
                <w:p>
                  <w:pPr>
                    <w:pStyle w:val="null3"/>
                    <w:jc w:val="left"/>
                  </w:pPr>
                  <w:r>
                    <w:rPr>
                      <w:sz w:val="24"/>
                      <w:color w:val="000000"/>
                    </w:rPr>
                    <w:t>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艺术立体字</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专业定制进口亚克力艺术字29个，每个的规格为140mm*140mm，厚度为10-15mm，采用激光雕刻成型后进行UV喷绘设计图案。一体化成形出厂，生产完成后运输至现场固定安装即可使用。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天花墙面艺术彩绘</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根据设计主题进行创作彩绘小稿，表面色彩丰富，手工绘制感强烈，色调和谐，空间层次合理；在采购人确认后，用丙烯颜料在原天花及墙面进行手工绘制，并整体调整完成</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147</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二</w:t>
                  </w:r>
                </w:p>
              </w:tc>
              <w:tc>
                <w:tcPr>
                  <w:tcW w:type="dxa" w:w="180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四层人工智能科普廊道</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人工智能科普廊道</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墙面立体艺术造型（含二次创作费）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“和我一起走进人工智能” 图案，定制进口彩色PVC板10mm-15mm厚激光雕刻，UV高精度喷绘图案，一体化成形出厂，生产完成后运输至现场固定安装即可使用。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墙面立体艺术造型（含二次创作费）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“AI人工智能发展简史” 图案，定制进口彩色PVC板10mm-15mm厚激光雕刻，UV高精度喷绘图案，一体化成形出厂，生产完成后运输至现场固定安装即可使用。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编程作品展示龛柜</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编程作品展示龛柜，整体尺寸：1600mm高*900mm宽；双面金属展示龛柜，隐藏式柜门面层为白色氟碳漆面，柜门底层及柜体为彩色氟碳漆面，8mm厚钢化超白玻璃；外框定制进口彩色PVC板10mm-15mm厚激光雕刻，UV高精度喷绘图案，外框是实木外框，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定制艺术挂板40mm厚，面层采用环保无醛彩色毛毡板，毛毡板阻燃等级B级，实木外框，按设计要求制作成品，一体化成形出厂，生产完成后运输至现场安装即可使用。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8.25</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定制艺术挂板40mm厚，面层采用10mm厚进口PVC板UV高精度喷绘，实木外框。按设计要求制作成品，一体化成形出厂，生产完成后运输至现场安装即可使用。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1.65</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AI</w:t>
                  </w:r>
                  <w:r>
                    <w:rPr>
                      <w:sz w:val="24"/>
                      <w:color w:val="000000"/>
                    </w:rPr>
                    <w:t>绘图定制手绘生图封装软件</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、定制UI；</w:t>
                  </w:r>
                </w:p>
                <w:p>
                  <w:pPr>
                    <w:pStyle w:val="null3"/>
                    <w:jc w:val="left"/>
                  </w:pPr>
                  <w:r>
                    <w:rPr>
                      <w:sz w:val="24"/>
                      <w:color w:val="000000"/>
                    </w:rPr>
                    <w:t>2</w:t>
                  </w:r>
                  <w:r>
                    <w:rPr>
                      <w:sz w:val="24"/>
                      <w:color w:val="000000"/>
                    </w:rPr>
                    <w:t>、非成品软件，新开发软件及测试；</w:t>
                  </w:r>
                </w:p>
                <w:p>
                  <w:pPr>
                    <w:pStyle w:val="null3"/>
                    <w:jc w:val="left"/>
                  </w:pPr>
                  <w:r>
                    <w:rPr>
                      <w:sz w:val="24"/>
                      <w:color w:val="000000"/>
                    </w:rPr>
                    <w:t>3</w:t>
                  </w:r>
                  <w:r>
                    <w:rPr>
                      <w:sz w:val="24"/>
                      <w:color w:val="000000"/>
                    </w:rPr>
                    <w:t>、用户界面UI设计：设定输入生成条件、调整参数、查看生成结果逻辑图，界面简洁、直观、易用。学习模型架构：生成对抗网络（GAN）、变分自编码器（VAE）及其变体，GAN由生成器和判别器组成，通过对抗训练生成逼真的手绘图；</w:t>
                  </w:r>
                </w:p>
                <w:p>
                  <w:pPr>
                    <w:pStyle w:val="null3"/>
                    <w:jc w:val="left"/>
                  </w:pPr>
                  <w:r>
                    <w:rPr>
                      <w:sz w:val="24"/>
                      <w:color w:val="000000"/>
                    </w:rPr>
                    <w:t>4</w:t>
                  </w:r>
                  <w:r>
                    <w:rPr>
                      <w:sz w:val="24"/>
                      <w:color w:val="000000"/>
                    </w:rPr>
                    <w:t>、构建神经网络模型：确定网络的层数、神经元数量、激活函数参数。</w:t>
                  </w:r>
                  <w:r>
                    <w:br/>
                  </w:r>
                  <w:r>
                    <w:rPr>
                      <w:sz w:val="24"/>
                      <w:color w:val="000000"/>
                    </w:rPr>
                    <w:t xml:space="preserve"> AI训练：使用训练集对模型进行训练，在训练过程中，通过损失函数计算生成图像与真实手绘图之间的差异，并使用优化算法，如随机梯度下降（SGD）、Adagrad、Adadelta等来更新模型的参数。</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套</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艺术立体字</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专业定制进口亚克力艺术字6个，每个的规格为100mm*100mm，厚度为10-15mm，采用激光雕刻成型后进行UV喷绘设计图案。一体化成形出厂，生产完成后运输至现场固定安装即可使用。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艺术立体字</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专业定制进口亚克力艺术字6个，每个的规格为130mm*130mm，厚度为10-15mm，采用激光雕刻成型后进行UV喷绘设计图案。一体化成形出厂，生产完成后运输至现场固定安装即可使用。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天花墙面艺术彩绘</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根据设计主题进行创作彩绘小稿，表面色彩丰富，手工绘制感强烈，色调和谐，空间层次合理；在采购人确认后，用丙烯颜料在原天花及墙面进行手工绘制，并整体调整完成。</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147</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三</w:t>
                  </w:r>
                </w:p>
              </w:tc>
              <w:tc>
                <w:tcPr>
                  <w:tcW w:type="dxa" w:w="180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五层“诗教”课室</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“诗教”课室</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定制艺术挂板25mm厚，面层为木纹贴膜，实木外框，按设计要求制作成品，一体化成形出厂，生产完成后运输至现场安装即可使用。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22.54</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定制收纳矮柜</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按课室现场尺寸定制实木饰面收纳柜，主体为多层板，规格：3000mm*700mm高*400mm厚；可分多件制作，一体化成形出厂，生产完成后运输至现场固定安装即可使用。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定制艺术挂板60mm厚，面层采用20mm厚金属冲孔板，实木外框，按设计要求制作成品，一体化成形出厂，生产完成后运输至现场安装即可使用。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6.24</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定制艺术挂板40mm厚，面层采用环保无醛彩色毛毡板，毛毡板阻燃等级B级，实木外框，按设计要求制作成品，一体化成形出厂，生产完成后运输至现场安装即可使用。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23.61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艺术屏风</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定制7200mm长*3200mm高，艺术屏风及仿古木架，屏风面层贴高精度喷绘宣绒布，仿古木架为实木制作，面涂层</w:t>
                  </w:r>
                </w:p>
                <w:p>
                  <w:pPr>
                    <w:pStyle w:val="null3"/>
                    <w:jc w:val="left"/>
                  </w:pPr>
                  <w:r>
                    <w:rPr/>
                    <w:t xml:space="preserve"> </w:t>
                  </w:r>
                </w:p>
                <w:p>
                  <w:pPr>
                    <w:pStyle w:val="null3"/>
                    <w:jc w:val="left"/>
                  </w:pPr>
                  <w:r>
                    <w:rPr>
                      <w:sz w:val="24"/>
                      <w:color w:val="000000"/>
                    </w:rPr>
                    <w:t>为水性木器漆；分多件制作，一体化成形出厂，生产完成后运输至现场安装即可使用。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组</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定制黑板</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定制3200mm长*1300mm高*25mm厚磁性黑板，外框为实木外框；一体化成形出厂，生产完成后运输至现场安装即可使用。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定制升降式书桌</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定制升降式书桌，实木材质，规格：1400mm长*500mm宽，升降高度为500mm-750mm，金属脚座烤氟碳漆，桌面板为实木饰面板50mm厚；一体化成形出厂，生产完成后运输至现场固定安装即可使用。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张</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定制蒲团</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定制藤编蒲团，规格：直径600mm，高度200mm；材质为藤编蒲团，颜色按设计要求，一体化成形出厂，生产完成后运输至现场固定安装即可使用。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艺术窗帘</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定制窗帘，高精度喷绘布艺卷帘，一体化成形出厂，生产完成后运输至现场固定安装即可使用。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23.14</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定制艺术造型灯</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定制天花艺术造型灯，功率100W，色温4000K，规格：450mm高*190mm长*190mm宽</w:t>
                  </w:r>
                  <w:r>
                    <w:rPr>
                      <w:sz w:val="24"/>
                      <w:color w:val="FF0000"/>
                    </w:rPr>
                    <w:t>，</w:t>
                  </w:r>
                  <w:r>
                    <w:rPr>
                      <w:sz w:val="24"/>
                      <w:color w:val="000000"/>
                    </w:rPr>
                    <w:t>灯罩为亚麻布，灯具造型自然，色泽发光自然；满足艺术观赏效果要求，最终为一体化出厂，到现场只要定好对应的安装位置，整体固定通电即可。</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四</w:t>
                  </w:r>
                </w:p>
              </w:tc>
              <w:tc>
                <w:tcPr>
                  <w:tcW w:type="dxa" w:w="180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五层非遗文化展示课室</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非遗文化展示课室</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定制艺术挂板40mm厚，面层采用环保无醛彩色毛毡板，毛毡板阻燃等级B级，实木外框，按设计要求制作成品，一体化成形出厂，生产完成后运输至现场安装即可使用。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9.79</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定制收纳矮柜</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按课室现场尺寸定制实木饰面收纳柜，规格：4800mm长*700mm高*400mm厚，4100mm长*700mm高*400mm厚；悬挂式安装，可分多件制作，一体化成形出厂，生产完成后运输至现场固定安装即可使用。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8.9</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艺术作品展示架</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定制实木展示架，规格：5700mm长*2500mm高*550mm厚，共2套；分多层层板，可分多件制作，一体化成形出厂，生产完成后运输至现场固定安装即可使用。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28.5</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定制书桌</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定制书桌，规格：1800mm长*600mm宽*750mm高，桌面板50mm厚；材质为全实木，面涂层为水性木器漆，颜色按设计要求，一体化成形出厂，生产完成后运输至现场固定安装即可使用。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张</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定制升降木椅</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定制升降木椅，实木材质，规格：实木面板直径330mm，不锈钢脚座，调节高度为430-530mm；一体化成形出厂，生产完成后运输至现场固定安装即可使用。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张</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艺术窗帘</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定制窗帘，高精度喷绘布艺卷帘，一体化成形出厂，生产完成后运输至现场固定安装即可使用。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9.65</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五</w:t>
                  </w:r>
                </w:p>
              </w:tc>
              <w:tc>
                <w:tcPr>
                  <w:tcW w:type="dxa" w:w="180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五层二十四节气与种植区</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二十四节气与种植区</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w:t>
                  </w:r>
                  <w:r>
                    <w:rPr>
                      <w:sz w:val="24"/>
                      <w:color w:val="000000"/>
                    </w:rPr>
                    <w:t>节气互动装置</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、定制24节气互动装置，每件规格：2100mm高*260mm宽*30mm厚，共24个；</w:t>
                  </w:r>
                </w:p>
                <w:p>
                  <w:pPr>
                    <w:pStyle w:val="null3"/>
                    <w:jc w:val="left"/>
                  </w:pPr>
                  <w:r>
                    <w:rPr>
                      <w:sz w:val="24"/>
                      <w:color w:val="000000"/>
                    </w:rPr>
                    <w:t>2</w:t>
                  </w:r>
                  <w:r>
                    <w:rPr>
                      <w:sz w:val="24"/>
                      <w:color w:val="000000"/>
                    </w:rPr>
                    <w:t>、定制造型转动装置，面层为2mm厚不锈钢板烤氟碳漆，并按设计要求高精度UV喷绘图案，上下安装不锈钢转动轴，一体化成形出厂，生产完成后运输至现场固定安装即可使用。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墙面艺术挂板（含二次创作费）</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定制画卷形式艺术挂板40mm厚，面层采用环保无醛彩色毛毡板，毛毡板阻燃等级B级，实木外框，按设计要求制作成品，一体化成形出厂，生产完成后运输至现场安装即可使用。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廊道天花墙面艺术彩绘</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根据设计主题进行创作彩绘小稿，表面色彩丰富，手工绘制感强烈，色调和谐，空间层次合理；在采购人确认后，用丙烯颜料在原天花及墙面进行手工绘制，并整体调整完成。</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149</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花园地面隔水地垫</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定制25mm厚户外高分子材质防水防晒环保地垫，可分多件制作，一体化成形出厂，生产完成后运输至现场安装即可使用。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m2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艺术造型花架</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定制艺术造型花架，规格：2200mm高*1000mm宽*800mm厚，1.5mm厚不锈钢制作，表面氟碳漆烤漆，一体化成形出厂，生产完成后运输至现场安装即可使用。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艺术造型说明牌</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定制金属造型说明牌，规格：1000mm高*1000mm宽，铝合金制作，表面氟碳漆烤漆，说明牌采用5mm厚进口亚克力板高精度喷绘，激光雕刻图案，一体化成形出厂，生产完成后运输至现场安装即可使用。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组</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color w:val="000000"/>
                    </w:rPr>
                    <w:t>7</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户外工具收纳</w:t>
                  </w:r>
                </w:p>
                <w:p>
                  <w:pPr>
                    <w:pStyle w:val="null3"/>
                    <w:jc w:val="center"/>
                  </w:pPr>
                  <w:r>
                    <w:rPr/>
                    <w:t xml:space="preserve"> </w:t>
                  </w:r>
                </w:p>
                <w:p>
                  <w:pPr>
                    <w:pStyle w:val="null3"/>
                    <w:jc w:val="center"/>
                  </w:pPr>
                  <w:r>
                    <w:rPr>
                      <w:sz w:val="24"/>
                      <w:color w:val="000000"/>
                    </w:rPr>
                    <w:t>柜及展示架</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定制不锈钢户外工具收纳柜及展示架，规格：5100mm长*1000mm宽*2100mm高，花架顶部为透明采光瓦，含不</w:t>
                  </w:r>
                </w:p>
                <w:p>
                  <w:pPr>
                    <w:pStyle w:val="null3"/>
                    <w:jc w:val="left"/>
                  </w:pPr>
                  <w:r>
                    <w:rPr/>
                    <w:t xml:space="preserve"> </w:t>
                  </w:r>
                </w:p>
                <w:p>
                  <w:pPr>
                    <w:pStyle w:val="null3"/>
                    <w:jc w:val="left"/>
                  </w:pPr>
                  <w:r>
                    <w:rPr>
                      <w:sz w:val="24"/>
                      <w:color w:val="000000"/>
                    </w:rPr>
                    <w:t>锈钢水盆及龙头，一体化成形出厂，生产完成后运输至现场安装即可使用。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color w:val="000000"/>
                    </w:rPr>
                    <w:t>m</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color w:val="000000"/>
                    </w:rPr>
                    <w:t>5.1</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艺术立体字</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专业定制进口亚克力艺术字6个，每个的规格为120mm*120mm，厚度为10-15mm，采用激光雕刻成型后进行UV喷绘设计图案。一体化成形出厂，生产完成后运输至现场固定安装即可使用。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w:t>
                  </w:r>
                </w:p>
              </w:tc>
              <w:tc>
                <w:tcPr>
                  <w:tcW w:type="dxa" w:w="601"/>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户外艺术造型花箱</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定制铝合金木纹饰面花箱，规格：1200mm长*400mm宽*400mm高，一体化成形出厂，生产完成后运输至现场安装即可使用。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w:t>
                  </w:r>
                </w:p>
              </w:tc>
            </w:tr>
          </w:tbl>
          <w:p>
            <w:pPr>
              <w:pStyle w:val="null3"/>
              <w:ind w:firstLine="480"/>
              <w:jc w:val="both"/>
            </w:pPr>
          </w:p>
        </w:tc>
      </w:tr>
      <w:tr>
        <w:tc>
          <w:tcPr>
            <w:tcW w:type="dxa" w:w="2076"/>
          </w:tcPr>
          <w:p/>
        </w:tc>
        <w:tc>
          <w:tcPr>
            <w:tcW w:type="dxa" w:w="415"/>
          </w:tcPr>
          <w:p>
            <w:pPr>
              <w:pStyle w:val="null3"/>
            </w:pPr>
            <w:r>
              <w:rPr/>
              <w:t>5</w:t>
            </w:r>
          </w:p>
        </w:tc>
        <w:tc>
          <w:tcPr>
            <w:tcW w:type="dxa" w:w="5814"/>
          </w:tcPr>
          <w:p>
            <w:pPr>
              <w:pStyle w:val="null3"/>
              <w:jc w:val="both"/>
            </w:pPr>
            <w:r>
              <w:rPr>
                <w:sz w:val="24"/>
                <w:b/>
              </w:rPr>
              <w:t>五、项目实施要求</w:t>
            </w:r>
          </w:p>
          <w:p>
            <w:pPr>
              <w:pStyle w:val="null3"/>
              <w:ind w:firstLine="480"/>
              <w:jc w:val="both"/>
            </w:pPr>
            <w:r>
              <w:rPr>
                <w:sz w:val="24"/>
              </w:rPr>
              <w:t>★1.采购人有权对项目的中标设计方案作适当修改，</w:t>
            </w:r>
            <w:r>
              <w:rPr>
                <w:sz w:val="24"/>
              </w:rPr>
              <w:t>中标供应商</w:t>
            </w:r>
            <w:r>
              <w:rPr>
                <w:sz w:val="24"/>
              </w:rPr>
              <w:t>须无条件配合采购人对方案进行调整或进行深化设计（因此产生的一切费用应已包含在投标总价内，投标人不得因方案调整和修改而向采购人追加或增加任何费用），最终方案须经采购人审核通过后方可实施。（投标时提供加盖</w:t>
            </w:r>
            <w:r>
              <w:rPr>
                <w:sz w:val="24"/>
              </w:rPr>
              <w:t>投标人</w:t>
            </w:r>
            <w:r>
              <w:rPr>
                <w:sz w:val="24"/>
              </w:rPr>
              <w:t>公章的承诺函）</w:t>
            </w:r>
          </w:p>
          <w:p>
            <w:pPr>
              <w:pStyle w:val="null3"/>
              <w:ind w:firstLine="480"/>
              <w:jc w:val="both"/>
            </w:pPr>
            <w:r>
              <w:rPr>
                <w:sz w:val="24"/>
              </w:rPr>
              <w:t>2.项目实施过程中，</w:t>
            </w:r>
            <w:r>
              <w:rPr>
                <w:sz w:val="24"/>
              </w:rPr>
              <w:t>中标供应商</w:t>
            </w:r>
            <w:r>
              <w:rPr>
                <w:sz w:val="24"/>
              </w:rPr>
              <w:t>须严格按采购人认可的实施方案及审定的效果进行制作及表面处理，达到最佳效果。</w:t>
            </w:r>
          </w:p>
          <w:p>
            <w:pPr>
              <w:pStyle w:val="null3"/>
              <w:ind w:firstLine="480"/>
              <w:jc w:val="both"/>
            </w:pPr>
            <w:r>
              <w:rPr>
                <w:sz w:val="24"/>
              </w:rPr>
              <w:t>3.使用的设备必须按照国家规范标准和行业标准等进行购置；制作所使用的材料需经采购人认可，且符合环保标准和无毒、无污染、不退色、耐腐蚀的产品。其它材料制作处理须达到行业要求和设计要求。</w:t>
            </w:r>
          </w:p>
          <w:p>
            <w:pPr>
              <w:pStyle w:val="null3"/>
              <w:ind w:firstLine="480"/>
              <w:jc w:val="both"/>
            </w:pPr>
            <w:r>
              <w:rPr>
                <w:sz w:val="24"/>
              </w:rPr>
              <w:t>4.在内容制作过程中，随时接受采购人现场检查。一经发现制作与设计不符合或有合同约定不符等质量问题，</w:t>
            </w:r>
            <w:r>
              <w:rPr>
                <w:sz w:val="24"/>
              </w:rPr>
              <w:t>中标供应商</w:t>
            </w:r>
            <w:r>
              <w:rPr>
                <w:sz w:val="24"/>
              </w:rPr>
              <w:t>须无条件修改、完善，由此造成工期延误的，相关人工和材料费用由</w:t>
            </w:r>
            <w:r>
              <w:rPr>
                <w:sz w:val="24"/>
              </w:rPr>
              <w:t>中标供应商</w:t>
            </w:r>
            <w:r>
              <w:rPr>
                <w:sz w:val="24"/>
              </w:rPr>
              <w:t>负责。</w:t>
            </w:r>
          </w:p>
          <w:p>
            <w:pPr>
              <w:pStyle w:val="null3"/>
              <w:ind w:firstLine="480"/>
              <w:jc w:val="both"/>
            </w:pPr>
            <w:r>
              <w:rPr>
                <w:sz w:val="24"/>
              </w:rPr>
              <w:t>5.</w:t>
            </w:r>
            <w:r>
              <w:rPr>
                <w:sz w:val="24"/>
              </w:rPr>
              <w:t>中标供应商</w:t>
            </w:r>
            <w:r>
              <w:rPr>
                <w:sz w:val="24"/>
              </w:rPr>
              <w:t>在服务期内需确保整体设计、制作、安装、调试等相关工作能顺利完成，且安装和制作的产品符合国家、行业标准要求。</w:t>
            </w:r>
          </w:p>
          <w:p>
            <w:pPr>
              <w:pStyle w:val="null3"/>
              <w:ind w:firstLine="480"/>
              <w:jc w:val="both"/>
            </w:pPr>
            <w:r>
              <w:rPr>
                <w:sz w:val="24"/>
              </w:rPr>
              <w:t>6.</w:t>
            </w:r>
            <w:r>
              <w:rPr>
                <w:sz w:val="24"/>
              </w:rPr>
              <w:t>中标供应商</w:t>
            </w:r>
            <w:r>
              <w:rPr>
                <w:sz w:val="24"/>
              </w:rPr>
              <w:t>应派遣有经验的施工队伍和技术人员，对图纸进行审核并制作安装。</w:t>
            </w:r>
          </w:p>
          <w:p>
            <w:pPr>
              <w:pStyle w:val="null3"/>
              <w:ind w:firstLine="480"/>
              <w:jc w:val="both"/>
            </w:pPr>
            <w:r>
              <w:rPr>
                <w:sz w:val="24"/>
              </w:rPr>
              <w:t>7.在项目实施期间，</w:t>
            </w:r>
            <w:r>
              <w:rPr>
                <w:sz w:val="24"/>
              </w:rPr>
              <w:t>中标供应商</w:t>
            </w:r>
            <w:r>
              <w:rPr>
                <w:sz w:val="24"/>
              </w:rPr>
              <w:t>要接受采购人的管理，遵守安全管理规定。</w:t>
            </w:r>
          </w:p>
          <w:p>
            <w:pPr>
              <w:pStyle w:val="null3"/>
              <w:ind w:firstLine="480"/>
              <w:jc w:val="both"/>
            </w:pPr>
            <w:r>
              <w:rPr>
                <w:sz w:val="24"/>
              </w:rPr>
              <w:t>8.</w:t>
            </w:r>
            <w:r>
              <w:rPr>
                <w:sz w:val="24"/>
              </w:rPr>
              <w:t>中标供应商</w:t>
            </w:r>
            <w:r>
              <w:rPr>
                <w:sz w:val="24"/>
              </w:rPr>
              <w:t>负责核实现场尺寸，当现场尺寸与图纸出现偏差难于满足安装要求时，由</w:t>
            </w:r>
            <w:r>
              <w:rPr>
                <w:sz w:val="24"/>
              </w:rPr>
              <w:t>中标供应商</w:t>
            </w:r>
            <w:r>
              <w:rPr>
                <w:sz w:val="24"/>
              </w:rPr>
              <w:t>向采购人提出行之有效解决问题的方法。</w:t>
            </w:r>
          </w:p>
          <w:p>
            <w:pPr>
              <w:pStyle w:val="null3"/>
              <w:ind w:firstLine="480"/>
              <w:jc w:val="both"/>
            </w:pPr>
            <w:r>
              <w:rPr>
                <w:sz w:val="24"/>
              </w:rPr>
              <w:t>9.</w:t>
            </w:r>
            <w:r>
              <w:rPr>
                <w:sz w:val="24"/>
              </w:rPr>
              <w:t>中标供应商</w:t>
            </w:r>
            <w:r>
              <w:rPr>
                <w:sz w:val="24"/>
              </w:rPr>
              <w:t>必须负责所有设备的安装、调试工作，若设备的配置不符合设计标准要求时，</w:t>
            </w:r>
            <w:r>
              <w:rPr>
                <w:sz w:val="24"/>
              </w:rPr>
              <w:t>中标供应商</w:t>
            </w:r>
            <w:r>
              <w:rPr>
                <w:sz w:val="24"/>
              </w:rPr>
              <w:t>应及时组织更换或调整，致使设备合格为止，所造成的工期延误产生的材料、人工费用及一切后果由</w:t>
            </w:r>
            <w:r>
              <w:rPr>
                <w:sz w:val="24"/>
              </w:rPr>
              <w:t>中标供应商</w:t>
            </w:r>
            <w:r>
              <w:rPr>
                <w:sz w:val="24"/>
              </w:rPr>
              <w:t>负责。</w:t>
            </w:r>
          </w:p>
          <w:p>
            <w:pPr>
              <w:pStyle w:val="null3"/>
              <w:ind w:firstLine="480"/>
              <w:jc w:val="both"/>
            </w:pPr>
            <w:r>
              <w:rPr>
                <w:sz w:val="24"/>
              </w:rPr>
              <w:t>10.</w:t>
            </w:r>
            <w:r>
              <w:rPr>
                <w:sz w:val="24"/>
              </w:rPr>
              <w:t>中标供应商</w:t>
            </w:r>
            <w:r>
              <w:rPr>
                <w:sz w:val="24"/>
              </w:rPr>
              <w:t>在合同约定时间内，按时交付采购人使用。</w:t>
            </w:r>
          </w:p>
        </w:tc>
      </w:tr>
      <w:tr>
        <w:tc>
          <w:tcPr>
            <w:tcW w:type="dxa" w:w="2076"/>
          </w:tcPr>
          <w:p/>
        </w:tc>
        <w:tc>
          <w:tcPr>
            <w:tcW w:type="dxa" w:w="415"/>
          </w:tcPr>
          <w:p>
            <w:pPr>
              <w:pStyle w:val="null3"/>
            </w:pPr>
            <w:r>
              <w:rPr/>
              <w:t>6</w:t>
            </w:r>
          </w:p>
        </w:tc>
        <w:tc>
          <w:tcPr>
            <w:tcW w:type="dxa" w:w="5814"/>
          </w:tcPr>
          <w:p>
            <w:pPr>
              <w:pStyle w:val="null3"/>
              <w:jc w:val="both"/>
            </w:pPr>
            <w:r>
              <w:rPr>
                <w:sz w:val="24"/>
                <w:b/>
              </w:rPr>
              <w:t>六、质量要求</w:t>
            </w:r>
          </w:p>
          <w:p>
            <w:pPr>
              <w:pStyle w:val="null3"/>
              <w:ind w:firstLine="480"/>
              <w:jc w:val="both"/>
            </w:pPr>
            <w:r>
              <w:rPr>
                <w:sz w:val="24"/>
              </w:rPr>
              <w:t>1、设备质量要求：</w:t>
            </w:r>
          </w:p>
          <w:p>
            <w:pPr>
              <w:pStyle w:val="null3"/>
              <w:ind w:firstLine="480"/>
              <w:jc w:val="both"/>
            </w:pPr>
            <w:r>
              <w:rPr>
                <w:sz w:val="24"/>
              </w:rPr>
              <w:t>（1）选用的一般通用电气设备、零配件等应选型合理、成熟稳定，设备、元器件、零部件必须有出厂合格证和铭牌，其质量保证资料应完整、齐全。对于国家强制性规定3C认证的产品，必须有“3C”认证标志。</w:t>
            </w:r>
          </w:p>
          <w:p>
            <w:pPr>
              <w:pStyle w:val="null3"/>
              <w:ind w:firstLine="480"/>
              <w:jc w:val="both"/>
            </w:pPr>
            <w:r>
              <w:rPr>
                <w:sz w:val="24"/>
              </w:rPr>
              <w:t>（2）通电设备的金属外壳应进行接地焊接保护。</w:t>
            </w:r>
          </w:p>
          <w:p>
            <w:pPr>
              <w:pStyle w:val="null3"/>
              <w:ind w:firstLine="480"/>
              <w:jc w:val="both"/>
            </w:pPr>
            <w:r>
              <w:rPr>
                <w:sz w:val="24"/>
              </w:rPr>
              <w:t>（3）设备的控制箱必须设有通风和散热装置，对易于发热的电器部件、元器件应采取规范合理的散热措施。</w:t>
            </w:r>
          </w:p>
          <w:p>
            <w:pPr>
              <w:pStyle w:val="null3"/>
              <w:ind w:firstLine="480"/>
              <w:jc w:val="both"/>
            </w:pPr>
            <w:r>
              <w:rPr>
                <w:sz w:val="24"/>
              </w:rPr>
              <w:t>（4）设备电缆需规范布线，保证安全距离或按标准设置阻燃隔离层，对布线易损部位要采取特别保护措施。电缆截面容量应满足使用要求，电缆截面容量应满足使用要求。</w:t>
            </w:r>
          </w:p>
          <w:p>
            <w:pPr>
              <w:pStyle w:val="null3"/>
              <w:ind w:firstLine="480"/>
              <w:jc w:val="both"/>
            </w:pPr>
            <w:r>
              <w:rPr>
                <w:sz w:val="24"/>
              </w:rPr>
              <w:t>（5）设备应易于维护、维修，维修空间具有较好的开敞性，易损件应为易购件、通用件，避免使用非标产品。</w:t>
            </w:r>
          </w:p>
          <w:p>
            <w:pPr>
              <w:pStyle w:val="null3"/>
              <w:ind w:firstLine="480"/>
              <w:jc w:val="both"/>
            </w:pPr>
            <w:r>
              <w:rPr>
                <w:sz w:val="24"/>
              </w:rPr>
              <w:t>2、照明的布置应参照公共建筑相关规范标准，应当通过优化的照明组合，烘托环境气氛、创造丰富空间感和层次感，营造良好的视觉情绪氛围。展示空间的灯光运用，要兼顾节能、环保的需求，减少后期运行维护的成本。照明所用光源应符合国家对教学设施的标准要求。</w:t>
            </w:r>
          </w:p>
          <w:p>
            <w:pPr>
              <w:pStyle w:val="null3"/>
              <w:ind w:firstLine="480"/>
              <w:jc w:val="both"/>
            </w:pPr>
            <w:r>
              <w:rPr>
                <w:sz w:val="24"/>
              </w:rPr>
              <w:t>3、材料要求：</w:t>
            </w:r>
          </w:p>
          <w:p>
            <w:pPr>
              <w:pStyle w:val="null3"/>
              <w:ind w:firstLine="480"/>
              <w:jc w:val="both"/>
            </w:pPr>
            <w:r>
              <w:rPr>
                <w:sz w:val="24"/>
              </w:rPr>
              <w:t>（1）材料的品种、规格、性能应符合国家现行有关标准的规定。</w:t>
            </w:r>
          </w:p>
          <w:p>
            <w:pPr>
              <w:pStyle w:val="null3"/>
              <w:ind w:firstLine="480"/>
              <w:jc w:val="both"/>
            </w:pPr>
            <w:r>
              <w:rPr>
                <w:sz w:val="24"/>
              </w:rPr>
              <w:t>（2）一律选用符合防火要求的阻燃和难燃材料，性能符合现行国家防火标准的规定；环保要求达到E1级。材料在2年内不得出现明显变质，表面装饰涂覆材料至少三年内不得出现明显褪变色。</w:t>
            </w:r>
          </w:p>
          <w:p>
            <w:pPr>
              <w:pStyle w:val="null3"/>
              <w:ind w:firstLine="480"/>
              <w:jc w:val="both"/>
            </w:pPr>
            <w:r>
              <w:rPr>
                <w:sz w:val="24"/>
              </w:rPr>
              <w:t>（3）有放射和电磁辐射的用材要符合国家防护规定。</w:t>
            </w:r>
          </w:p>
          <w:p>
            <w:pPr>
              <w:pStyle w:val="null3"/>
              <w:ind w:firstLine="480"/>
              <w:jc w:val="both"/>
            </w:pPr>
            <w:r>
              <w:rPr>
                <w:sz w:val="24"/>
              </w:rPr>
              <w:t>（4）使用的各种材料不得对环境和人员造成污染和伤害，其所含有害物质溢出量不能高于国家规定的标准。符合国家有关环保节能标准要求，使用环保节能材料。</w:t>
            </w:r>
          </w:p>
          <w:p>
            <w:pPr>
              <w:pStyle w:val="null3"/>
              <w:ind w:firstLine="480"/>
              <w:jc w:val="both"/>
            </w:pPr>
            <w:r>
              <w:rPr>
                <w:sz w:val="24"/>
              </w:rPr>
              <w:t>（5）户外使用的材料需满足防水、防锈、防腐要求，2年内不得出现明显的腐蚀及生锈情况。</w:t>
            </w:r>
          </w:p>
        </w:tc>
      </w:tr>
      <w:tr>
        <w:tc>
          <w:tcPr>
            <w:tcW w:type="dxa" w:w="2076"/>
          </w:tcPr>
          <w:p/>
        </w:tc>
        <w:tc>
          <w:tcPr>
            <w:tcW w:type="dxa" w:w="415"/>
          </w:tcPr>
          <w:p>
            <w:pPr>
              <w:pStyle w:val="null3"/>
            </w:pPr>
            <w:r>
              <w:rPr/>
              <w:t>7</w:t>
            </w:r>
          </w:p>
        </w:tc>
        <w:tc>
          <w:tcPr>
            <w:tcW w:type="dxa" w:w="5814"/>
          </w:tcPr>
          <w:p>
            <w:pPr>
              <w:pStyle w:val="null3"/>
              <w:jc w:val="both"/>
            </w:pPr>
            <w:r>
              <w:rPr>
                <w:sz w:val="24"/>
                <w:b/>
              </w:rPr>
              <w:t>七、项目工期要求</w:t>
            </w:r>
          </w:p>
          <w:p>
            <w:pPr>
              <w:pStyle w:val="null3"/>
              <w:ind w:firstLine="480"/>
              <w:jc w:val="both"/>
            </w:pPr>
            <w:r>
              <w:rPr>
                <w:sz w:val="24"/>
              </w:rPr>
              <w:t>1、投标人必须承诺在合同签订之日起60个日历天内完成全部内容的实施和初步验收并移交试运行。</w:t>
            </w:r>
          </w:p>
          <w:p>
            <w:pPr>
              <w:pStyle w:val="null3"/>
              <w:ind w:firstLine="480"/>
              <w:jc w:val="both"/>
            </w:pPr>
            <w:r>
              <w:rPr>
                <w:sz w:val="24"/>
              </w:rPr>
              <w:t>2、</w:t>
            </w:r>
            <w:r>
              <w:rPr>
                <w:sz w:val="24"/>
              </w:rPr>
              <w:t>中标供应商</w:t>
            </w:r>
            <w:r>
              <w:rPr>
                <w:sz w:val="24"/>
              </w:rPr>
              <w:t>须采取一切有效措施保证，未经采购人书面同意不得延误。如不能按批准的计划完成任务，采购人报监管单位，由监管单位进行处理。</w:t>
            </w:r>
          </w:p>
        </w:tc>
      </w:tr>
      <w:tr>
        <w:tc>
          <w:tcPr>
            <w:tcW w:type="dxa" w:w="2076"/>
          </w:tcPr>
          <w:p/>
        </w:tc>
        <w:tc>
          <w:tcPr>
            <w:tcW w:type="dxa" w:w="415"/>
          </w:tcPr>
          <w:p>
            <w:pPr>
              <w:pStyle w:val="null3"/>
            </w:pPr>
            <w:r>
              <w:rPr/>
              <w:t>8</w:t>
            </w:r>
          </w:p>
        </w:tc>
        <w:tc>
          <w:tcPr>
            <w:tcW w:type="dxa" w:w="5814"/>
          </w:tcPr>
          <w:p>
            <w:pPr>
              <w:pStyle w:val="null3"/>
              <w:jc w:val="both"/>
            </w:pPr>
            <w:r>
              <w:rPr>
                <w:sz w:val="24"/>
                <w:b/>
              </w:rPr>
              <w:t>八、安全文明要求</w:t>
            </w:r>
          </w:p>
          <w:p>
            <w:pPr>
              <w:pStyle w:val="null3"/>
              <w:ind w:firstLine="480"/>
              <w:jc w:val="both"/>
            </w:pPr>
            <w:r>
              <w:rPr>
                <w:sz w:val="24"/>
              </w:rPr>
              <w:t>1、项目实施过程中须考虑项目实施现场的各类安全防护工作，由</w:t>
            </w:r>
            <w:r>
              <w:rPr>
                <w:sz w:val="24"/>
              </w:rPr>
              <w:t>中标供应商</w:t>
            </w:r>
            <w:r>
              <w:rPr>
                <w:sz w:val="24"/>
              </w:rPr>
              <w:t>统一协调管理，安全责任由</w:t>
            </w:r>
            <w:r>
              <w:rPr>
                <w:sz w:val="24"/>
              </w:rPr>
              <w:t>中标供应商</w:t>
            </w:r>
            <w:r>
              <w:rPr>
                <w:sz w:val="24"/>
              </w:rPr>
              <w:t>承担，确保产品及人员安全，且</w:t>
            </w:r>
            <w:r>
              <w:rPr>
                <w:sz w:val="24"/>
              </w:rPr>
              <w:t>中标供应商</w:t>
            </w:r>
            <w:r>
              <w:rPr>
                <w:sz w:val="24"/>
              </w:rPr>
              <w:t>须做好文明建设的相关措施。</w:t>
            </w:r>
          </w:p>
          <w:p>
            <w:pPr>
              <w:pStyle w:val="null3"/>
              <w:ind w:firstLine="480"/>
              <w:jc w:val="both"/>
            </w:pPr>
            <w:r>
              <w:rPr>
                <w:sz w:val="24"/>
              </w:rPr>
              <w:t>2、实施服务、辅助设施符合公共场所安全消防规范，对参与人员的安全、事故应急措施的保障，设计制造的成品符合相应国家标准、规范要求。</w:t>
            </w:r>
          </w:p>
          <w:p>
            <w:pPr>
              <w:pStyle w:val="null3"/>
              <w:ind w:firstLine="480"/>
              <w:jc w:val="both"/>
            </w:pPr>
            <w:r>
              <w:rPr>
                <w:sz w:val="24"/>
              </w:rPr>
              <w:t>3、</w:t>
            </w:r>
            <w:r>
              <w:rPr>
                <w:sz w:val="24"/>
              </w:rPr>
              <w:t>中标供应商</w:t>
            </w:r>
            <w:r>
              <w:rPr>
                <w:sz w:val="24"/>
              </w:rPr>
              <w:t>在项目服务期间，须严格遵守采购人的各项规章制度，由于管理不善，导致罚款和停工整改的，由其产生的损失由</w:t>
            </w:r>
            <w:r>
              <w:rPr>
                <w:sz w:val="24"/>
              </w:rPr>
              <w:t>中标供应商</w:t>
            </w:r>
            <w:r>
              <w:rPr>
                <w:sz w:val="24"/>
              </w:rPr>
              <w:t>自行承担。</w:t>
            </w:r>
          </w:p>
        </w:tc>
      </w:tr>
      <w:tr>
        <w:tc>
          <w:tcPr>
            <w:tcW w:type="dxa" w:w="2076"/>
          </w:tcPr>
          <w:p/>
        </w:tc>
        <w:tc>
          <w:tcPr>
            <w:tcW w:type="dxa" w:w="415"/>
          </w:tcPr>
          <w:p>
            <w:pPr>
              <w:pStyle w:val="null3"/>
            </w:pPr>
            <w:r>
              <w:rPr/>
              <w:t>9</w:t>
            </w:r>
          </w:p>
        </w:tc>
        <w:tc>
          <w:tcPr>
            <w:tcW w:type="dxa" w:w="5814"/>
          </w:tcPr>
          <w:p>
            <w:pPr>
              <w:pStyle w:val="null3"/>
              <w:jc w:val="both"/>
            </w:pPr>
            <w:r>
              <w:rPr>
                <w:sz w:val="24"/>
                <w:b/>
              </w:rPr>
              <w:t>九、售后服务要求</w:t>
            </w:r>
          </w:p>
          <w:p>
            <w:pPr>
              <w:pStyle w:val="null3"/>
              <w:ind w:firstLine="480"/>
              <w:jc w:val="both"/>
            </w:pPr>
            <w:r>
              <w:rPr>
                <w:sz w:val="24"/>
              </w:rPr>
              <w:t>1.本项目整体质保期两年（免费质保期从项目竣工验收合格之日起计算）。</w:t>
            </w:r>
          </w:p>
          <w:p>
            <w:pPr>
              <w:pStyle w:val="null3"/>
              <w:ind w:firstLine="480"/>
              <w:jc w:val="both"/>
            </w:pPr>
            <w:r>
              <w:rPr>
                <w:sz w:val="24"/>
              </w:rPr>
              <w:t>2.质保期内，所有硬件设备的维修均为免费。</w:t>
            </w:r>
          </w:p>
          <w:p>
            <w:pPr>
              <w:pStyle w:val="null3"/>
              <w:ind w:firstLine="480"/>
              <w:jc w:val="both"/>
            </w:pPr>
            <w:r>
              <w:rPr>
                <w:sz w:val="24"/>
              </w:rPr>
              <w:t>3.为了确保正常开放使用和减少负面效应，在质量保修期内，</w:t>
            </w:r>
            <w:r>
              <w:rPr>
                <w:sz w:val="24"/>
              </w:rPr>
              <w:t>中标供应商</w:t>
            </w:r>
            <w:r>
              <w:rPr>
                <w:sz w:val="24"/>
              </w:rPr>
              <w:t>须保证设备故障报修的响应时间为4小时并提供解决方案；于12小时内到达现场维修，在48小时内不能完成维护保修服务的，须在不影响开放使用的基础上，对部分设施予以临时更换并提供合理解决方案。如特殊情况无法修复的，质保期内</w:t>
            </w:r>
            <w:r>
              <w:rPr>
                <w:sz w:val="24"/>
              </w:rPr>
              <w:t>中标供应商</w:t>
            </w:r>
            <w:r>
              <w:rPr>
                <w:sz w:val="24"/>
              </w:rPr>
              <w:t>应无条件更换新展品或提供代用展品，或采取使展品可正常运转的措施。</w:t>
            </w:r>
          </w:p>
          <w:p>
            <w:pPr>
              <w:pStyle w:val="null3"/>
              <w:ind w:firstLine="480"/>
              <w:jc w:val="both"/>
            </w:pPr>
            <w:r>
              <w:rPr>
                <w:sz w:val="24"/>
              </w:rPr>
              <w:t>4.质保期内，所有设备维修服务均为上门服务，由此产生的费用均不再收取。</w:t>
            </w:r>
          </w:p>
          <w:p>
            <w:pPr>
              <w:pStyle w:val="null3"/>
              <w:ind w:firstLine="480"/>
              <w:jc w:val="both"/>
            </w:pPr>
            <w:r>
              <w:rPr>
                <w:sz w:val="24"/>
              </w:rPr>
              <w:t>5.质保期结束后，如采购人需要，</w:t>
            </w:r>
            <w:r>
              <w:rPr>
                <w:sz w:val="24"/>
              </w:rPr>
              <w:t>中标供应商</w:t>
            </w:r>
            <w:r>
              <w:rPr>
                <w:sz w:val="24"/>
              </w:rPr>
              <w:t>应继续提供售后服务，进行定期维护和修理，到现场维修只收差旅费及人工、材料成件工本费；并在投标文件中提供详细具体的售后服务条款及保证。</w:t>
            </w:r>
          </w:p>
          <w:p>
            <w:pPr>
              <w:pStyle w:val="null3"/>
              <w:ind w:firstLine="480"/>
              <w:jc w:val="both"/>
            </w:pPr>
            <w:r>
              <w:rPr>
                <w:sz w:val="24"/>
              </w:rPr>
              <w:t>6.免费给采购人培训至少2名技术人员，直到采购人培训人员熟练掌握原理、操作、维修保养技术，培训的费用由</w:t>
            </w:r>
            <w:r>
              <w:rPr>
                <w:sz w:val="24"/>
              </w:rPr>
              <w:t>中标供应商</w:t>
            </w:r>
            <w:r>
              <w:rPr>
                <w:sz w:val="24"/>
              </w:rPr>
              <w:t>负责。</w:t>
            </w:r>
          </w:p>
        </w:tc>
      </w:tr>
      <w:tr>
        <w:tc>
          <w:tcPr>
            <w:tcW w:type="dxa" w:w="2076"/>
          </w:tcPr>
          <w:p/>
        </w:tc>
        <w:tc>
          <w:tcPr>
            <w:tcW w:type="dxa" w:w="415"/>
          </w:tcPr>
          <w:p>
            <w:pPr>
              <w:pStyle w:val="null3"/>
            </w:pPr>
            <w:r>
              <w:rPr/>
              <w:t>10</w:t>
            </w:r>
          </w:p>
        </w:tc>
        <w:tc>
          <w:tcPr>
            <w:tcW w:type="dxa" w:w="5814"/>
          </w:tcPr>
          <w:p>
            <w:pPr>
              <w:pStyle w:val="null3"/>
              <w:jc w:val="both"/>
            </w:pPr>
            <w:r>
              <w:rPr>
                <w:sz w:val="24"/>
                <w:b/>
              </w:rPr>
              <w:t>十、样品及视频演示要求</w:t>
            </w:r>
          </w:p>
          <w:p>
            <w:pPr>
              <w:pStyle w:val="null3"/>
              <w:ind w:firstLine="480"/>
              <w:jc w:val="both"/>
            </w:pPr>
            <w:r>
              <w:rPr>
                <w:sz w:val="24"/>
              </w:rPr>
              <w:t>1、根据“四、采购清单及技术标准与要求”中“定制艺术造型灯”的特征要求，提供一件尺寸为</w:t>
            </w:r>
            <w:r>
              <w:rPr>
                <w:sz w:val="24"/>
                <w:color w:val="000000"/>
              </w:rPr>
              <w:t>450mm</w:t>
            </w:r>
            <w:r>
              <w:rPr>
                <w:sz w:val="24"/>
                <w:color w:val="000000"/>
              </w:rPr>
              <w:t>高*190mm长*190mm左右的</w:t>
            </w:r>
            <w:r>
              <w:rPr>
                <w:sz w:val="24"/>
              </w:rPr>
              <w:t>艺术造型灯样品，</w:t>
            </w:r>
            <w:r>
              <w:rPr>
                <w:sz w:val="24"/>
                <w:color w:val="000000"/>
              </w:rPr>
              <w:t>灯具造型设计符合整个教室的风格，颜色与整体环境融合，具有艺术观赏效果。</w:t>
            </w:r>
            <w:r>
              <w:rPr>
                <w:sz w:val="24"/>
              </w:rPr>
              <w:t>灯罩为</w:t>
            </w:r>
            <w:r>
              <w:rPr>
                <w:sz w:val="24"/>
                <w:color w:val="000000"/>
              </w:rPr>
              <w:t>亚麻布，</w:t>
            </w:r>
            <w:r>
              <w:rPr>
                <w:sz w:val="24"/>
              </w:rPr>
              <w:t>功率为100W的LED光源，色温为4000K，</w:t>
            </w:r>
            <w:r>
              <w:rPr>
                <w:sz w:val="24"/>
                <w:color w:val="000000"/>
              </w:rPr>
              <w:t>灯光发光自然，色泽均匀，无闪频</w:t>
            </w:r>
            <w:r>
              <w:rPr>
                <w:sz w:val="24"/>
              </w:rPr>
              <w:t>。</w:t>
            </w:r>
          </w:p>
          <w:p>
            <w:pPr>
              <w:pStyle w:val="null3"/>
              <w:ind w:firstLine="480"/>
              <w:jc w:val="both"/>
            </w:pPr>
            <w:r>
              <w:rPr>
                <w:sz w:val="24"/>
              </w:rPr>
              <w:t>2、根据“四、采购清单及技术标准与要求”中“碳中和魔法墙定制原创背景及互动动画”的项目特征要求，制作一套能实现通过红外感应装置触发播放动画功能的演示视频说明。演示视频包含①硬件组成；②操作说明；③功能展示三项内容。视频应为mp4、mov、avi等Windows10操作系统播放器默认兼容格式，因非上述通用格式造成视频无法播放或因分辨率过低导致演示效果不清晰的不利后果由投标人自行承担。</w:t>
            </w:r>
          </w:p>
          <w:p>
            <w:pPr>
              <w:pStyle w:val="null3"/>
              <w:ind w:firstLine="480"/>
              <w:jc w:val="both"/>
            </w:pPr>
            <w:r>
              <w:rPr>
                <w:sz w:val="24"/>
              </w:rPr>
              <w:t>3、在投标截止前，将样品及演示视频提交至“采购代理机构（地址：广州市越秀区沿江中路298号江湾新城A座8楼）”，逾期不收。</w:t>
            </w:r>
          </w:p>
          <w:p>
            <w:pPr>
              <w:pStyle w:val="null3"/>
              <w:ind w:firstLine="480"/>
              <w:jc w:val="both"/>
            </w:pPr>
            <w:r>
              <w:rPr>
                <w:sz w:val="24"/>
              </w:rPr>
              <w:t>4、评标时各投标人需对样品及视频进行演示，按投标人在系统签到顺序进行。</w:t>
            </w:r>
          </w:p>
          <w:p>
            <w:pPr>
              <w:pStyle w:val="null3"/>
              <w:ind w:firstLine="480"/>
              <w:jc w:val="both"/>
            </w:pPr>
            <w:r>
              <w:rPr>
                <w:sz w:val="24"/>
              </w:rPr>
              <w:t>5、现场演示时间不超过10分钟。采购代理机构现场提供电源、投影仪、电脑、互联网接入，其他U盘、相关机器或专业播放设备由各投标人自备，同时须考虑设备与投标现场设备的兼容性。</w:t>
            </w:r>
          </w:p>
          <w:p>
            <w:pPr>
              <w:pStyle w:val="null3"/>
              <w:ind w:firstLine="480"/>
              <w:jc w:val="both"/>
            </w:pPr>
            <w:r>
              <w:rPr>
                <w:sz w:val="24"/>
              </w:rPr>
              <w:t>6、授权委托代理人须凭授权委托书和身份证原件参加现场演示，参加人数不超过2人（含授权委托代理人在内）。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清华附中湾区学校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采购机构代理服务收费标准：中标供应商须向采购代理机构交纳的代理服务费，本项目的代理服务费采用差额定率累进法计算收取： （1）以项目的预算金额作为收费的计算基数； （2）预算金额在100万以下的，代理服务费按1.5%计算；101万到500万的，按1.1%计算…… （3）代理服务收费按差额定率累进法计算； （4）代理服务费币种与《中标通知书》的币种相同； （5）中标供应商在领取《中标通知书》时，必须按《采购代理服务费支付承诺书》向采购代理机构直接交纳代理服务费。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华附中湾区学校2024年校园文化建设项目——清华附中小学3、4、5层科普展陈互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采购包1（清华附中湾区学校2024年校园文化建设项目——清华附中小学3、4、5层科普展陈互动项目）：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采购包1（清华附中湾区学校2024年校园文化建设项目——清华附中小学3、4、5层科普展陈互动项目）：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提供的货物须全部由中小企业、生产且使用该中小企业商号或注册商标（监狱企业、残疾人福利性单位视同小型、微型企业）【依据《中小企业声明函》或由省级以上监狱管理局、戒毒管理局(含新疆生产建设兵团)出具的承接方属于监狱企业的证明文件或承接方的《残疾人福利性单位声明函》】。 本项目对应的中小企业划分标准所属行业为：工业。</w:t>
            </w:r>
          </w:p>
        </w:tc>
      </w:tr>
    </w:tbl>
    <w:p>
      <w:pPr>
        <w:pStyle w:val="null3"/>
        <w:ind w:firstLine="480"/>
      </w:pPr>
      <w:r>
        <w:rPr/>
        <w:t>表二符合性审查表：</w:t>
      </w:r>
    </w:p>
    <w:p>
      <w:pPr>
        <w:pStyle w:val="null3"/>
      </w:pPr>
      <w:r>
        <w:rPr/>
        <w:t>采购包1（清华附中湾区学校2024年校园文化建设项目——清华附中小学3、4、5层科普展陈互动项目）：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采购包1(清华附中湾区学校2024年校园文化建设项目——清华附中小学3、4、5层科普展陈互动项目):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项目特征要求响应情况 (10.0分)</w:t>
            </w:r>
          </w:p>
        </w:tc>
        <w:tc>
          <w:tcPr>
            <w:tcW w:type="dxa" w:w="5076"/>
          </w:tcPr>
          <w:p>
            <w:pPr>
              <w:pStyle w:val="null3"/>
              <w:jc w:val="left"/>
            </w:pPr>
            <w:r>
              <w:rPr/>
              <w:t>根据投标人对“采购需求”中“采购清单”的项目特征要求响应进行评审：完全满足或者优于得10分；响应情况为“符合”、“无偏离”或“正偏离”，任意一项产品中规格/参数响应情况为“负偏离”或无提供证明资料每项扣0.5分，扣完为止。 注：根据《技术和服务要求响应表》的响应情况及所提供证明材料（若条款要求提供证明材料，则需提供相应的证明材料）进行评审。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设计方案1 (5.0分)</w:t>
            </w:r>
          </w:p>
        </w:tc>
        <w:tc>
          <w:tcPr>
            <w:tcW w:type="dxa" w:w="5076"/>
          </w:tcPr>
          <w:p>
            <w:pPr>
              <w:pStyle w:val="null3"/>
              <w:jc w:val="left"/>
            </w:pPr>
            <w:r>
              <w:rPr/>
              <w:t>投标人根据本项目采购需求中的“设计要求”提供设计方案，设计方案内容包含①三层"双碳"科普廊道；②四层人工智能科普廊道；③五层“诗教”课室；④五层非遗文化展示课室；⑤五层二十四节气与种植区五项内容，每包含1项得1分，最高得5分。</w:t>
            </w:r>
          </w:p>
        </w:tc>
      </w:tr>
      <w:tr>
        <w:tc>
          <w:tcPr>
            <w:tcW w:type="dxa" w:w="922"/>
            <w:gridSpan w:val="2"/>
            <w:vMerge/>
          </w:tcPr>
          <w:p/>
        </w:tc>
        <w:tc>
          <w:tcPr>
            <w:tcW w:type="dxa" w:w="2307"/>
          </w:tcPr>
          <w:p>
            <w:pPr>
              <w:pStyle w:val="null3"/>
              <w:jc w:val="left"/>
            </w:pPr>
            <w:r>
              <w:rPr/>
              <w:t>设计方案2 (15.0分)</w:t>
            </w:r>
          </w:p>
        </w:tc>
        <w:tc>
          <w:tcPr>
            <w:tcW w:type="dxa" w:w="5076"/>
          </w:tcPr>
          <w:p>
            <w:pPr>
              <w:pStyle w:val="null3"/>
              <w:jc w:val="left"/>
            </w:pPr>
            <w:r>
              <w:rPr/>
              <w:t>根据“设计方案1”的评审内容，投标人提供的设计方案中的每项内容方案进行评审， （1）三层"双碳"科普廊道：优于设计要求的得3分，满足设计要求的得2分，部分满足设计要求的得1分，不满足不得分。 （2）四层人工智能科普廊道：优于设计要求的得3分，满足设计要求的得2分，部分满足设计要求的得1分，不满足不得分。 （3）五层“诗教”课室：优于设计要求的得3分，满足设计要求的得2分，部分满足设计要求的得1分，不满足不得分。 （4）五层非遗文化展示课室：优于设计要求的得3分，满足设计要求的得2分，部分满足设计要求的得1分，不满足不得分。 （5）五层二十四节气与种植区：优于设计要求的得3分，满足设计要求的得2分，部分满足设计要求的得1分，不满足不得分。</w:t>
            </w:r>
          </w:p>
        </w:tc>
      </w:tr>
      <w:tr>
        <w:tc>
          <w:tcPr>
            <w:tcW w:type="dxa" w:w="922"/>
            <w:gridSpan w:val="2"/>
            <w:vMerge/>
          </w:tcPr>
          <w:p/>
        </w:tc>
        <w:tc>
          <w:tcPr>
            <w:tcW w:type="dxa" w:w="2307"/>
          </w:tcPr>
          <w:p>
            <w:pPr>
              <w:pStyle w:val="null3"/>
              <w:jc w:val="left"/>
            </w:pPr>
            <w:r>
              <w:rPr/>
              <w:t>视频内容演示1 (3.0分)</w:t>
            </w:r>
          </w:p>
        </w:tc>
        <w:tc>
          <w:tcPr>
            <w:tcW w:type="dxa" w:w="5076"/>
          </w:tcPr>
          <w:p>
            <w:pPr>
              <w:pStyle w:val="null3"/>
              <w:jc w:val="left"/>
            </w:pPr>
            <w:r>
              <w:rPr/>
              <w:t>投标人能根据采购需求要求提供通过红外感应装置触发播放动画功能的演示视频，包含①硬件组成；②操作说明；③功能展示三项内容，每包含1项得1分，最高得3分。</w:t>
            </w:r>
          </w:p>
        </w:tc>
      </w:tr>
      <w:tr>
        <w:tc>
          <w:tcPr>
            <w:tcW w:type="dxa" w:w="922"/>
            <w:gridSpan w:val="2"/>
            <w:vMerge/>
          </w:tcPr>
          <w:p/>
        </w:tc>
        <w:tc>
          <w:tcPr>
            <w:tcW w:type="dxa" w:w="2307"/>
          </w:tcPr>
          <w:p>
            <w:pPr>
              <w:pStyle w:val="null3"/>
              <w:jc w:val="left"/>
            </w:pPr>
            <w:r>
              <w:rPr/>
              <w:t>视频内容演示2 (4.0分)</w:t>
            </w:r>
            <w:r>
              <w:rPr/>
              <w:t>，（等次分值选择：</w:t>
            </w:r>
            <w:r>
              <w:rPr/>
              <w:t>0.0;</w:t>
            </w:r>
            <w:r>
              <w:rPr/>
              <w:t>1.0;</w:t>
            </w:r>
            <w:r>
              <w:rPr/>
              <w:t>2.0;</w:t>
            </w:r>
            <w:r>
              <w:rPr/>
              <w:t>4.0;</w:t>
            </w:r>
            <w:r>
              <w:rPr/>
              <w:t>）</w:t>
            </w:r>
          </w:p>
        </w:tc>
        <w:tc>
          <w:tcPr>
            <w:tcW w:type="dxa" w:w="5076"/>
          </w:tcPr>
          <w:p>
            <w:pPr>
              <w:pStyle w:val="null3"/>
              <w:jc w:val="left"/>
            </w:pPr>
            <w:r>
              <w:rPr/>
              <w:t>根据投标人提供的演示视频内容演示进行评审： 1.演示方案功能实现效果佳，优于采购需求的得4分； 2.演示方案功能实现效果较好，满足采购需求的得2分； 3.演示方案功能实现效果一般，部分满足采购需求的得1分； 4.其他或者不提供则不得分。</w:t>
            </w:r>
          </w:p>
        </w:tc>
      </w:tr>
      <w:tr>
        <w:tc>
          <w:tcPr>
            <w:tcW w:type="dxa" w:w="922"/>
            <w:gridSpan w:val="2"/>
            <w:vMerge/>
          </w:tcPr>
          <w:p/>
        </w:tc>
        <w:tc>
          <w:tcPr>
            <w:tcW w:type="dxa" w:w="2307"/>
          </w:tcPr>
          <w:p>
            <w:pPr>
              <w:pStyle w:val="null3"/>
              <w:jc w:val="left"/>
            </w:pPr>
            <w:r>
              <w:rPr/>
              <w:t>样品 (3.0分)</w:t>
            </w:r>
            <w:r>
              <w:rPr/>
              <w:t>，（等次分值选择：</w:t>
            </w:r>
            <w:r>
              <w:rPr/>
              <w:t>0.0;</w:t>
            </w:r>
            <w:r>
              <w:rPr/>
              <w:t>1.0;</w:t>
            </w:r>
            <w:r>
              <w:rPr/>
              <w:t>2.0;</w:t>
            </w:r>
            <w:r>
              <w:rPr/>
              <w:t>3.0;</w:t>
            </w:r>
            <w:r>
              <w:rPr/>
              <w:t>）</w:t>
            </w:r>
          </w:p>
        </w:tc>
        <w:tc>
          <w:tcPr>
            <w:tcW w:type="dxa" w:w="5076"/>
          </w:tcPr>
          <w:p>
            <w:pPr>
              <w:pStyle w:val="null3"/>
              <w:jc w:val="left"/>
            </w:pPr>
            <w:r>
              <w:rPr/>
              <w:t>根据投标人提供的样品进行评审： 1.样品艺术观赏效果佳，艺术造型美观，优于采购需求的得3分； 2.样品艺术观赏效果较好，艺术造型较好，满足采购需求的得2分； 3.样品艺术观赏效果一般，艺术造型较为普通，部分满足采购需求的得1分； 4.其他或者不提供则不得分。</w:t>
            </w:r>
          </w:p>
        </w:tc>
      </w:tr>
      <w:tr>
        <w:tc>
          <w:tcPr>
            <w:tcW w:type="dxa" w:w="922"/>
            <w:gridSpan w:val="2"/>
            <w:vMerge/>
          </w:tcPr>
          <w:p/>
        </w:tc>
        <w:tc>
          <w:tcPr>
            <w:tcW w:type="dxa" w:w="2307"/>
          </w:tcPr>
          <w:p>
            <w:pPr>
              <w:pStyle w:val="null3"/>
              <w:jc w:val="left"/>
            </w:pPr>
            <w:r>
              <w:rPr/>
              <w:t>项目实施方案 (3.0分)</w:t>
            </w:r>
            <w:r>
              <w:rPr/>
              <w:t>，（等次分值选择：</w:t>
            </w:r>
            <w:r>
              <w:rPr/>
              <w:t>0.0;</w:t>
            </w:r>
            <w:r>
              <w:rPr/>
              <w:t>1.0;</w:t>
            </w:r>
            <w:r>
              <w:rPr/>
              <w:t>2.0;</w:t>
            </w:r>
            <w:r>
              <w:rPr/>
              <w:t>3.0;</w:t>
            </w:r>
            <w:r>
              <w:rPr/>
              <w:t>）</w:t>
            </w:r>
          </w:p>
        </w:tc>
        <w:tc>
          <w:tcPr>
            <w:tcW w:type="dxa" w:w="5076"/>
          </w:tcPr>
          <w:p>
            <w:pPr>
              <w:pStyle w:val="null3"/>
              <w:jc w:val="left"/>
            </w:pPr>
            <w:r>
              <w:rPr/>
              <w:t>投标人根据本项目采购需求中的“项目实施要求”提供实施方案，对实施方案进行评审，优于采购需求的得3分，满足采购需求的得2分，部分满足采购需求的得1分，不满足不得分。</w:t>
            </w:r>
          </w:p>
        </w:tc>
      </w:tr>
      <w:tr>
        <w:tc>
          <w:tcPr>
            <w:tcW w:type="dxa" w:w="922"/>
            <w:gridSpan w:val="2"/>
            <w:vMerge/>
          </w:tcPr>
          <w:p/>
        </w:tc>
        <w:tc>
          <w:tcPr>
            <w:tcW w:type="dxa" w:w="2307"/>
          </w:tcPr>
          <w:p>
            <w:pPr>
              <w:pStyle w:val="null3"/>
              <w:jc w:val="left"/>
            </w:pPr>
            <w:r>
              <w:rPr/>
              <w:t>质量保障措施 (3.0分)</w:t>
            </w:r>
            <w:r>
              <w:rPr/>
              <w:t>，（等次分值选择：</w:t>
            </w:r>
            <w:r>
              <w:rPr/>
              <w:t>0.0;</w:t>
            </w:r>
            <w:r>
              <w:rPr/>
              <w:t>1.0;</w:t>
            </w:r>
            <w:r>
              <w:rPr/>
              <w:t>2.0;</w:t>
            </w:r>
            <w:r>
              <w:rPr/>
              <w:t>3.0;</w:t>
            </w:r>
            <w:r>
              <w:rPr/>
              <w:t>）</w:t>
            </w:r>
          </w:p>
        </w:tc>
        <w:tc>
          <w:tcPr>
            <w:tcW w:type="dxa" w:w="5076"/>
          </w:tcPr>
          <w:p>
            <w:pPr>
              <w:pStyle w:val="null3"/>
              <w:jc w:val="left"/>
            </w:pPr>
            <w:r>
              <w:rPr/>
              <w:t>投标人根据本项目采购需求中的“质量要求”提供质量保障措施，对质量保障措施进行评审，优于采购需求的得3分，满足采购需求的得2分，部分满足采购需求的得1分，不满足不得分。</w:t>
            </w:r>
          </w:p>
        </w:tc>
      </w:tr>
      <w:tr>
        <w:tc>
          <w:tcPr>
            <w:tcW w:type="dxa" w:w="922"/>
            <w:gridSpan w:val="2"/>
            <w:vMerge/>
          </w:tcPr>
          <w:p/>
        </w:tc>
        <w:tc>
          <w:tcPr>
            <w:tcW w:type="dxa" w:w="2307"/>
          </w:tcPr>
          <w:p>
            <w:pPr>
              <w:pStyle w:val="null3"/>
              <w:jc w:val="left"/>
            </w:pPr>
            <w:r>
              <w:rPr/>
              <w:t>进度保障措施 (2.0分)</w:t>
            </w:r>
            <w:r>
              <w:rPr/>
              <w:t>，（等次分值选择：</w:t>
            </w:r>
            <w:r>
              <w:rPr/>
              <w:t>0.0;</w:t>
            </w:r>
            <w:r>
              <w:rPr/>
              <w:t>0.5;</w:t>
            </w:r>
            <w:r>
              <w:rPr/>
              <w:t>1.0;</w:t>
            </w:r>
            <w:r>
              <w:rPr/>
              <w:t>2.0;</w:t>
            </w:r>
            <w:r>
              <w:rPr/>
              <w:t>）</w:t>
            </w:r>
          </w:p>
        </w:tc>
        <w:tc>
          <w:tcPr>
            <w:tcW w:type="dxa" w:w="5076"/>
          </w:tcPr>
          <w:p>
            <w:pPr>
              <w:pStyle w:val="null3"/>
              <w:jc w:val="left"/>
            </w:pPr>
            <w:r>
              <w:rPr/>
              <w:t>投标人根据本项目采购需求中的“项目工期要求”提供进度保障措施，对进度保障措施进行评审，优于采购需求的得2分，满足采购需求的得1分，部分满足采购需求的得0.5分，不满足不得分。</w:t>
            </w:r>
          </w:p>
        </w:tc>
      </w:tr>
      <w:tr>
        <w:tc>
          <w:tcPr>
            <w:tcW w:type="dxa" w:w="922"/>
            <w:gridSpan w:val="2"/>
            <w:vMerge/>
          </w:tcPr>
          <w:p/>
        </w:tc>
        <w:tc>
          <w:tcPr>
            <w:tcW w:type="dxa" w:w="2307"/>
          </w:tcPr>
          <w:p>
            <w:pPr>
              <w:pStyle w:val="null3"/>
              <w:jc w:val="left"/>
            </w:pPr>
            <w:r>
              <w:rPr/>
              <w:t>安全文明保障措施 (2.0分)</w:t>
            </w:r>
            <w:r>
              <w:rPr/>
              <w:t>，（等次分值选择：</w:t>
            </w:r>
            <w:r>
              <w:rPr/>
              <w:t>0.0;</w:t>
            </w:r>
            <w:r>
              <w:rPr/>
              <w:t>0.5;</w:t>
            </w:r>
            <w:r>
              <w:rPr/>
              <w:t>1.0;</w:t>
            </w:r>
            <w:r>
              <w:rPr/>
              <w:t>2.0;</w:t>
            </w:r>
            <w:r>
              <w:rPr/>
              <w:t>）</w:t>
            </w:r>
          </w:p>
        </w:tc>
        <w:tc>
          <w:tcPr>
            <w:tcW w:type="dxa" w:w="5076"/>
          </w:tcPr>
          <w:p>
            <w:pPr>
              <w:pStyle w:val="null3"/>
              <w:jc w:val="left"/>
            </w:pPr>
            <w:r>
              <w:rPr/>
              <w:t>投标人根据本项目采购需求中的“安全文明要求”提供安全文明保障措施，对安全文明保障措施进行评审，优于采购需求的得2分，满足采购需求的得1分，部分满足采购需求的得0.5分，不满足不得分。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(3.0分)</w:t>
            </w:r>
          </w:p>
        </w:tc>
        <w:tc>
          <w:tcPr>
            <w:tcW w:type="dxa" w:w="5076"/>
          </w:tcPr>
          <w:p>
            <w:pPr>
              <w:pStyle w:val="null3"/>
              <w:jc w:val="left"/>
            </w:pPr>
            <w:r>
              <w:rPr/>
              <w:t>投标人2021年1月1日（以合同签订日期为准）以来承担过科普、文化氛围（或展陈）等同类项目，每个项目得1分。本项最高得3分。 注：业绩以所提供的中标（成交）通知书（复印件）或合同书（复印件），加盖投标人单位公章。</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投标人提供2021年1月1日至今承接的项目业绩的用户单位服务满意评价证明文件复印件。评价情况至少须为“满意或类似好评”的方可计分：每提供一份得1分，最高得3.0分；无或其他不得分。 注：用户评价须经用户单位盖章，评价情况至少须为满意或类似好评的方可计分。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根据投标人针对本项目提供的售后服务方案进行评审：内容包括①质保期；②保修响应情况；③售后服务内容及承诺；④培训计划等工作4项内容，每包含1项得0.5分，最高得2.0分。</w:t>
            </w:r>
          </w:p>
        </w:tc>
      </w:tr>
      <w:tr>
        <w:tc>
          <w:tcPr>
            <w:tcW w:type="dxa" w:w="922"/>
            <w:gridSpan w:val="2"/>
            <w:vMerge/>
          </w:tcPr>
          <w:p/>
        </w:tc>
        <w:tc>
          <w:tcPr>
            <w:tcW w:type="dxa" w:w="2307"/>
          </w:tcPr>
          <w:p>
            <w:pPr>
              <w:pStyle w:val="null3"/>
              <w:jc w:val="left"/>
            </w:pPr>
            <w:r>
              <w:rPr/>
              <w:t>售后服务方案2 (4.0分)</w:t>
            </w:r>
            <w:r>
              <w:rPr/>
              <w:t>，（等次分值选择：</w:t>
            </w:r>
            <w:r>
              <w:rPr/>
              <w:t>0.0;</w:t>
            </w:r>
            <w:r>
              <w:rPr/>
              <w:t>1.0;</w:t>
            </w:r>
            <w:r>
              <w:rPr/>
              <w:t>2.0;</w:t>
            </w:r>
            <w:r>
              <w:rPr/>
              <w:t>4.0;</w:t>
            </w:r>
            <w:r>
              <w:rPr/>
              <w:t>）</w:t>
            </w:r>
          </w:p>
        </w:tc>
        <w:tc>
          <w:tcPr>
            <w:tcW w:type="dxa" w:w="5076"/>
          </w:tcPr>
          <w:p>
            <w:pPr>
              <w:pStyle w:val="null3"/>
              <w:jc w:val="left"/>
            </w:pPr>
            <w:r>
              <w:rPr/>
              <w:t>根据“售后服务方案1”的评审内容，投标人提供的方案优于采购需求的得4分，满足采购需求的得2分，部分满足采购需求的得1分，不满足不得分。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1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right="510"/>
        <w:jc w:val="both"/>
      </w:pPr>
      <w:r>
        <w:rPr/>
        <w:t xml:space="preserve"> </w:t>
      </w:r>
    </w:p>
    <w:p>
      <w:pPr>
        <w:pStyle w:val="null3"/>
        <w:jc w:val="center"/>
      </w:pPr>
      <w:r>
        <w:rPr>
          <w:sz w:val="27"/>
          <w:b/>
          <w:color w:val="000000"/>
        </w:rPr>
        <w:t>清华附中湾区学校2024年校园文化建设项目——清华附中小学3、4、5层科普展陈互动项目</w:t>
      </w:r>
      <w:r>
        <w:rPr>
          <w:sz w:val="27"/>
          <w:b/>
        </w:rPr>
        <w:t>合同书（样本）</w:t>
      </w:r>
    </w:p>
    <w:p>
      <w:pPr>
        <w:pStyle w:val="null3"/>
        <w:jc w:val="center"/>
      </w:pPr>
      <w:r>
        <w:rPr/>
        <w:t xml:space="preserve"> </w:t>
      </w:r>
    </w:p>
    <w:p>
      <w:pPr>
        <w:pStyle w:val="null3"/>
        <w:jc w:val="center"/>
      </w:pPr>
      <w:r>
        <w:rPr>
          <w:sz w:val="24"/>
        </w:rPr>
        <w:t xml:space="preserve">合同编号：             </w:t>
      </w:r>
    </w:p>
    <w:p>
      <w:pPr>
        <w:pStyle w:val="null3"/>
        <w:jc w:val="right"/>
      </w:pPr>
      <w:r>
        <w:rPr/>
        <w:t xml:space="preserve"> </w:t>
      </w:r>
    </w:p>
    <w:p>
      <w:pPr>
        <w:pStyle w:val="null3"/>
        <w:jc w:val="both"/>
      </w:pPr>
      <w:r>
        <w:rPr>
          <w:sz w:val="24"/>
          <w:b/>
        </w:rPr>
        <w:t>甲方</w:t>
      </w:r>
      <w:r>
        <w:rPr>
          <w:sz w:val="24"/>
        </w:rPr>
        <w:t>（采购人）</w:t>
      </w:r>
      <w:r>
        <w:rPr>
          <w:sz w:val="24"/>
          <w:b/>
        </w:rPr>
        <w:t>：</w:t>
      </w:r>
    </w:p>
    <w:p>
      <w:pPr>
        <w:pStyle w:val="null3"/>
        <w:ind w:firstLine="482"/>
        <w:jc w:val="both"/>
      </w:pPr>
      <w:r>
        <w:rPr>
          <w:sz w:val="24"/>
          <w:b/>
        </w:rPr>
        <w:t>乙方</w:t>
      </w:r>
      <w:r>
        <w:rPr>
          <w:sz w:val="24"/>
        </w:rPr>
        <w:t>（中标供应商）</w:t>
      </w:r>
      <w:r>
        <w:rPr>
          <w:sz w:val="24"/>
          <w:b/>
        </w:rPr>
        <w:t>：</w:t>
      </w:r>
    </w:p>
    <w:p>
      <w:pPr>
        <w:pStyle w:val="null3"/>
        <w:ind w:firstLine="482"/>
        <w:jc w:val="both"/>
      </w:pPr>
      <w:r>
        <w:rPr>
          <w:sz w:val="24"/>
        </w:rPr>
        <w:t>根据《中华人民共和国民法典》及</w:t>
      </w:r>
      <w:r>
        <w:rPr>
          <w:sz w:val="24"/>
          <w:u w:val="single"/>
        </w:rPr>
        <w:t>“清华附中湾区学校2024年校园文化建设项目——清华附中小学3、4、5层科普展陈互动项目”（项目编号：GZCQC2400HG11010）</w:t>
      </w:r>
      <w:r>
        <w:rPr>
          <w:sz w:val="24"/>
        </w:rPr>
        <w:t>的采购结果，及招标文件的要求和乙方响应承诺，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80"/>
        <w:jc w:val="both"/>
      </w:pPr>
      <w:r>
        <w:rPr>
          <w:sz w:val="24"/>
        </w:rPr>
        <w:t>一、合同范围</w:t>
      </w:r>
    </w:p>
    <w:p>
      <w:pPr>
        <w:pStyle w:val="null3"/>
        <w:ind w:firstLine="480"/>
        <w:jc w:val="both"/>
      </w:pPr>
      <w:r>
        <w:rPr>
          <w:sz w:val="24"/>
        </w:rPr>
        <w:t>清华附中小学3、4、5层科普展陈互动项目，包括三层揭秘“双碳”科普廊道、四层走进“人工智能”科普廊道、五层“诗教”课室、五层非遗文化展示课室、五层二十四节气与种植区。</w:t>
      </w:r>
    </w:p>
    <w:p>
      <w:pPr>
        <w:pStyle w:val="null3"/>
        <w:ind w:firstLine="480"/>
        <w:jc w:val="both"/>
      </w:pPr>
      <w:r>
        <w:rPr>
          <w:sz w:val="24"/>
        </w:rPr>
        <w:t>二、合同内容及要求</w:t>
      </w:r>
    </w:p>
    <w:p>
      <w:pPr>
        <w:pStyle w:val="null3"/>
        <w:ind w:firstLine="480"/>
        <w:jc w:val="left"/>
      </w:pPr>
      <w:r>
        <w:rPr>
          <w:sz w:val="24"/>
        </w:rPr>
        <w:t>1、三层揭秘"双碳"科普廊道：碳中和魔法墙互动感应系统（含硬、软件）、立体艺术造型、艺术展示板、互动转盘装置及艺术说明牌、艺术字体丝网印刷、艺术立体字、壁画、艺术彩绘等；</w:t>
      </w:r>
    </w:p>
    <w:p>
      <w:pPr>
        <w:pStyle w:val="null3"/>
        <w:ind w:firstLine="480"/>
        <w:jc w:val="left"/>
      </w:pPr>
      <w:r>
        <w:rPr>
          <w:sz w:val="24"/>
        </w:rPr>
        <w:t>2、四层走进“人工智能”科普廊道：AI手绘生图系统、展示龛柜、立体艺术造型、艺术展示板、艺术立体字、艺术彩绘等；</w:t>
      </w:r>
    </w:p>
    <w:p>
      <w:pPr>
        <w:pStyle w:val="null3"/>
        <w:ind w:firstLine="480"/>
        <w:jc w:val="left"/>
      </w:pPr>
      <w:r>
        <w:rPr>
          <w:sz w:val="24"/>
        </w:rPr>
        <w:t>3、五层“诗教”课室：定制升降式书桌、定制矮凳、定制收纳矮柜、艺术屏风、艺术窗帘、艺术造型灯、定制黑板、作品展示板、艺术展示板、艺术装饰板等；</w:t>
      </w:r>
    </w:p>
    <w:p>
      <w:pPr>
        <w:pStyle w:val="null3"/>
        <w:ind w:firstLine="480"/>
        <w:jc w:val="left"/>
      </w:pPr>
      <w:r>
        <w:rPr>
          <w:sz w:val="24"/>
        </w:rPr>
        <w:t>4、五层非遗文化展示课室：定制书桌、定制矮凳、定制收纳矮柜、艺术窗帘、艺术作品展示架、艺术展示板等；</w:t>
      </w:r>
    </w:p>
    <w:p>
      <w:pPr>
        <w:pStyle w:val="null3"/>
        <w:ind w:firstLine="480"/>
        <w:jc w:val="left"/>
      </w:pPr>
      <w:r>
        <w:rPr>
          <w:sz w:val="24"/>
        </w:rPr>
        <w:t>5、五层二十四节气与种植区：互动装置、艺术造型花架、收纳柜及展示架、艺术造型木质花箱、艺术展示板、地面防滑垫、艺术立体字、艺术造型说明牌、艺术彩绘等。</w:t>
      </w:r>
    </w:p>
    <w:p>
      <w:pPr>
        <w:pStyle w:val="null3"/>
        <w:ind w:firstLine="480"/>
        <w:jc w:val="left"/>
      </w:pPr>
      <w:r>
        <w:rPr>
          <w:sz w:val="24"/>
        </w:rPr>
        <w:t>三、设计要求</w:t>
      </w:r>
    </w:p>
    <w:p>
      <w:pPr>
        <w:pStyle w:val="null3"/>
        <w:ind w:firstLine="480"/>
        <w:jc w:val="left"/>
      </w:pPr>
      <w:r>
        <w:rPr>
          <w:sz w:val="24"/>
        </w:rPr>
        <w:t>清华附中湾区学校2024年校园文化建设项目——清华附中小学3、4、5层科普展陈互动项目位于广州市天河区天坤二路与健明六路交叉口，为了秉承学校“育人为中心，学生为主体，为了每一个学生个性自由全面的发展”的育人办学理念，“尊重儿童爱玩的天性”，突出“知识性、艺术性、趣味性”，体现“AI学科”的科学内涵、清雅温润的艺术气质、鼓励参与的动感文化特点，让学生在互动、探索体验中获取知识，学校特进行本互动体验项目的采购。本项目的体验人群以小学生为主，整体打造展览展示视角，将主要根据青少年的人体功能学来设计。</w:t>
      </w:r>
    </w:p>
    <w:p>
      <w:pPr>
        <w:pStyle w:val="null3"/>
        <w:ind w:firstLine="480"/>
        <w:jc w:val="left"/>
      </w:pPr>
      <w:r>
        <w:rPr>
          <w:sz w:val="24"/>
        </w:rPr>
        <w:t>在表现形式上，色系主要根据小学生的喜好，活泼、但不刺眼，调色为莫兰迪色系为主；造型上主要采用充满童趣、简洁为主，注意避开有棱角的造型，避免学生碰伤；内容呈现上尽量简洁明了，形象化易懂。科普廊道部分运营开放式科普馆的概念，并强调学生的参与感与互动性，与学生作品互为一体，让每个展项的变化与学生作品共同成长。教室部分结合主题与功能，对空间氛围营造与平面进行合理布置。</w:t>
      </w:r>
    </w:p>
    <w:p>
      <w:pPr>
        <w:pStyle w:val="null3"/>
        <w:ind w:firstLine="480"/>
        <w:jc w:val="left"/>
      </w:pPr>
      <w:r>
        <w:rPr>
          <w:sz w:val="24"/>
        </w:rPr>
        <w:t>结合采购清单要求拟定初步设计方案，经甲方审核通过后按照该设计要求实施。由于现场尺寸误差，乙方需进行现场复尺，本项目设计须遵循以下基本原则：</w:t>
      </w:r>
    </w:p>
    <w:p>
      <w:pPr>
        <w:pStyle w:val="null3"/>
        <w:ind w:firstLine="480"/>
        <w:jc w:val="left"/>
      </w:pPr>
      <w:r>
        <w:rPr>
          <w:sz w:val="24"/>
        </w:rPr>
        <w:t>（1）教育性原则：高度重视学校的教育功能，重视教育对学生、对教师的成长、发展所起的积极作用，为培养德智体美全面发展的社会主义建设者和接班人服务。</w:t>
      </w:r>
    </w:p>
    <w:p>
      <w:pPr>
        <w:pStyle w:val="null3"/>
        <w:ind w:firstLine="480"/>
        <w:jc w:val="left"/>
      </w:pPr>
      <w:r>
        <w:rPr>
          <w:sz w:val="24"/>
        </w:rPr>
        <w:t>（2）整体性原则：具有多层面、多方位、多区域等特点，遵循教育规律，整体规划、统筹兼顾、全面科学、严谨细致。</w:t>
      </w:r>
    </w:p>
    <w:p>
      <w:pPr>
        <w:pStyle w:val="null3"/>
        <w:ind w:firstLine="480"/>
        <w:jc w:val="left"/>
      </w:pPr>
      <w:r>
        <w:rPr>
          <w:sz w:val="24"/>
        </w:rPr>
        <w:t>（3）个性化原则：既要体现地域特征和时代精神，又要体现学校的办学理念和办学特色，根据学校的实际形成自己的特色。</w:t>
      </w:r>
    </w:p>
    <w:p>
      <w:pPr>
        <w:pStyle w:val="null3"/>
        <w:ind w:firstLine="480"/>
        <w:jc w:val="left"/>
      </w:pPr>
      <w:r>
        <w:rPr>
          <w:sz w:val="24"/>
        </w:rPr>
        <w:t>（4）艺术性原则：艺术是学生美育的有效方式，也是发挥环境育人功能的基础。学校应该精心设计、主题鲜明、内容丰富、形式多样、特色明显，做到硬化、净化、美化、文化，各个场所布置个性鲜明，符合传统文化美学特点，体现浓厚的艺术效果，并与校园整体建筑风格和谐统一。</w:t>
      </w:r>
    </w:p>
    <w:p>
      <w:pPr>
        <w:pStyle w:val="null3"/>
        <w:ind w:firstLine="480"/>
        <w:jc w:val="left"/>
      </w:pPr>
      <w:r>
        <w:rPr>
          <w:sz w:val="24"/>
        </w:rPr>
        <w:t>（5）创新性原则：具有发展性、动态性等特点，所以要与时俱进，坚持弘扬时代主旋律，体现发展主题，培育时代精神。</w:t>
      </w:r>
    </w:p>
    <w:p>
      <w:pPr>
        <w:pStyle w:val="null3"/>
        <w:ind w:firstLine="480"/>
        <w:jc w:val="left"/>
      </w:pPr>
      <w:r>
        <w:rPr>
          <w:sz w:val="24"/>
        </w:rPr>
        <w:t>（6）互动性原则：强调学生的参与感与互动性，打破静态展示，运用多媒体等手法增加展示科普的趣味性，可学生与展项进行交互。</w:t>
      </w:r>
    </w:p>
    <w:p>
      <w:pPr>
        <w:pStyle w:val="null3"/>
        <w:ind w:firstLine="480"/>
        <w:jc w:val="left"/>
      </w:pPr>
      <w:r>
        <w:rPr>
          <w:sz w:val="24"/>
        </w:rPr>
        <w:t>（7）科普性原则：设计与主题高度符合，具备“准确科学”、“生动形象”、“引发思考”等科普展示要求。</w:t>
      </w:r>
    </w:p>
    <w:p>
      <w:pPr>
        <w:pStyle w:val="null3"/>
        <w:ind w:firstLine="480"/>
        <w:jc w:val="left"/>
      </w:pPr>
      <w:r>
        <w:rPr>
          <w:sz w:val="24"/>
        </w:rPr>
        <w:t>（8）灵活性原则：展项内容具有一定的更换条件，强调每个展项的更新与增加与学生的作品能共同成长。</w:t>
      </w:r>
    </w:p>
    <w:p>
      <w:pPr>
        <w:pStyle w:val="null3"/>
        <w:ind w:firstLine="480"/>
        <w:jc w:val="left"/>
      </w:pPr>
      <w:r>
        <w:rPr>
          <w:sz w:val="24"/>
        </w:rPr>
        <w:t>四、采购清单及技术标准与要求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593"/>
        <w:gridCol w:w="1294"/>
        <w:gridCol w:w="1551"/>
        <w:gridCol w:w="3438"/>
        <w:gridCol w:w="782"/>
        <w:gridCol w:w="647"/>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项目名称</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项目内容</w:t>
            </w:r>
          </w:p>
        </w:tc>
        <w:tc>
          <w:tcPr>
            <w:tcW w:type="dxa" w:w="34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项目特征要求</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outlineLvl w:val="2"/>
      </w:pPr>
      <w:r>
        <w:rPr>
          <w:sz w:val="28"/>
          <w:b/>
        </w:rPr>
        <w:t xml:space="preserve"> </w:t>
      </w:r>
    </w:p>
    <w:p>
      <w:pPr>
        <w:pStyle w:val="null3"/>
        <w:ind w:firstLine="480"/>
        <w:jc w:val="left"/>
      </w:pPr>
      <w:r>
        <w:rPr>
          <w:sz w:val="24"/>
        </w:rPr>
        <w:t>五、合同金额</w:t>
      </w:r>
    </w:p>
    <w:p>
      <w:pPr>
        <w:pStyle w:val="null3"/>
        <w:ind w:firstLine="480"/>
        <w:jc w:val="left"/>
      </w:pPr>
      <w:r>
        <w:rPr>
          <w:sz w:val="24"/>
        </w:rPr>
        <w:t>1、本项目合同金额为：</w:t>
      </w:r>
      <w:r>
        <w:rPr>
          <w:sz w:val="24"/>
          <w:u w:val="single"/>
        </w:rPr>
        <w:t xml:space="preserve">                 </w:t>
      </w:r>
      <w:r>
        <w:rPr>
          <w:sz w:val="24"/>
        </w:rPr>
        <w:t>。</w:t>
      </w:r>
    </w:p>
    <w:p>
      <w:pPr>
        <w:pStyle w:val="null3"/>
        <w:ind w:firstLine="480"/>
        <w:jc w:val="left"/>
      </w:pPr>
      <w:r>
        <w:rPr>
          <w:sz w:val="24"/>
        </w:rPr>
        <w:t xml:space="preserve">2、包含货物费、运输费、装卸费、保险费、安装费、技术服务费（含联络费、培训费、调试费、保修费）、税费、验收费、不可预见费等完成本合同内容所需的一切费用；如出现任何遗漏内容需产生额外费用，均由乙方自行承担，甲方将不再另支付任何费用。 </w:t>
      </w:r>
    </w:p>
    <w:p>
      <w:pPr>
        <w:pStyle w:val="null3"/>
        <w:ind w:firstLine="480"/>
        <w:jc w:val="left"/>
      </w:pPr>
      <w:r>
        <w:rPr>
          <w:sz w:val="24"/>
        </w:rPr>
        <w:t>3、在合同执行过程中，甲方将不再另行支付与本项目相关的任何费用（非本项目要求的其它内容除外）。</w:t>
      </w:r>
    </w:p>
    <w:p>
      <w:pPr>
        <w:pStyle w:val="null3"/>
        <w:ind w:firstLine="480"/>
        <w:jc w:val="left"/>
      </w:pPr>
      <w:r>
        <w:rPr>
          <w:sz w:val="24"/>
        </w:rPr>
        <w:t>六、工期</w:t>
      </w:r>
    </w:p>
    <w:p>
      <w:pPr>
        <w:pStyle w:val="null3"/>
        <w:ind w:firstLine="480"/>
        <w:jc w:val="left"/>
      </w:pPr>
      <w:r>
        <w:rPr>
          <w:sz w:val="24"/>
        </w:rPr>
        <w:t>1、在合同签订之日起60个日历天内完成全部内容的实施和初步验收并移交试运行。</w:t>
      </w:r>
    </w:p>
    <w:p>
      <w:pPr>
        <w:pStyle w:val="null3"/>
        <w:ind w:firstLine="480"/>
        <w:jc w:val="left"/>
      </w:pPr>
      <w:r>
        <w:rPr>
          <w:sz w:val="24"/>
        </w:rPr>
        <w:t>2、乙方须采取一切有效措施保证，未经甲方书面同意不得延误。如不能按批准的计划完成任务，甲方报监管单位，由监管单位进行处理。</w:t>
      </w:r>
    </w:p>
    <w:p>
      <w:pPr>
        <w:pStyle w:val="null3"/>
        <w:ind w:firstLine="480"/>
        <w:jc w:val="left"/>
      </w:pPr>
      <w:r>
        <w:rPr>
          <w:sz w:val="24"/>
        </w:rPr>
        <w:t>七、项目实施要求</w:t>
      </w:r>
    </w:p>
    <w:p>
      <w:pPr>
        <w:pStyle w:val="null3"/>
        <w:ind w:firstLine="480"/>
        <w:jc w:val="left"/>
      </w:pPr>
      <w:r>
        <w:rPr>
          <w:sz w:val="24"/>
        </w:rPr>
        <w:t>1.甲方有权对项目的中标设计方案作适当修改，乙方须无条件配合甲方对方案进行调整或进行深化设计（因此产生的一切费用应已包含在投标总价内，乙方不得因方案调整和修改而向甲方追加或增加任何费用），最终方案须经甲方审核通过后方可实施。</w:t>
      </w:r>
    </w:p>
    <w:p>
      <w:pPr>
        <w:pStyle w:val="null3"/>
        <w:ind w:firstLine="480"/>
        <w:jc w:val="left"/>
      </w:pPr>
      <w:r>
        <w:rPr>
          <w:sz w:val="24"/>
        </w:rPr>
        <w:t>2.项目实施过程中，乙方须严格按甲方认可的实施方案及审定的效果进行制作及表面处理，达到最佳效果。</w:t>
      </w:r>
    </w:p>
    <w:p>
      <w:pPr>
        <w:pStyle w:val="null3"/>
        <w:ind w:firstLine="480"/>
        <w:jc w:val="left"/>
      </w:pPr>
      <w:r>
        <w:rPr>
          <w:sz w:val="24"/>
        </w:rPr>
        <w:t>3.使用的设备必须按照国家规范标准和行业标准等进行购置；制作所使用的材料需经甲方认可，且符合环保标准和无毒、无污染、不退色、耐腐蚀的产品。其它材料制作处理须达到行业要求和设计要求。</w:t>
      </w:r>
    </w:p>
    <w:p>
      <w:pPr>
        <w:pStyle w:val="null3"/>
        <w:ind w:firstLine="480"/>
        <w:jc w:val="left"/>
      </w:pPr>
      <w:r>
        <w:rPr>
          <w:sz w:val="24"/>
        </w:rPr>
        <w:t>4.在内容制作过程中，随时接受甲方现场检查。一经发现制作与设计不符合或有合同约定不符等质量问题，乙方须无条件修改、完善，由此造成工期延误的，相关人工和材料费用由乙方负责。</w:t>
      </w:r>
    </w:p>
    <w:p>
      <w:pPr>
        <w:pStyle w:val="null3"/>
        <w:ind w:firstLine="480"/>
        <w:jc w:val="left"/>
      </w:pPr>
      <w:r>
        <w:rPr>
          <w:sz w:val="24"/>
        </w:rPr>
        <w:t>5.乙方在服务期内需确保整体设计、制作、安装、调试等相关工作能顺利完成，且安装和制作的产品符合国家、行业标准要求。</w:t>
      </w:r>
    </w:p>
    <w:p>
      <w:pPr>
        <w:pStyle w:val="null3"/>
        <w:ind w:firstLine="480"/>
        <w:jc w:val="left"/>
      </w:pPr>
      <w:r>
        <w:rPr>
          <w:sz w:val="24"/>
        </w:rPr>
        <w:t>6.乙方应派遣有经验的施工队伍和技术人员，对图纸进行审核并制作安装。</w:t>
      </w:r>
    </w:p>
    <w:p>
      <w:pPr>
        <w:pStyle w:val="null3"/>
        <w:ind w:firstLine="480"/>
        <w:jc w:val="left"/>
      </w:pPr>
      <w:r>
        <w:rPr>
          <w:sz w:val="24"/>
        </w:rPr>
        <w:t>7.在项目实施期间，乙方要接受甲方的管理，遵守安全管理规定。</w:t>
      </w:r>
    </w:p>
    <w:p>
      <w:pPr>
        <w:pStyle w:val="null3"/>
        <w:ind w:firstLine="480"/>
        <w:jc w:val="left"/>
      </w:pPr>
      <w:r>
        <w:rPr>
          <w:sz w:val="24"/>
        </w:rPr>
        <w:t>8.乙方负责核实现场尺寸，当现场尺寸与图纸出现偏差难于满足安装要求时，由乙方向甲方提出行之有效解决问题的方法。</w:t>
      </w:r>
    </w:p>
    <w:p>
      <w:pPr>
        <w:pStyle w:val="null3"/>
        <w:ind w:firstLine="480"/>
        <w:jc w:val="left"/>
      </w:pPr>
      <w:r>
        <w:rPr>
          <w:sz w:val="24"/>
        </w:rPr>
        <w:t>9.乙方必须负责所有设备的安装、调试工作，若设备的配置不符合设计标准要求时，乙方应及时组织更换或调整，致使设备合格为止，所造成的工期延误产生的材料、人工费用及一切后果由乙方负责。</w:t>
      </w:r>
    </w:p>
    <w:p>
      <w:pPr>
        <w:pStyle w:val="null3"/>
        <w:ind w:firstLine="480"/>
        <w:jc w:val="left"/>
      </w:pPr>
      <w:r>
        <w:rPr>
          <w:sz w:val="24"/>
        </w:rPr>
        <w:t>10.乙方在合同约定时间内，按时交付甲方使用。</w:t>
      </w:r>
    </w:p>
    <w:p>
      <w:pPr>
        <w:pStyle w:val="null3"/>
        <w:ind w:firstLine="480"/>
        <w:jc w:val="left"/>
      </w:pPr>
      <w:r>
        <w:rPr>
          <w:sz w:val="24"/>
        </w:rPr>
        <w:t>八、质量要求</w:t>
      </w:r>
    </w:p>
    <w:p>
      <w:pPr>
        <w:pStyle w:val="null3"/>
        <w:ind w:firstLine="480"/>
        <w:jc w:val="left"/>
      </w:pPr>
      <w:r>
        <w:rPr>
          <w:sz w:val="24"/>
        </w:rPr>
        <w:t>1.设备质量要求：</w:t>
      </w:r>
    </w:p>
    <w:p>
      <w:pPr>
        <w:pStyle w:val="null3"/>
        <w:ind w:firstLine="480"/>
        <w:jc w:val="left"/>
      </w:pPr>
      <w:r>
        <w:rPr>
          <w:sz w:val="24"/>
        </w:rPr>
        <w:t>（1）选用的一般通用电气设备、零配件等应选型合理、成熟稳定，设备、元器件、零部件必须有出厂合格证和铭牌，其质量保证资料应完整、齐全。对于国家强制性规定3C认证的产品，必须有“3C”认证标志。</w:t>
      </w:r>
    </w:p>
    <w:p>
      <w:pPr>
        <w:pStyle w:val="null3"/>
        <w:ind w:firstLine="480"/>
        <w:jc w:val="left"/>
      </w:pPr>
      <w:r>
        <w:rPr>
          <w:sz w:val="24"/>
        </w:rPr>
        <w:t>（2）通电设备的金属外壳应进行接地焊接保护。</w:t>
      </w:r>
    </w:p>
    <w:p>
      <w:pPr>
        <w:pStyle w:val="null3"/>
        <w:ind w:firstLine="480"/>
        <w:jc w:val="left"/>
      </w:pPr>
      <w:r>
        <w:rPr>
          <w:sz w:val="24"/>
        </w:rPr>
        <w:t>（3）设备的控制箱必须设有通风和散热装置，对易于发热的电器部件、元器件应采取规范合理的散热措施。</w:t>
      </w:r>
    </w:p>
    <w:p>
      <w:pPr>
        <w:pStyle w:val="null3"/>
        <w:ind w:firstLine="480"/>
        <w:jc w:val="left"/>
      </w:pPr>
      <w:r>
        <w:rPr>
          <w:sz w:val="24"/>
        </w:rPr>
        <w:t>（4）电缆需规范布线，保证安全距离或按标准设置阻燃隔离层，对布线易损部位要采取特别保护措施。电缆截面容量应满足使用要求，电缆截面容量应满足使用要求。</w:t>
      </w:r>
    </w:p>
    <w:p>
      <w:pPr>
        <w:pStyle w:val="null3"/>
        <w:ind w:firstLine="480"/>
        <w:jc w:val="left"/>
      </w:pPr>
      <w:r>
        <w:rPr>
          <w:sz w:val="24"/>
        </w:rPr>
        <w:t>（5）设备应易于维护、维修，维修空间具有较好的开敞性，易损件应为易购件、通用件，避免使用非标产品。</w:t>
      </w:r>
    </w:p>
    <w:p>
      <w:pPr>
        <w:pStyle w:val="null3"/>
        <w:ind w:firstLine="480"/>
        <w:jc w:val="left"/>
      </w:pPr>
      <w:r>
        <w:rPr>
          <w:sz w:val="24"/>
        </w:rPr>
        <w:t>2.照明的布置应参照公共建筑相关规范标准，应当通过优化的照明组合，烘托环境气氛、创造丰富空间感和层次感，营造良好的视觉情绪氛围。展示空间的灯光运用，要兼顾节能、环保的需求，减少后期运行维护的成本。</w:t>
      </w:r>
    </w:p>
    <w:p>
      <w:pPr>
        <w:pStyle w:val="null3"/>
        <w:ind w:firstLine="480"/>
        <w:jc w:val="left"/>
      </w:pPr>
      <w:r>
        <w:rPr>
          <w:sz w:val="24"/>
        </w:rPr>
        <w:t>3.材料要求：</w:t>
      </w:r>
    </w:p>
    <w:p>
      <w:pPr>
        <w:pStyle w:val="null3"/>
        <w:ind w:firstLine="480"/>
        <w:jc w:val="left"/>
      </w:pPr>
      <w:r>
        <w:rPr>
          <w:sz w:val="24"/>
        </w:rPr>
        <w:t>（1）材料的品种、规格、性能应符合国家现行有关标准的规定。</w:t>
      </w:r>
    </w:p>
    <w:p>
      <w:pPr>
        <w:pStyle w:val="null3"/>
        <w:ind w:firstLine="480"/>
        <w:jc w:val="left"/>
      </w:pPr>
      <w:r>
        <w:rPr>
          <w:sz w:val="24"/>
        </w:rPr>
        <w:t>（2）一律选用符合防火要求的阻燃和难燃材料，性能符合现行国家防火标准的规定；环保要求达到E1级。材料在2年内不得出现明显变质，表面装饰涂覆材料至少三年内不得出现明显褪变色。</w:t>
      </w:r>
    </w:p>
    <w:p>
      <w:pPr>
        <w:pStyle w:val="null3"/>
        <w:ind w:firstLine="480"/>
        <w:jc w:val="left"/>
      </w:pPr>
      <w:r>
        <w:rPr>
          <w:sz w:val="24"/>
        </w:rPr>
        <w:t>（3）有放射和电磁辐射的用材要符合国家防护规定。</w:t>
      </w:r>
    </w:p>
    <w:p>
      <w:pPr>
        <w:pStyle w:val="null3"/>
        <w:ind w:firstLine="480"/>
        <w:jc w:val="left"/>
      </w:pPr>
      <w:r>
        <w:rPr>
          <w:sz w:val="24"/>
        </w:rPr>
        <w:t>（4）使用的各种材料不得对环境和人员造成污染和伤害，其所含有害物质溢出量不能高于国家规定的标准。符合国家有关环保节能标准要求，使用环保节能材料。</w:t>
      </w:r>
    </w:p>
    <w:p>
      <w:pPr>
        <w:pStyle w:val="null3"/>
        <w:ind w:firstLine="480"/>
        <w:jc w:val="left"/>
      </w:pPr>
      <w:r>
        <w:rPr>
          <w:sz w:val="24"/>
        </w:rPr>
        <w:t>（5）户外使用的材料需满足防水、防锈、防腐要求，2年内不得出现明显的腐蚀及生锈情况。</w:t>
      </w:r>
    </w:p>
    <w:p>
      <w:pPr>
        <w:pStyle w:val="null3"/>
        <w:ind w:firstLine="480"/>
        <w:jc w:val="left"/>
      </w:pPr>
      <w:r>
        <w:rPr>
          <w:sz w:val="24"/>
        </w:rPr>
        <w:t>九、售后服务要求</w:t>
      </w:r>
    </w:p>
    <w:p>
      <w:pPr>
        <w:pStyle w:val="null3"/>
        <w:ind w:firstLine="480"/>
        <w:jc w:val="left"/>
      </w:pPr>
      <w:r>
        <w:rPr>
          <w:sz w:val="24"/>
        </w:rPr>
        <w:t>1.本项目整体质保期两年（免费质保期从项目竣工验收合格之日起计算）。</w:t>
      </w:r>
    </w:p>
    <w:p>
      <w:pPr>
        <w:pStyle w:val="null3"/>
        <w:ind w:firstLine="480"/>
        <w:jc w:val="left"/>
      </w:pPr>
      <w:r>
        <w:rPr>
          <w:sz w:val="24"/>
        </w:rPr>
        <w:t>2.质保期内，所有硬件设备的维修均为免费。</w:t>
      </w:r>
    </w:p>
    <w:p>
      <w:pPr>
        <w:pStyle w:val="null3"/>
        <w:ind w:firstLine="480"/>
        <w:jc w:val="left"/>
      </w:pPr>
      <w:r>
        <w:rPr>
          <w:sz w:val="24"/>
        </w:rPr>
        <w:t>3.为了确保正常开放使用和减少负面效应，在质量保修期内，乙方须保证设备故障报修的响应时间为4小时并提供解决方案；于12小时内到达现场维修，在48小时内不能完成维护保修服务的，须在不影响开放使用的基础上，对部分设施予以临时更换并提供合理解决方案。如特殊情况无法修复的，质保期内乙方应无条件更换新展品或提供代用展品，或采取使展品可正常运转的措施。</w:t>
      </w:r>
    </w:p>
    <w:p>
      <w:pPr>
        <w:pStyle w:val="null3"/>
        <w:ind w:firstLine="480"/>
        <w:jc w:val="left"/>
      </w:pPr>
      <w:r>
        <w:rPr>
          <w:sz w:val="24"/>
        </w:rPr>
        <w:t>4.质保期内，所有设备维修服务均为上门服务，由此产生的费用均不再收取。</w:t>
      </w:r>
    </w:p>
    <w:p>
      <w:pPr>
        <w:pStyle w:val="null3"/>
        <w:ind w:firstLine="480"/>
        <w:jc w:val="left"/>
      </w:pPr>
      <w:r>
        <w:rPr>
          <w:sz w:val="24"/>
        </w:rPr>
        <w:t>5.质保期结束后，如甲方需要，乙方应继续提供售后服务，进行定期维护和修理，到现场维修只收差旅费及人工、材料成件工本费；并在投标文件中提供详细具体的售后服务条款及保证。</w:t>
      </w:r>
    </w:p>
    <w:p>
      <w:pPr>
        <w:pStyle w:val="null3"/>
        <w:ind w:firstLine="480"/>
        <w:jc w:val="left"/>
      </w:pPr>
      <w:r>
        <w:rPr>
          <w:sz w:val="24"/>
        </w:rPr>
        <w:t>6.免费给甲方培训至少2名技术人员，直到甲方培训人员熟练掌握原理、操作、维修保养技术，培训的费用由乙方负责。</w:t>
      </w:r>
    </w:p>
    <w:p>
      <w:pPr>
        <w:pStyle w:val="null3"/>
        <w:ind w:firstLine="480"/>
        <w:jc w:val="left"/>
      </w:pPr>
      <w:r>
        <w:rPr>
          <w:sz w:val="24"/>
        </w:rPr>
        <w:t>十、验收要求</w:t>
      </w:r>
    </w:p>
    <w:p>
      <w:pPr>
        <w:pStyle w:val="null3"/>
        <w:ind w:firstLine="480"/>
        <w:jc w:val="both"/>
      </w:pPr>
      <w:r>
        <w:rPr>
          <w:sz w:val="24"/>
        </w:rPr>
        <w:t>甲方组织验收小组，按照以下标准进行验收：(1)符合中华人民共和国国家和履约地相关安全质量标准、行业技术规范标准、环保节能标准； (2)符合招标文件和响应承诺中各方共同认可的合理最佳配置、参数规格及各项要求； (3)符合货物来源国官方颁布标准。 (4)上述各类标准与法规必须是有关官方机构最新发布的现行标准版本。</w:t>
      </w:r>
    </w:p>
    <w:p>
      <w:pPr>
        <w:pStyle w:val="null3"/>
        <w:ind w:firstLine="480"/>
        <w:jc w:val="both"/>
      </w:pPr>
      <w:r>
        <w:rPr>
          <w:sz w:val="24"/>
        </w:rPr>
        <w:t>十一、付款方式</w:t>
      </w:r>
    </w:p>
    <w:p>
      <w:pPr>
        <w:pStyle w:val="null3"/>
        <w:ind w:firstLine="480"/>
        <w:jc w:val="both"/>
      </w:pPr>
      <w:r>
        <w:rPr>
          <w:sz w:val="24"/>
        </w:rPr>
        <w:t>1.合同签订之日起5个工作日内，甲方向乙方支付合同总额的70%为预付款。</w:t>
      </w:r>
    </w:p>
    <w:p>
      <w:pPr>
        <w:pStyle w:val="null3"/>
        <w:ind w:firstLine="480"/>
        <w:jc w:val="both"/>
      </w:pPr>
      <w:r>
        <w:rPr>
          <w:sz w:val="24"/>
        </w:rPr>
        <w:t>2.全部货物交货后5个工作日内，甲方向乙方支付至合同总额的95%。</w:t>
      </w:r>
    </w:p>
    <w:p>
      <w:pPr>
        <w:pStyle w:val="null3"/>
        <w:ind w:firstLine="480"/>
        <w:jc w:val="both"/>
      </w:pPr>
      <w:r>
        <w:rPr>
          <w:sz w:val="24"/>
        </w:rPr>
        <w:t>3.全部货物通过验收后，甲方向乙方支付合同总额的5%。</w:t>
      </w:r>
    </w:p>
    <w:p>
      <w:pPr>
        <w:pStyle w:val="null3"/>
        <w:ind w:firstLine="480"/>
        <w:jc w:val="both"/>
      </w:pPr>
      <w:r>
        <w:rPr>
          <w:sz w:val="24"/>
        </w:rPr>
        <w:t>备注：乙方同时凭以下有效文件由甲方申请支付款：①合同；②乙方开具的货物类发票；③甲方依法组织验收的验收报告（加盖甲方公章）；④中标通知书。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合同约定，不能因此主张解除合同。</w:t>
      </w:r>
    </w:p>
    <w:p>
      <w:pPr>
        <w:pStyle w:val="null3"/>
        <w:ind w:firstLine="480"/>
        <w:jc w:val="both"/>
      </w:pPr>
      <w:r>
        <w:rPr>
          <w:sz w:val="24"/>
        </w:rPr>
        <w:t>十二、履约保证金</w:t>
      </w:r>
    </w:p>
    <w:p>
      <w:pPr>
        <w:pStyle w:val="null3"/>
        <w:ind w:firstLine="480"/>
        <w:jc w:val="both"/>
      </w:pPr>
      <w:r>
        <w:rPr>
          <w:sz w:val="24"/>
        </w:rPr>
        <w:t>1.合同签订后5个工作日内，乙方向甲方提交合同总金额5%的履约保证金。</w:t>
      </w:r>
    </w:p>
    <w:p>
      <w:pPr>
        <w:pStyle w:val="null3"/>
        <w:ind w:firstLine="480"/>
        <w:jc w:val="both"/>
      </w:pPr>
      <w:r>
        <w:rPr>
          <w:sz w:val="24"/>
        </w:rPr>
        <w:t>2.履约保证金说明：</w:t>
      </w:r>
    </w:p>
    <w:p>
      <w:pPr>
        <w:pStyle w:val="null3"/>
        <w:ind w:firstLine="480"/>
        <w:jc w:val="both"/>
      </w:pPr>
      <w:r>
        <w:rPr>
          <w:sz w:val="24"/>
        </w:rPr>
        <w:t>（1）履约保证金以金融机构、担保机构出具的保函形式提交，保函应当具有无条件的、不可撤销的（见索即付）。</w:t>
      </w:r>
    </w:p>
    <w:p>
      <w:pPr>
        <w:pStyle w:val="null3"/>
        <w:ind w:firstLine="480"/>
        <w:jc w:val="both"/>
      </w:pPr>
      <w:r>
        <w:rPr>
          <w:sz w:val="24"/>
        </w:rPr>
        <w:t>（2）履约保函有效期至本项目质保期满之日或项目合同完全履行完毕之日止。</w:t>
      </w:r>
    </w:p>
    <w:p>
      <w:pPr>
        <w:pStyle w:val="null3"/>
        <w:ind w:firstLine="480"/>
        <w:jc w:val="both"/>
      </w:pPr>
      <w:r>
        <w:rPr>
          <w:sz w:val="24"/>
        </w:rPr>
        <w:t>（3）若乙方在合同履约期间内未出现任何违约情形，履约保函的有效期自上述合同履约完毕之日后自动失效。</w:t>
      </w:r>
    </w:p>
    <w:p>
      <w:pPr>
        <w:pStyle w:val="null3"/>
        <w:ind w:firstLine="480"/>
        <w:jc w:val="both"/>
      </w:pPr>
      <w:r>
        <w:rPr>
          <w:sz w:val="24"/>
        </w:rPr>
        <w:t>（4）履约保函应当确认：乙方未履行本合同义务的，出具保函的银行接到甲方书面通知后在履约保证金金额范围内无条件向甲方承担付款责任。</w:t>
      </w:r>
    </w:p>
    <w:p>
      <w:pPr>
        <w:pStyle w:val="null3"/>
        <w:ind w:firstLine="480"/>
        <w:jc w:val="both"/>
      </w:pPr>
      <w:r>
        <w:rPr>
          <w:sz w:val="24"/>
        </w:rPr>
        <w:t>（5）如果乙方违约后未按本合同约定向甲方支付违约金、赔偿损失或者退还服务报酬的，甲方有权要求出具保函的银行向甲方支付相应款项，履约保证金不足以弥补损失的，不足部分甲方有权要求乙方另行赔偿。</w:t>
      </w:r>
    </w:p>
    <w:p>
      <w:pPr>
        <w:pStyle w:val="null3"/>
        <w:ind w:firstLine="480"/>
        <w:jc w:val="both"/>
      </w:pPr>
      <w:r>
        <w:rPr>
          <w:sz w:val="24"/>
        </w:rPr>
        <w:t>十三、知识产权及专利权</w:t>
      </w:r>
    </w:p>
    <w:p>
      <w:pPr>
        <w:pStyle w:val="null3"/>
        <w:ind w:firstLine="480"/>
        <w:jc w:val="both"/>
      </w:pPr>
      <w:r>
        <w:rPr>
          <w:sz w:val="24"/>
        </w:rPr>
        <w:t>所有涉及知识产权及专利权的产品及设计，乙方必须确保甲方拥有其合法的、不受限制的无偿使用权，并免受任何侵权诉讼或索偿，否则，由此产生的一切经济损失和法律责任由乙方承担。</w:t>
      </w:r>
    </w:p>
    <w:p>
      <w:pPr>
        <w:pStyle w:val="null3"/>
        <w:ind w:firstLine="480"/>
        <w:jc w:val="both"/>
      </w:pPr>
      <w:r>
        <w:rPr>
          <w:sz w:val="24"/>
        </w:rPr>
        <w:t>十四、违约责任</w:t>
      </w:r>
    </w:p>
    <w:p>
      <w:pPr>
        <w:pStyle w:val="null3"/>
        <w:ind w:firstLine="480"/>
        <w:jc w:val="both"/>
      </w:pPr>
      <w:r>
        <w:rPr>
          <w:sz w:val="24"/>
          <w:color w:val="000000"/>
        </w:rPr>
        <w:t>1</w:t>
      </w:r>
      <w:r>
        <w:rPr>
          <w:sz w:val="24"/>
          <w:color w:val="000000"/>
        </w:rPr>
        <w:t>、对于因乙方之疏忽而引起的财物毁损，甲方有权选择以下方式之一的要求乙方赔偿：</w:t>
      </w:r>
    </w:p>
    <w:p>
      <w:pPr>
        <w:pStyle w:val="null3"/>
        <w:ind w:firstLine="480"/>
        <w:jc w:val="both"/>
      </w:pPr>
      <w:r>
        <w:rPr>
          <w:sz w:val="24"/>
          <w:color w:val="000000"/>
        </w:rPr>
        <w:t>（1）由甲方自行修理，然后再向乙方收取该项维修费用；</w:t>
      </w:r>
    </w:p>
    <w:p>
      <w:pPr>
        <w:pStyle w:val="null3"/>
        <w:ind w:firstLine="480"/>
        <w:jc w:val="both"/>
      </w:pPr>
      <w:r>
        <w:rPr>
          <w:sz w:val="24"/>
          <w:color w:val="000000"/>
        </w:rPr>
        <w:t>（2）由乙方依照甲方的要求自行修理。若无法修复的，则由乙方赔偿甲方的实际损失。</w:t>
      </w:r>
    </w:p>
    <w:p>
      <w:pPr>
        <w:pStyle w:val="null3"/>
        <w:ind w:firstLine="480"/>
        <w:jc w:val="both"/>
      </w:pPr>
      <w:r>
        <w:rPr>
          <w:sz w:val="24"/>
          <w:color w:val="000000"/>
        </w:rPr>
        <w:t>2</w:t>
      </w:r>
      <w:r>
        <w:rPr>
          <w:sz w:val="24"/>
          <w:color w:val="000000"/>
        </w:rPr>
        <w:t>、乙方提供的服务不符合本合同约定的，甲方有权拒收，并且乙方须向甲方支付本合同总价5%的违约金。</w:t>
      </w:r>
    </w:p>
    <w:p>
      <w:pPr>
        <w:pStyle w:val="null3"/>
        <w:ind w:firstLine="480"/>
        <w:jc w:val="both"/>
      </w:pPr>
      <w:r>
        <w:rPr>
          <w:sz w:val="24"/>
          <w:color w:val="000000"/>
        </w:rPr>
        <w:t>3</w:t>
      </w:r>
      <w:r>
        <w:rPr>
          <w:sz w:val="24"/>
          <w:color w:val="000000"/>
        </w:rPr>
        <w:t>、乙方未能按本合同约定的时间提供服务，从逾期之日起每日按本合同总价3‰的数额向甲方支付违约金；逾期半个月以上的，甲方有权终止合同，由此造成的甲方经济损失由乙方承担。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color w:val="000000"/>
        </w:rPr>
        <w:t>4</w:t>
      </w:r>
      <w:r>
        <w:rPr>
          <w:sz w:val="24"/>
          <w:color w:val="000000"/>
        </w:rPr>
        <w:t>、甲方无正当理由逾期支付本合同项下款项的，则每日按应付未付金额的3‰向乙方偿付违约金。</w:t>
      </w:r>
    </w:p>
    <w:p>
      <w:pPr>
        <w:pStyle w:val="null3"/>
        <w:ind w:firstLine="480"/>
        <w:jc w:val="both"/>
      </w:pPr>
      <w:r>
        <w:rPr>
          <w:sz w:val="24"/>
          <w:color w:val="000000"/>
        </w:rPr>
        <w:t>5</w:t>
      </w:r>
      <w:r>
        <w:rPr>
          <w:sz w:val="24"/>
          <w:color w:val="000000"/>
        </w:rPr>
        <w:t>、任何一方违约，应按本合同约定承担违约责任。同时，守约方维护合法权益产生的包括但不限于律师费、诉讼费、送达费、评估鉴定费、公证费、保全费、担保费等维权成本费用，均有权要求违约方予以赔偿和承担。</w:t>
      </w:r>
    </w:p>
    <w:p>
      <w:pPr>
        <w:pStyle w:val="null3"/>
        <w:ind w:firstLine="480"/>
        <w:jc w:val="both"/>
      </w:pPr>
      <w:r>
        <w:rPr>
          <w:sz w:val="24"/>
        </w:rPr>
        <w:t>十五、争议的解决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0"/>
        <w:jc w:val="both"/>
      </w:pPr>
      <w:r>
        <w:rPr>
          <w:sz w:val="24"/>
        </w:rPr>
        <w:t>十六、不可抗力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十七、税费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rPr>
        <w:t>十八、其它</w:t>
      </w:r>
    </w:p>
    <w:p>
      <w:pPr>
        <w:pStyle w:val="null3"/>
        <w:ind w:firstLine="480"/>
        <w:jc w:val="both"/>
      </w:pPr>
      <w:r>
        <w:rPr>
          <w:sz w:val="24"/>
        </w:rPr>
        <w:t>1、本合同所有附件、采购文件、乙方投标文件、中标通知书均为合同的有效组成部分，与本合同具有同等法律效力。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3、为更好的履行本合同，双方提供如下联系方式：</w:t>
      </w:r>
    </w:p>
    <w:p>
      <w:pPr>
        <w:pStyle w:val="null3"/>
        <w:ind w:firstLine="480"/>
        <w:jc w:val="both"/>
      </w:pPr>
      <w:r>
        <w:rPr>
          <w:sz w:val="24"/>
        </w:rPr>
        <w:t>甲方联系方式</w:t>
      </w:r>
    </w:p>
    <w:p>
      <w:pPr>
        <w:pStyle w:val="null3"/>
        <w:ind w:firstLine="480"/>
        <w:jc w:val="both"/>
      </w:pPr>
      <w:r>
        <w:rPr>
          <w:sz w:val="24"/>
        </w:rPr>
        <w:t xml:space="preserve">邮寄地址：       </w:t>
      </w:r>
    </w:p>
    <w:p>
      <w:pPr>
        <w:pStyle w:val="null3"/>
        <w:ind w:firstLine="480"/>
        <w:jc w:val="both"/>
      </w:pPr>
      <w:r>
        <w:rPr>
          <w:sz w:val="24"/>
        </w:rPr>
        <w:t xml:space="preserve">联系人：       </w:t>
      </w:r>
    </w:p>
    <w:p>
      <w:pPr>
        <w:pStyle w:val="null3"/>
        <w:ind w:firstLine="480"/>
        <w:jc w:val="both"/>
      </w:pPr>
      <w:r>
        <w:rPr>
          <w:sz w:val="24"/>
        </w:rPr>
        <w:t>电话：             微信：</w:t>
      </w:r>
    </w:p>
    <w:p>
      <w:pPr>
        <w:pStyle w:val="null3"/>
        <w:ind w:firstLine="480"/>
        <w:jc w:val="both"/>
      </w:pPr>
      <w:r>
        <w:rPr>
          <w:sz w:val="24"/>
        </w:rPr>
        <w:t xml:space="preserve">电子邮箱：       </w:t>
      </w:r>
    </w:p>
    <w:p>
      <w:pPr>
        <w:pStyle w:val="null3"/>
        <w:ind w:firstLine="480"/>
        <w:jc w:val="both"/>
      </w:pPr>
      <w:r>
        <w:rPr>
          <w:sz w:val="24"/>
        </w:rPr>
        <w:t>乙方联系方式</w:t>
      </w:r>
    </w:p>
    <w:p>
      <w:pPr>
        <w:pStyle w:val="null3"/>
        <w:ind w:firstLine="480"/>
        <w:jc w:val="both"/>
      </w:pPr>
      <w:r>
        <w:rPr>
          <w:sz w:val="24"/>
        </w:rPr>
        <w:t xml:space="preserve">邮寄地址：       </w:t>
      </w:r>
    </w:p>
    <w:p>
      <w:pPr>
        <w:pStyle w:val="null3"/>
        <w:ind w:firstLine="480"/>
        <w:jc w:val="both"/>
      </w:pPr>
      <w:r>
        <w:rPr>
          <w:sz w:val="24"/>
        </w:rPr>
        <w:t xml:space="preserve">联系人：       </w:t>
      </w:r>
    </w:p>
    <w:p>
      <w:pPr>
        <w:pStyle w:val="null3"/>
        <w:ind w:firstLine="480"/>
        <w:jc w:val="both"/>
      </w:pPr>
      <w:r>
        <w:rPr>
          <w:sz w:val="24"/>
        </w:rPr>
        <w:t>电话：              微信：</w:t>
      </w:r>
    </w:p>
    <w:p>
      <w:pPr>
        <w:pStyle w:val="null3"/>
        <w:ind w:firstLine="480"/>
        <w:jc w:val="both"/>
      </w:pPr>
      <w:r>
        <w:rPr>
          <w:sz w:val="24"/>
        </w:rPr>
        <w:t xml:space="preserve">电子邮箱：       </w:t>
      </w:r>
    </w:p>
    <w:p>
      <w:pPr>
        <w:pStyle w:val="null3"/>
        <w:ind w:firstLine="480"/>
        <w:jc w:val="both"/>
      </w:pPr>
      <w:r>
        <w:rPr>
          <w:sz w:val="24"/>
        </w:rPr>
        <w:t>双方通过上述联系方式之任何一种（包括电子邮箱），就本合同有关事项向对方发送相关通知等，均视为有效送达与告知对方，无论对方是否实际查阅。双方确认上述联系方式同时作为有效司法送达地址。一方变更联系方式，应自变更之日起三日内，以书面形式通知对方；否则应承担由此而引起的相关责任。</w:t>
      </w:r>
    </w:p>
    <w:p>
      <w:pPr>
        <w:pStyle w:val="null3"/>
        <w:ind w:firstLine="480"/>
        <w:jc w:val="both"/>
      </w:pPr>
      <w:r>
        <w:rPr>
          <w:sz w:val="24"/>
        </w:rPr>
        <w:t>十九、合同生效：</w:t>
      </w:r>
    </w:p>
    <w:p>
      <w:pPr>
        <w:pStyle w:val="null3"/>
        <w:ind w:firstLine="480"/>
        <w:jc w:val="both"/>
      </w:pPr>
      <w:r>
        <w:rPr>
          <w:sz w:val="24"/>
        </w:rPr>
        <w:t>1、本合同自甲乙双方法定代表人签名并加盖公章之日起生效。</w:t>
      </w:r>
    </w:p>
    <w:p>
      <w:pPr>
        <w:pStyle w:val="null3"/>
        <w:ind w:firstLine="480"/>
        <w:jc w:val="both"/>
      </w:pPr>
      <w:r>
        <w:rPr>
          <w:sz w:val="24"/>
        </w:rPr>
        <w:t>2、本合同壹式</w:t>
      </w:r>
      <w:r>
        <w:rPr>
          <w:sz w:val="24"/>
          <w:u w:val="single"/>
        </w:rPr>
        <w:t xml:space="preserve">   </w:t>
      </w:r>
      <w:r>
        <w:rPr>
          <w:sz w:val="24"/>
        </w:rPr>
        <w:t>份，其中甲乙双方各执</w:t>
      </w:r>
      <w:r>
        <w:rPr>
          <w:sz w:val="24"/>
          <w:u w:val="single"/>
        </w:rPr>
        <w:t xml:space="preserve">   </w:t>
      </w:r>
      <w:r>
        <w:rPr>
          <w:sz w:val="24"/>
        </w:rPr>
        <w:t>份，政府采购代理机构执</w:t>
      </w:r>
      <w:r>
        <w:rPr>
          <w:sz w:val="24"/>
          <w:u w:val="single"/>
        </w:rPr>
        <w:t xml:space="preserve"> 壹 </w:t>
      </w:r>
      <w:r>
        <w:rPr>
          <w:sz w:val="24"/>
        </w:rPr>
        <w:t>份，均具有同等法律效力。</w:t>
      </w:r>
    </w:p>
    <w:p>
      <w:pPr>
        <w:pStyle w:val="null3"/>
        <w:ind w:firstLine="480"/>
        <w:jc w:val="both"/>
      </w:pPr>
      <w:r>
        <w:rPr>
          <w:sz w:val="24"/>
        </w:rPr>
        <w:t>（以下无正文）</w:t>
      </w:r>
    </w:p>
    <w:p>
      <w:pPr>
        <w:pStyle w:val="null3"/>
        <w:ind w:firstLine="480"/>
        <w:jc w:val="both"/>
      </w:pPr>
      <w:r>
        <w:rPr/>
        <w:t xml:space="preserve"> </w:t>
      </w:r>
    </w:p>
    <w:p>
      <w:pPr>
        <w:pStyle w:val="null3"/>
        <w:ind w:firstLine="420"/>
        <w:jc w:val="both"/>
      </w:pPr>
      <w:r>
        <w:rPr>
          <w:sz w:val="24"/>
          <w:b/>
        </w:rPr>
        <w:t>甲方（公章）：                             乙方（公章）：</w:t>
      </w:r>
    </w:p>
    <w:p>
      <w:pPr>
        <w:pStyle w:val="null3"/>
        <w:ind w:firstLine="482"/>
        <w:jc w:val="both"/>
      </w:pPr>
      <w:r>
        <w:rPr>
          <w:sz w:val="24"/>
          <w:b/>
        </w:rPr>
        <w:t xml:space="preserve">法定代表人（签名）：                     法定代表人（签名）：    </w:t>
      </w:r>
    </w:p>
    <w:p>
      <w:pPr>
        <w:pStyle w:val="null3"/>
        <w:ind w:firstLine="480"/>
        <w:jc w:val="both"/>
      </w:pPr>
      <w:r>
        <w:rPr>
          <w:sz w:val="24"/>
        </w:rPr>
        <w:t>签定地点：</w:t>
      </w:r>
    </w:p>
    <w:p>
      <w:pPr>
        <w:pStyle w:val="null3"/>
        <w:ind w:firstLine="480"/>
        <w:jc w:val="both"/>
      </w:pPr>
      <w:r>
        <w:rPr>
          <w:sz w:val="24"/>
        </w:rPr>
        <w:t>签定日期：   年   月   日                        签定日期：  年   月   日</w:t>
      </w:r>
    </w:p>
    <w:p>
      <w:pPr>
        <w:pStyle w:val="null3"/>
        <w:ind w:firstLine="2160"/>
        <w:jc w:val="both"/>
      </w:pPr>
      <w:r>
        <w:rPr>
          <w:sz w:val="24"/>
        </w:rPr>
        <w:t xml:space="preserve">                                     开户名称：</w:t>
      </w:r>
    </w:p>
    <w:p>
      <w:pPr>
        <w:pStyle w:val="null3"/>
        <w:ind w:firstLine="2160"/>
        <w:jc w:val="both"/>
      </w:pPr>
      <w:r>
        <w:rPr>
          <w:sz w:val="24"/>
        </w:rPr>
        <w:t xml:space="preserve">                                     银行账号：</w:t>
      </w:r>
    </w:p>
    <w:p>
      <w:pPr>
        <w:pStyle w:val="null3"/>
        <w:ind w:firstLine="2040"/>
        <w:jc w:val="both"/>
      </w:pPr>
      <w:r>
        <w:rPr>
          <w:sz w:val="24"/>
        </w:rPr>
        <w:t xml:space="preserve">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440101-2024-24644</w:t>
      </w:r>
    </w:p>
    <w:p>
      <w:pPr>
        <w:pStyle w:val="null3"/>
        <w:jc w:val="center"/>
        <w:outlineLvl w:val="3"/>
      </w:pPr>
      <w:r>
        <w:rPr>
          <w:sz w:val="24"/>
          <w:b/>
        </w:rPr>
        <w:t>采购项目编号：</w:t>
      </w:r>
      <w:r>
        <w:rPr>
          <w:sz w:val="24"/>
          <w:b/>
        </w:rPr>
        <w:t>GZCQC2400HG11010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清华附中湾区学校2024年校园文化建设项目——清华附中小学3、4、5层科普展陈互动项目</w:t>
      </w:r>
      <w:r>
        <w:rPr>
          <w:u w:val="single"/>
        </w:rPr>
        <w:t>”</w:t>
      </w:r>
      <w:r>
        <w:rPr/>
        <w:t>项目的招标[采购项目编号为：</w:t>
      </w:r>
      <w:r>
        <w:rPr>
          <w:u w:val="single"/>
        </w:rPr>
        <w:t>GZCQC2400HG11010</w:t>
      </w:r>
      <w:r>
        <w:rPr/>
        <w:t>]，我方愿参与投标。</w:t>
      </w:r>
    </w:p>
    <w:p>
      <w:pPr>
        <w:pStyle w:val="null3"/>
        <w:ind w:firstLine="480"/>
      </w:pPr>
      <w:r>
        <w:rPr/>
        <w:t>我方确认收到贵方提供的</w:t>
      </w:r>
      <w:r>
        <w:rPr>
          <w:u w:val="single"/>
        </w:rPr>
        <w:t>“</w:t>
      </w:r>
      <w:r>
        <w:rPr>
          <w:u w:val="single"/>
        </w:rPr>
        <w:t>清华附中湾区学校2024年校园文化建设项目——清华附中小学3、4、5层科普展陈互动项目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清华附中湾区学校2024年校园文化建设项目——清华附中小学3、4、5层科普展陈互动项目</w:t>
      </w:r>
      <w:r>
        <w:rPr/>
        <w:t>”项目采购[采购项目编号为</w:t>
      </w:r>
      <w:r>
        <w:rPr/>
        <w:t>GZCQC2400HG11010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清华附中湾区学校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清华附中湾区学校2024年校园文化建设项目——清华附中小学3、4、5层科普展陈互动项目</w:t>
      </w:r>
      <w:r>
        <w:rPr/>
        <w:t>招标中获中标（采购项目编号：</w:t>
      </w:r>
      <w:r>
        <w:rPr/>
        <w:t>GZCQC2400HG11010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