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440111-2024-05807</w:t>
      </w:r>
    </w:p>
    <w:p>
      <w:pPr>
        <w:pStyle w:val="null3"/>
        <w:jc w:val="center"/>
        <w:outlineLvl w:val="3"/>
      </w:pPr>
      <w:r>
        <w:rPr>
          <w:sz w:val="24"/>
          <w:b/>
        </w:rPr>
        <w:t>采购项目编号：</w:t>
      </w:r>
      <w:r>
        <w:rPr>
          <w:sz w:val="24"/>
          <w:b/>
        </w:rPr>
        <w:t>GZCQC2401FG09007</w:t>
      </w:r>
    </w:p>
    <w:p>
      <w:pPr>
        <w:pStyle w:val="null3"/>
        <w:jc w:val="center"/>
        <w:outlineLvl w:val="3"/>
      </w:pPr>
      <w:r>
        <w:rPr>
          <w:sz w:val="24"/>
          <w:b/>
        </w:rPr>
        <w:t>项目名称：</w:t>
      </w:r>
      <w:r>
        <w:rPr>
          <w:sz w:val="24"/>
          <w:b/>
        </w:rPr>
        <w:t>广州市公安局白云区分局机关饭堂食材配送服务项目</w:t>
      </w:r>
    </w:p>
    <w:p>
      <w:pPr>
        <w:pStyle w:val="null3"/>
        <w:jc w:val="center"/>
        <w:outlineLvl w:val="3"/>
      </w:pPr>
      <w:r>
        <w:rPr>
          <w:sz w:val="24"/>
          <w:b/>
        </w:rPr>
        <w:t>采购人：</w:t>
      </w:r>
      <w:r>
        <w:rPr>
          <w:sz w:val="24"/>
          <w:b/>
        </w:rPr>
        <w:t>广州市公安局白云区分局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广州市公安局白云区分局</w:t>
      </w:r>
      <w:r>
        <w:rPr/>
        <w:t>的委托，采用</w:t>
      </w:r>
      <w:r>
        <w:rPr/>
        <w:t>公开招标</w:t>
      </w:r>
      <w:r>
        <w:rPr/>
        <w:t>方式组织采购</w:t>
      </w:r>
      <w:r>
        <w:rPr/>
        <w:t>广州市公安局白云区分局机关饭堂食材配送服务项目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广州市公安局白云区分局机关饭堂食材配送服务项目</w:t>
      </w:r>
    </w:p>
    <w:p>
      <w:pPr>
        <w:pStyle w:val="null3"/>
        <w:ind w:firstLine="480"/>
      </w:pPr>
      <w:r>
        <w:rPr/>
        <w:t>采购计划编号：</w:t>
      </w:r>
      <w:r>
        <w:rPr/>
        <w:t>440111-2024-05807</w:t>
      </w:r>
    </w:p>
    <w:p>
      <w:pPr>
        <w:pStyle w:val="null3"/>
        <w:ind w:firstLine="480"/>
      </w:pPr>
      <w:r>
        <w:rPr/>
        <w:t>采购项目编号：</w:t>
      </w:r>
      <w:r>
        <w:rPr/>
        <w:t>GZCQC2401FG09007</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采购包1(广州市公安局白云区分局机关饭堂食材配送服务项目):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广州市公安局白云区分局机关饭堂食材配送服务项目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合同履行期限：自合同生效之日起1年或所供货物金额累计结算达到600.00万元时，以先到者为限，合同随即终止。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采购包1（广州市公安局白云区分局机关饭堂食材配送服务项目）：</w:t>
      </w:r>
      <w:r>
        <w:rPr/>
        <w:t>本项目整体专门面向中小企业采购。投标人须符合本项目采购标的对应行业（本项目行业为：批发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采购包1（广州市公安局白云区分局机关饭堂食材配送服务项目）：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w:t>
      </w:r>
    </w:p>
    <w:p>
      <w:pPr>
        <w:pStyle w:val="null3"/>
      </w:pPr>
      <w:r>
        <w:rPr/>
        <w:t>5)投标人具备有效的《食品经营许可证》或《食品生产许可证》；如已实施食品药品经营许可多证合一改革的，可提供《食品药品经营许可证》（许可范围须与食品相关）；如投标人的许可证书与营业执照合并办理的，须提供扫描营业执照二维码后的有效备案信息截图；如国家另有规定，则适用其规定。（提供许可证或备案证明材料扫描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广州市公安局白云区分局</w:t>
      </w:r>
    </w:p>
    <w:p>
      <w:pPr>
        <w:pStyle w:val="null3"/>
        <w:ind w:firstLine="480"/>
      </w:pPr>
      <w:r>
        <w:rPr/>
        <w:t xml:space="preserve"> 地址：</w:t>
      </w:r>
      <w:r>
        <w:rPr/>
        <w:t>广州市白云区白云大道北333号</w:t>
      </w:r>
    </w:p>
    <w:p>
      <w:pPr>
        <w:pStyle w:val="null3"/>
        <w:ind w:firstLine="480"/>
      </w:pPr>
      <w:r>
        <w:rPr/>
        <w:t xml:space="preserve"> 联系方式：</w:t>
      </w:r>
      <w:r>
        <w:rPr/>
        <w:t>020-83112694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说明：</w:t>
      </w:r>
    </w:p>
    <w:p>
      <w:pPr>
        <w:pStyle w:val="null3"/>
        <w:ind w:firstLine="420"/>
        <w:jc w:val="both"/>
      </w:pPr>
      <w:r>
        <w:rPr>
          <w:sz w:val="24"/>
        </w:rPr>
        <w:t>1、投标人须对本项目为单位的货物及服务进行整体响应，任何只对项目内其中一部分内容进行的响应都被视为无效投标。</w:t>
      </w:r>
    </w:p>
    <w:p>
      <w:pPr>
        <w:pStyle w:val="null3"/>
        <w:ind w:firstLine="420"/>
        <w:jc w:val="both"/>
      </w:pPr>
      <w:r>
        <w:rPr>
          <w:sz w:val="24"/>
        </w:rPr>
        <w:t>2、采购项目内容中打“★”号条款为实质性条款，投标人如有任何一条偏离则导致投标无效。</w:t>
      </w:r>
    </w:p>
    <w:p>
      <w:pPr>
        <w:pStyle w:val="null3"/>
        <w:ind w:firstLine="420"/>
        <w:jc w:val="both"/>
      </w:pPr>
      <w:r>
        <w:rPr>
          <w:sz w:val="24"/>
        </w:rPr>
        <w:t>★3、根据国家财政资金使用的有关规定及《广州市财政局广州市农业农村局广州市协作办公室广州市供销合作总社转发广东省财政厅广东省农业农村厅广东省供销合作联社关于落实运用政府采购政策支持乡村产业振兴有关工作的通知》（穗财采〔2021〕40号）、广州市财政局关于2023年全市政府采购脱贫地区农副产品情况及2024年度工作要求的通报（202401310145）-《广东省财政厅关于落实2024年政府采购脱贫地区农副产品工作的通知》（粤财采购【2024】1号）及相关政策规定，中标人需预留采购额度比例不低于30%的资金用于在“国家832扶贫平台”采购贫困地区农副产品。</w:t>
      </w:r>
    </w:p>
    <w:p>
      <w:pPr>
        <w:pStyle w:val="null3"/>
        <w:ind w:firstLine="422"/>
        <w:jc w:val="both"/>
      </w:pPr>
      <w:r>
        <w:rPr>
          <w:sz w:val="24"/>
          <w:b/>
        </w:rPr>
        <w:t>二、项目一览表</w:t>
      </w:r>
    </w:p>
    <w:p>
      <w:pPr>
        <w:pStyle w:val="null3"/>
        <w:ind w:firstLine="420"/>
        <w:jc w:val="both"/>
      </w:pPr>
      <w:r>
        <w:rPr>
          <w:sz w:val="24"/>
        </w:rPr>
        <w:t>（一）广州市公安局白云区分局机关饭堂(白云区白云大道北333号)，每日约800人用餐，本项目为民警、职工、辅警的食堂物资采购，通过公开招标的方式确定食堂物资配送服务供应商，服务期为自合同生效之日起1年或所供货物金额累计结算达到600.00万元时，以先到者为限，合同随即终止。</w:t>
      </w:r>
    </w:p>
    <w:p>
      <w:pPr>
        <w:pStyle w:val="null3"/>
        <w:ind w:firstLine="420"/>
        <w:jc w:val="both"/>
      </w:pPr>
      <w:r>
        <w:rPr>
          <w:sz w:val="24"/>
        </w:rPr>
        <w:t>（二）本项目就以下内容进行国内公开招标：</w:t>
      </w:r>
    </w:p>
    <w:tbl>
      <w:tblPr>
        <w:tblW w:w="0" w:type="auto"/>
        <w:tblBorders>
          <w:top w:val="none" w:color="000000" w:sz="4"/>
          <w:left w:val="none" w:color="000000" w:sz="4"/>
          <w:bottom w:val="none" w:color="000000" w:sz="4"/>
          <w:right w:val="none" w:color="000000" w:sz="4"/>
          <w:insideH w:val="none"/>
          <w:insideV w:val="none"/>
        </w:tblBorders>
      </w:tblPr>
      <w:tblGrid>
        <w:gridCol w:w="1456"/>
        <w:gridCol w:w="1199"/>
        <w:gridCol w:w="1969"/>
        <w:gridCol w:w="3682"/>
      </w:tblGrid>
      <w:tr>
        <w:tc>
          <w:tcPr>
            <w:tcW w:type="dxa" w:w="14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内容</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9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w:t>
            </w:r>
            <w:r>
              <w:rPr>
                <w:sz w:val="24"/>
                <w:b/>
              </w:rPr>
              <w:t>（人民币/万元）</w:t>
            </w:r>
          </w:p>
        </w:tc>
        <w:tc>
          <w:tcPr>
            <w:tcW w:type="dxa" w:w="36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服务期</w:t>
            </w: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饭堂食材采购</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600.00</w:t>
            </w: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自合同生效之日起1年或所供货物金额累计结算达到600.00万元时，以先到者为限，合同随即终止。</w:t>
            </w:r>
          </w:p>
        </w:tc>
      </w:tr>
    </w:tbl>
    <w:p>
      <w:pPr>
        <w:pStyle w:val="null3"/>
        <w:ind w:firstLine="405"/>
        <w:jc w:val="both"/>
      </w:pPr>
      <w:r>
        <w:rPr/>
        <w:t>采购包1（广州市公安局白云区分局机关饭堂食材配送服务项目）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自合同生效之日起1年或所供货物金额累计结算达到600.00万元时，以先到者为限，合同随即终止。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1期：支付比例100%,1、采购款每月结算一次。 2、付款方式：中标人完成当月供货订单后，于次月10日前凭费用支付详细清单及国家正式合规发票向采购人申请付款，采购人收到中标人申请，且经采购人审核无误后在15个工作日内支付（不包括年初政府财政资金用款额度未下达时间）。 3、结算公式：结算价格＝广州市菜篮子公布的平均零售价（15天为周期）或广州市白云区沃尔玛、盒马、麦德隆等超市或以广州市白云区云城街萧岗农贸市场或以采购人最近距离周边的综合菜市场售价经采购人审核后的基准价格×（1-投标下浮率）×实际供货量。 4、因采购人使用的是财政资金，采购人在前款规定的付款时间为向政府采购支付部门提出办理财政支付申请手续的时间（不含政府财政支付部门审核的时间），在规定时间内提出支付申请手续后即视为采购人已经按期支付。此种情况，以及由于政府财政资金拨款不到位而导致中标人收款延期到账的，中标人不得追究采购人违约责任或损害赔偿责任，中标人也不得以此为由拒绝或拖延履行本合同项下义务或向采购人提供任何服务。</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1期：物资验收： 1、检验流程： 一是要作好卸货前的检查。验收人员卸货前应对场地和验收设备做好准备，并对商品（食品）的外观质量进行初步了解。 二是应采取当场验收的方式，验收人必须认真检验食品的质量要求，按索证→过磅→入库的程序完成验收； 三是必须进行抽查验收，抽查样本数视实际情况而定，一般不超过10%。 2、退（补）货流程： 对不符合采购要求的食品由验收人员提出清退，退货前应实行留板备案，如双方对质量争议可送国家质监部门检测。对缺斤短两（或含水量超标）的应按实际重量扣减。在退货过程中，对有碍公共卫生安全的蔬菜，应按国家有关规定处理或进行协议销毁，而不是退货给中标人，所产生的费用由中标人自行承担。 3、验收记录： 每次采购的食品都要登记记录，注明名称、数量等事项并在采购登记记录上签明意见和验收人的名字及日期。 采购人对中标人提供货物（食品）的确认验收并不代表对中标人提供货物（食品）质量的认可，如因中标人提供的货物（食品）存在质量问题，应由中标人承担相应的责任。</w:t>
            </w:r>
          </w:p>
        </w:tc>
      </w:tr>
      <w:tr>
        <w:tc>
          <w:tcPr>
            <w:tcW w:type="dxa" w:w="4153"/>
          </w:tcPr>
          <w:p>
            <w:pPr>
              <w:pStyle w:val="null3"/>
            </w:pPr>
            <w:r>
              <w:rPr/>
              <w:t>履约保证金</w:t>
            </w:r>
          </w:p>
        </w:tc>
        <w:tc>
          <w:tcPr>
            <w:tcW w:type="dxa" w:w="4153"/>
          </w:tcPr>
          <w:p>
            <w:pPr>
              <w:pStyle w:val="null3"/>
            </w:pPr>
            <w:r>
              <w:rPr/>
              <w:t>收取比例：5%,说明：中标人须在合同签订之前，向采购人提供无条件的、不可撤销的、地市级以上银行出具的银行履约保函。 银行履约保函金额为：合同金额的5%，此保函在供货合同期满之日起30天后，自动失效。 下列任何一种情况的发生时，采购人有权没收银行履约保函中的履约保证金： （一）有明显证据证明中标人未履行本合同约定的； （二）中标人有明显过错致采购人造成损失的。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★1，投标人须承诺不得将本项目转包、分包；（须提供承诺函，格式自拟）</w:t>
            </w:r>
          </w:p>
          <w:p>
            <w:pPr>
              <w:pStyle w:val="null3"/>
            </w:pPr>
            <w:r>
              <w:rPr/>
              <w:t>★2，投标人须承诺，中标后在服务期限内不得以分支机构（分公司）等非投标人主体的名义提供配送服务，同时，在服务期限内商品运输出发地必须为投标文件上提供的投标人营业执照登记所在地址或按照投标文件提供的货物配送、仓库等投标文件响应的地址进行配送，且配送人员及配送车辆必须与投标时一致，如提供的服务与投标文件响应的不一致，视为虚假承诺，采购人视情况将此情况报请区财政政府采购监管部门进行处理。如遇到特殊情况需增加或更改地址应事先取得采购人所在管理部门（警务保障室）的书面同意，未经采购人同意擅自变更的，采购人有权单方面终止合同。（须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广州市公安局白云区分局机关饭堂食材配送服务项目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广州市公安局白云区分局机关饭堂食材配送服务项目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一、总体要求</w:t>
            </w:r>
          </w:p>
          <w:p>
            <w:pPr>
              <w:pStyle w:val="null3"/>
              <w:ind w:firstLine="480"/>
              <w:jc w:val="both"/>
            </w:pPr>
            <w:r>
              <w:rPr>
                <w:sz w:val="24"/>
              </w:rPr>
              <w:t>1</w:t>
            </w:r>
            <w:r>
              <w:rPr>
                <w:sz w:val="24"/>
              </w:rPr>
              <w:t>、中标人所供的物品必须符合《中华人民共和国食品安全法》等法律法规的规定。</w:t>
            </w:r>
          </w:p>
          <w:p>
            <w:pPr>
              <w:pStyle w:val="null3"/>
              <w:ind w:firstLine="480"/>
              <w:jc w:val="both"/>
            </w:pPr>
            <w:r>
              <w:rPr>
                <w:sz w:val="24"/>
              </w:rPr>
              <w:t>2、中标人所供的物品除必须符合以上第1款要求外，还必须符合国家有关标准，保证无异味、无霉烂变质等情况，如不符合投标文件及本合同所描述的质量标准，必须无条件退货。</w:t>
            </w:r>
          </w:p>
          <w:p>
            <w:pPr>
              <w:pStyle w:val="null3"/>
              <w:ind w:firstLine="480"/>
              <w:jc w:val="both"/>
            </w:pPr>
            <w:r>
              <w:rPr>
                <w:sz w:val="24"/>
              </w:rPr>
              <w:t>3、中标人所供的商品还必须符合国家行业生产及经营标准，货真价实，每次送货时，均能向采购人提供相应批次产品的合格检验证明等文件。</w:t>
            </w:r>
          </w:p>
          <w:p>
            <w:pPr>
              <w:pStyle w:val="null3"/>
              <w:ind w:firstLine="480"/>
              <w:jc w:val="both"/>
            </w:pPr>
            <w:r>
              <w:rPr>
                <w:sz w:val="24"/>
              </w:rPr>
              <w:t>4、中标人投标产品必须满足各项技术指标完全符合国家有关质量检测、环保标准及产品出厂标准之要求。</w:t>
            </w:r>
          </w:p>
          <w:p>
            <w:pPr>
              <w:pStyle w:val="null3"/>
              <w:ind w:firstLine="480"/>
              <w:jc w:val="both"/>
            </w:pPr>
            <w:r>
              <w:rPr>
                <w:sz w:val="24"/>
              </w:rPr>
              <w:t>5、中标人应负责货物的运输、质量检测等工作，所产生的费用由中标人负责。</w:t>
            </w:r>
          </w:p>
          <w:p>
            <w:pPr>
              <w:pStyle w:val="null3"/>
              <w:ind w:firstLine="480"/>
              <w:jc w:val="both"/>
            </w:pPr>
            <w:r>
              <w:rPr>
                <w:sz w:val="24"/>
              </w:rPr>
              <w:t>6、物品具体需求量以实际供应前一天，采购人向中标人下达的通知为准。</w:t>
            </w:r>
          </w:p>
          <w:p>
            <w:pPr>
              <w:pStyle w:val="null3"/>
              <w:ind w:firstLine="480"/>
              <w:jc w:val="both"/>
            </w:pPr>
            <w:r>
              <w:rPr>
                <w:sz w:val="24"/>
              </w:rPr>
              <w:t>7、中标人不得变更供应商品，应严格按招标要求（含商标、名称、产地、规格和重量等）供应，否则，采购人有权拒收，并追究中标人责任。如因市场流通问题确实需要变更的，中标人应书面向采购人申请并取得采购人同意后方可变更。</w:t>
            </w:r>
          </w:p>
          <w:p>
            <w:pPr>
              <w:pStyle w:val="null3"/>
              <w:ind w:firstLine="480"/>
              <w:jc w:val="both"/>
            </w:pPr>
            <w:r>
              <w:rPr>
                <w:sz w:val="24"/>
              </w:rPr>
              <w:t>8、采购人按合同要求对商品进行验收，对不符合合同要求的商品，中标人必须无条件限期退货，中标人应在期限内自行安排人员接收被退回的商品，中标人逾期不接收的，视为中标人放弃该等商品的所有权，采购人有权自行或委托第三方处理，由此产生的费用由中标人承担，由此造成采购人损失的，中标人应赔偿损失。中标人未能履行招标文件和合同所定事项，或供应不合格的、假冒伪劣、以次充好等商品，采购人退货后将记录在案。</w:t>
            </w:r>
          </w:p>
          <w:p>
            <w:pPr>
              <w:pStyle w:val="null3"/>
              <w:ind w:firstLine="480"/>
              <w:jc w:val="both"/>
            </w:pPr>
            <w:r>
              <w:rPr>
                <w:sz w:val="24"/>
              </w:rPr>
              <w:t>9、投标报价包含产品价格、运输、装卸、加工服务、售后服务、保险、搬运费、税金等一切可预见和不可预见的费用。</w:t>
            </w:r>
          </w:p>
          <w:p>
            <w:pPr>
              <w:pStyle w:val="null3"/>
              <w:ind w:firstLine="480"/>
              <w:jc w:val="both"/>
            </w:pPr>
            <w:r>
              <w:rPr>
                <w:sz w:val="24"/>
              </w:rPr>
              <w:t>10、为确保食品安全，投标人须具有信息化溯源管理系统，系统具有食材配送安全追溯管理系统的，系统须包含订单统计、采购管理、仓库管理、客户管理等。</w:t>
            </w:r>
          </w:p>
          <w:p>
            <w:pPr>
              <w:pStyle w:val="null3"/>
              <w:ind w:firstLine="480"/>
              <w:jc w:val="both"/>
            </w:pPr>
            <w:r>
              <w:rPr>
                <w:sz w:val="24"/>
              </w:rPr>
              <w:t>11、投标人具有一定的货</w:t>
            </w:r>
            <w:r>
              <w:rPr>
                <w:sz w:val="24"/>
                <w:color w:val="FFFFFF"/>
              </w:rPr>
              <w:t>.</w:t>
            </w:r>
            <w:r>
              <w:rPr>
                <w:sz w:val="24"/>
              </w:rPr>
              <w:t>源保障能力，应具有种植基地和养殖基地，以便于满足项目需求，对项目的正常供应更有保障。</w:t>
            </w:r>
          </w:p>
          <w:p>
            <w:pPr>
              <w:pStyle w:val="null3"/>
              <w:ind w:firstLine="480"/>
              <w:jc w:val="both"/>
            </w:pPr>
            <w:r>
              <w:rPr>
                <w:sz w:val="24"/>
              </w:rPr>
              <w:t>12、因单位性质特殊，对食品安全尤其重要，投标人应优先提供无公害农产品；未经采购人书面同意不得提供转基因产品。</w:t>
            </w:r>
          </w:p>
          <w:p>
            <w:pPr>
              <w:pStyle w:val="null3"/>
              <w:ind w:firstLine="480"/>
              <w:jc w:val="both"/>
            </w:pPr>
            <w:r>
              <w:rPr>
                <w:sz w:val="24"/>
              </w:rPr>
              <w:t>13、投标人需具有食品安全检测仪器情况：（1）食品重金属检测仪器； （2）农药残留检测仪器；（3）细菌检测仪；（4）食品添加剂检测仪器；（5）肉类综合检测仪器；（6）食品安全综合分析仪；（7）瘦肉精检测仪；（8）ATP检测仪；以及与CNAS、CATL或CMA资质认定的第三方专业检测机构有合作。</w:t>
            </w:r>
          </w:p>
          <w:p>
            <w:pPr>
              <w:pStyle w:val="null3"/>
              <w:ind w:firstLine="480"/>
              <w:jc w:val="both"/>
            </w:pPr>
            <w:r>
              <w:rPr>
                <w:sz w:val="24"/>
              </w:rPr>
              <w:t>14、采购人在使用中标人提供的食材中，发现中标人的食材不符合合同约定的要求或不符合国家食品质量、卫生安全标准的，采购人在24小时内通知中标人的人员到场进行确认，对食材进行封存，并在24小时内送有关检测部门进行检测。经检测食材不符合国家相关质量、安全卫生标准的，检测费用由中标人承担，采购人有权退货或解除合同，中标人承担合同不能履行的违约责任，并赔偿采购人的经济损失。</w:t>
            </w:r>
          </w:p>
          <w:p>
            <w:pPr>
              <w:pStyle w:val="null3"/>
              <w:ind w:firstLine="480"/>
              <w:jc w:val="both"/>
            </w:pPr>
            <w:r>
              <w:rPr>
                <w:sz w:val="24"/>
              </w:rPr>
              <w:t>15、因采购人的工作特殊性，如遇采购人厨房不能正常开餐，中标人能提供应急送餐服务（费用另行结算），提供应急送餐服务的餐饮服务单位的食品安全等级为C级厨房或以上，中标人应具有集体用餐配送单位的《食品经营许可证》。</w:t>
            </w:r>
          </w:p>
          <w:p>
            <w:pPr>
              <w:pStyle w:val="null3"/>
              <w:ind w:firstLine="480"/>
              <w:jc w:val="both"/>
            </w:pPr>
            <w:r>
              <w:rPr>
                <w:sz w:val="24"/>
              </w:rPr>
              <w:t>16、投标人根据采购需求的要求拟为本项目投入配送场地（含加工场所、冷库、储存仓库及配套设施等</w:t>
            </w:r>
            <w:r>
              <w:rPr>
                <w:sz w:val="24"/>
              </w:rPr>
              <w:t>）</w:t>
            </w:r>
            <w:r>
              <w:rPr>
                <w:sz w:val="24"/>
              </w:rPr>
              <w:t>，为保障食材的安全卫生及监管等要求，上述场地不得与他人共同使用同一场所等情形，且冷库面积不低于100立方米。上述拟投入本项目的货物存放地必须安装视频监控设备（费用中标人自理），该设备需能无条件接入采购人的相关管理系统。</w:t>
            </w:r>
            <w:r>
              <w:rPr>
                <w:sz w:val="24"/>
                <w:b/>
              </w:rPr>
              <w:t>（提供承诺函，格式自定）</w:t>
            </w:r>
          </w:p>
          <w:p>
            <w:pPr>
              <w:pStyle w:val="null3"/>
              <w:ind w:firstLine="480"/>
              <w:jc w:val="both"/>
            </w:pPr>
            <w:r>
              <w:rPr>
                <w:sz w:val="24"/>
              </w:rPr>
              <w:t>17、中标人须在本项目期间购买食品安全责任险，食品安全责任险年累计赔偿限额不低于2000万元。</w:t>
            </w:r>
          </w:p>
          <w:p>
            <w:pPr>
              <w:pStyle w:val="null3"/>
              <w:ind w:firstLine="480"/>
            </w:pPr>
            <w:r>
              <w:rPr>
                <w:sz w:val="24"/>
              </w:rPr>
              <w:t>18、投标人根据采购需求的要求结合评审的要求提供对应的措施及方案：</w:t>
            </w:r>
          </w:p>
          <w:p>
            <w:pPr>
              <w:pStyle w:val="null3"/>
              <w:ind w:firstLine="480"/>
            </w:pPr>
            <w:r>
              <w:rPr>
                <w:sz w:val="24"/>
              </w:rPr>
              <w:t>18.1投标人能基于对采购项目所需的现状理解，按要求提供满足采购需求的整体方案，方案内容应包括但不限于①食材来源；②食材装卸规范及承诺；③针对本项目的检测安排及方案等。</w:t>
            </w:r>
          </w:p>
          <w:p>
            <w:pPr>
              <w:pStyle w:val="null3"/>
              <w:ind w:firstLine="480"/>
            </w:pPr>
            <w:r>
              <w:rPr>
                <w:sz w:val="24"/>
              </w:rPr>
              <w:t>18.2投标人按要求提供满足采购需求的产品质量及配送方案，方案内容应包括但不限于①食材质量控制措施（包括但不限于食材质量、检验能力、验收标准、加工、包装、保存、运输、装卸派发、项目实施、管理制度各环节的质量保障措施）；②食材配送计划（针对各配送点配送流程；针对各配送点配送路线；配送车辆安排；服务承诺；配送人员说明等）等。</w:t>
            </w:r>
          </w:p>
          <w:p>
            <w:pPr>
              <w:pStyle w:val="null3"/>
              <w:ind w:firstLine="480"/>
            </w:pPr>
            <w:r>
              <w:rPr>
                <w:sz w:val="24"/>
              </w:rPr>
              <w:t>18.3投标人按要求提供满足采购需求的售后服务方案（包括但不限于①破损产品退换、②临近有效期产品退换、③食材质量未达到要求退还、④食材不符合合同约定的要求或不符合国家食品质量、卫生安全标准的）流程及措施，售后服务人员及售后服务点情况。</w:t>
            </w:r>
          </w:p>
          <w:p>
            <w:pPr>
              <w:pStyle w:val="null3"/>
              <w:ind w:firstLine="480"/>
            </w:pPr>
            <w:r>
              <w:rPr>
                <w:sz w:val="24"/>
              </w:rPr>
              <w:t>18.4根据各投标人按要求提供满足采购需求的应急方案（包括①如采购人临时加菜、增加采购数量、额外采购计划外的产品品种；②食物中毒；③配送车辆交通事故或路上故障的保障），提供详细可行的应急处理方案，须体现响应时间、措施、人员及车辆的安排等。</w:t>
            </w:r>
          </w:p>
        </w:tc>
      </w:tr>
      <w:tr>
        <w:tc>
          <w:tcPr>
            <w:tcW w:type="dxa" w:w="2076"/>
          </w:tcPr>
          <w:p/>
        </w:tc>
        <w:tc>
          <w:tcPr>
            <w:tcW w:type="dxa" w:w="415"/>
          </w:tcPr>
          <w:p>
            <w:pPr>
              <w:pStyle w:val="null3"/>
            </w:pPr>
            <w:r>
              <w:rPr/>
              <w:t>2</w:t>
            </w:r>
          </w:p>
        </w:tc>
        <w:tc>
          <w:tcPr>
            <w:tcW w:type="dxa" w:w="5814"/>
          </w:tcPr>
          <w:p>
            <w:pPr>
              <w:pStyle w:val="null3"/>
              <w:jc w:val="both"/>
            </w:pPr>
            <w:r>
              <w:rPr>
                <w:sz w:val="24"/>
                <w:b/>
              </w:rPr>
              <w:t>二、产品质量要求</w:t>
            </w:r>
          </w:p>
          <w:p>
            <w:pPr>
              <w:pStyle w:val="null3"/>
              <w:ind w:firstLine="480"/>
              <w:jc w:val="both"/>
            </w:pPr>
            <w:r>
              <w:rPr>
                <w:sz w:val="24"/>
              </w:rPr>
              <w:t>具体采购项目包括鲜肉、鱼、禽、海鲜类；瓜果、蔬菜及调味品类；粮油面、干货类；洗洁类等，中标人供应的货物应满足如下要求：</w:t>
            </w:r>
          </w:p>
          <w:p>
            <w:pPr>
              <w:pStyle w:val="null3"/>
              <w:ind w:firstLine="480"/>
              <w:jc w:val="both"/>
            </w:pPr>
            <w:r>
              <w:rPr>
                <w:sz w:val="24"/>
              </w:rPr>
              <w:t>（一）鲜肉、鱼、禽、海鲜类</w:t>
            </w:r>
          </w:p>
          <w:p>
            <w:pPr>
              <w:pStyle w:val="null3"/>
              <w:ind w:firstLine="480"/>
              <w:jc w:val="both"/>
            </w:pPr>
            <w:r>
              <w:rPr>
                <w:sz w:val="24"/>
              </w:rPr>
              <w:t>1、所供货物应保持较好的外观和质量等级，符合我国法律法规规定，满足国家食品部门的有关标准，保证无异味、无霉烂变质，鲜肉保证来源于正规肉联厂，中标人在供货时须提交肉联厂的验收单原件及当批次有效的动物检疫合格证复印件给采购人；鲜肉、鱼、禽、海鲜类确保每日新鲜、无异味。</w:t>
            </w:r>
          </w:p>
          <w:p>
            <w:pPr>
              <w:pStyle w:val="null3"/>
              <w:ind w:firstLine="480"/>
              <w:jc w:val="both"/>
            </w:pPr>
            <w:r>
              <w:rPr>
                <w:sz w:val="24"/>
              </w:rPr>
              <w:t>2、鲜肉、家禽类，中标人应根据采购人需求进行加工服务。如：鲜肉需切块、片、丝和肉沬等；家禽需杀好去毛切块、鲜鱼去鳞切块等服务。</w:t>
            </w:r>
          </w:p>
          <w:p>
            <w:pPr>
              <w:pStyle w:val="null3"/>
              <w:ind w:firstLine="480"/>
              <w:jc w:val="both"/>
            </w:pPr>
            <w:r>
              <w:rPr>
                <w:sz w:val="24"/>
              </w:rPr>
              <w:t>（二）瓜果蔬菜、调味品类（</w:t>
            </w:r>
            <w:r>
              <w:rPr>
                <w:sz w:val="24"/>
              </w:rPr>
              <w:t>辅料、佐料</w:t>
            </w:r>
            <w:r>
              <w:rPr>
                <w:sz w:val="24"/>
              </w:rPr>
              <w:t>）</w:t>
            </w:r>
          </w:p>
          <w:p>
            <w:pPr>
              <w:pStyle w:val="null3"/>
              <w:ind w:firstLine="480"/>
              <w:jc w:val="both"/>
            </w:pPr>
            <w:r>
              <w:rPr>
                <w:sz w:val="24"/>
              </w:rPr>
              <w:t>中标人供应产品的质量要求：辅料、佐料类必须为正规厂家的产品，瓜、果、蔬菜必须是优质货品，不得含有残留农药或污染物，中标人必须保证所供应的瓜、果、蔬菜符合卫生质量标准，同时承担因所供产品问题引起的一切事故后果和法律责任。中标人供应产品的卫生质量指标，应符合我国无公害蔬菜上的卫生指标规定，在合同履行过程中，如有国家最新指标的，应按最新指标规定执行。</w:t>
            </w:r>
          </w:p>
          <w:tbl>
            <w:tblPr>
              <w:tblBorders>
                <w:top w:val="none" w:color="000000" w:sz="4"/>
                <w:left w:val="none" w:color="000000" w:sz="4"/>
                <w:bottom w:val="none" w:color="000000" w:sz="4"/>
                <w:right w:val="none" w:color="000000" w:sz="4"/>
                <w:insideH w:val="none"/>
                <w:insideV w:val="none"/>
              </w:tblBorders>
            </w:tblPr>
            <w:tblGrid>
              <w:gridCol w:w="2119"/>
              <w:gridCol w:w="2172"/>
            </w:tblGrid>
            <w:tr>
              <w:tc>
                <w:tcPr>
                  <w:tcW w:type="dxa" w:w="2119"/>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项目</w:t>
                  </w:r>
                </w:p>
              </w:tc>
              <w:tc>
                <w:tcPr>
                  <w:tcW w:type="dxa" w:w="217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指标（mg/kg）</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甲胺磷</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不得检出</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甲拌磷</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不得检出</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氧化乐果</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不得检出</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甲基对硫磷</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不得检出</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呋喃丹</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不得检出</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百菌清</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≤1.0</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多菌灵</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≤0.5</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汞（以Hg计）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≤0.01</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铅（以Pb计）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≤0.2</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砷（以As计）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≤0.5</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氟（以F计）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≤0.5</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硝酸盐（以NaNO3计）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瓜果类≤600；叶菜根茎类≤1200</w:t>
                  </w:r>
                </w:p>
              </w:tc>
            </w:tr>
            <w:tr>
              <w:tc>
                <w:tcPr>
                  <w:tcW w:type="dxa" w:w="211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亚硝酸盐（以NaNO2计）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7"/>
                    <w:jc w:val="center"/>
                  </w:pPr>
                  <w:r>
                    <w:rPr>
                      <w:sz w:val="24"/>
                    </w:rPr>
                    <w:t>≤4</w:t>
                  </w:r>
                </w:p>
              </w:tc>
            </w:tr>
          </w:tbl>
          <w:p>
            <w:pPr>
              <w:pStyle w:val="null3"/>
              <w:ind w:firstLine="480"/>
              <w:jc w:val="both"/>
            </w:pPr>
            <w:r>
              <w:rPr>
                <w:sz w:val="24"/>
              </w:rPr>
              <w:t>1、中标人所供应的商品应满足如下具体感观要求：</w:t>
            </w:r>
          </w:p>
          <w:p>
            <w:pPr>
              <w:pStyle w:val="null3"/>
              <w:ind w:firstLine="480"/>
              <w:jc w:val="both"/>
            </w:pPr>
            <w:r>
              <w:rPr>
                <w:sz w:val="24"/>
              </w:rPr>
              <w:t>1.1从蔬菜色泽看，各种蔬菜都应具有本品种固有的颜色，大多数有发亮的光泽，以此显示蔬菜的成熟度及鲜嫩程度。</w:t>
            </w:r>
          </w:p>
          <w:p>
            <w:pPr>
              <w:pStyle w:val="null3"/>
              <w:ind w:firstLine="480"/>
              <w:jc w:val="both"/>
            </w:pPr>
            <w:r>
              <w:rPr>
                <w:sz w:val="24"/>
              </w:rPr>
              <w:t>1.2从蔬菜气味看，多数蔬菜具有清馨、甘辛香、甜酸香等气味，可凭嗅觉识别不同品种的质量，不允许有腐烂变质的亚硝酸盐味和其他异常气味。</w:t>
            </w:r>
          </w:p>
          <w:p>
            <w:pPr>
              <w:pStyle w:val="null3"/>
              <w:ind w:firstLine="480"/>
              <w:jc w:val="both"/>
            </w:pPr>
            <w:r>
              <w:rPr>
                <w:sz w:val="24"/>
              </w:rPr>
              <w:t>1.3从蔬菜滋味看，因品种不同而各异，多数蔬菜滋味甘淡、甜酸、清爽鲜美，少数具有辛酸、苦涩等特殊风味以刺激食欲，如失去本品种原有的滋味即为异常。</w:t>
            </w:r>
          </w:p>
          <w:p>
            <w:pPr>
              <w:pStyle w:val="null3"/>
              <w:ind w:firstLine="480"/>
              <w:jc w:val="both"/>
            </w:pPr>
            <w:r>
              <w:rPr>
                <w:sz w:val="24"/>
              </w:rPr>
              <w:t>1.4从蔬菜形态看，应尽量避免由于客观因素而造成的各种非正常、不新鲜的蔬菜，例如萎蔫、枯塌、损伤、病变、虫害侵蚀等引起的形态异常等。</w:t>
            </w:r>
          </w:p>
          <w:p>
            <w:pPr>
              <w:pStyle w:val="null3"/>
              <w:ind w:firstLine="480"/>
              <w:jc w:val="both"/>
            </w:pPr>
            <w:r>
              <w:rPr>
                <w:sz w:val="24"/>
              </w:rPr>
              <w:t>1.5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80"/>
              <w:jc w:val="both"/>
            </w:pPr>
            <w:r>
              <w:rPr>
                <w:sz w:val="24"/>
              </w:rPr>
              <w:t>1.6茄果类：番茄、茄子、甜椒、辣椒等。属同一品种规格，果实整洁，成熟度适中，番茄花蒂不明显，无裂果及空洞现象，茄果不能有裂蒂及果皮变硬现象，无腐烂、畸形、异味，无明显机械伤。瓜、水果类：黄瓜、冬瓜、丝瓜、苦瓜、南瓜、毛节瓜；苹果、梨、香蕉、桃、西瓜等。属同一品种规格，形状、色泽一致，瓜条均匀，无疤点，无断裂，无腐烂、畸形、异味、明显机械伤，不带泥土。</w:t>
            </w:r>
          </w:p>
          <w:p>
            <w:pPr>
              <w:pStyle w:val="null3"/>
              <w:ind w:firstLine="480"/>
              <w:jc w:val="both"/>
            </w:pPr>
            <w:r>
              <w:rPr>
                <w:sz w:val="24"/>
              </w:rPr>
              <w:t>1.7水果的品种包括（但不仅限于以下品种）：苹果、橙子、柑、石榴、杨桃、香蕉、圣女果、哈密瓜、西瓜、木瓜、提子、水晶梨、香梨、砂糖橘、金桔、沙田柚、奇异果、火龙果等，具体提供的品种顺应季节变化。</w:t>
            </w:r>
          </w:p>
          <w:p>
            <w:pPr>
              <w:pStyle w:val="null3"/>
              <w:ind w:firstLine="480"/>
              <w:jc w:val="both"/>
            </w:pPr>
            <w:r>
              <w:rPr>
                <w:sz w:val="24"/>
              </w:rPr>
              <w:t>2、质量要求：</w:t>
            </w:r>
          </w:p>
          <w:p>
            <w:pPr>
              <w:pStyle w:val="null3"/>
              <w:ind w:firstLine="480"/>
              <w:jc w:val="both"/>
            </w:pPr>
            <w:r>
              <w:rPr>
                <w:sz w:val="24"/>
              </w:rPr>
              <w:t>2.1水果供应链要求：所有水果的来源必须可追溯。（提供承诺函，格式自定）</w:t>
            </w:r>
          </w:p>
          <w:p>
            <w:pPr>
              <w:pStyle w:val="null3"/>
              <w:ind w:firstLine="480"/>
              <w:jc w:val="both"/>
            </w:pPr>
            <w:r>
              <w:rPr>
                <w:sz w:val="24"/>
              </w:rPr>
              <w:t>2.2所提供的水果应当色泽光鲜、水润饱满、无腐烂，果品表面清洁新鲜，无病虫害和机械损伤，带有芳香味。</w:t>
            </w:r>
          </w:p>
          <w:p>
            <w:pPr>
              <w:pStyle w:val="null3"/>
              <w:ind w:firstLine="480"/>
              <w:jc w:val="both"/>
            </w:pPr>
            <w:r>
              <w:rPr>
                <w:sz w:val="24"/>
              </w:rPr>
              <w:t>2.3中标人所提供的果品应符合国家规定的绿色果品要求。应是优质、洁净，而有毒有害物质在安全标准之下的果品，其品质、营养价值和卫生安全指标应严格符合国家的规定及相关食品卫生标准。</w:t>
            </w:r>
          </w:p>
          <w:p>
            <w:pPr>
              <w:pStyle w:val="null3"/>
              <w:ind w:firstLine="480"/>
              <w:jc w:val="both"/>
            </w:pPr>
            <w:r>
              <w:rPr>
                <w:sz w:val="24"/>
              </w:rPr>
              <w:t>2.4水果检验标准：鲜果品的感官鉴别方法主要是目测、鼻嗅和口尝。其中目测包括三方面的内容：一是果品的成熟度和是否具有该品种应有的色泽及形态特征；二是果型是否端正，个头大小是否基本一致，三是果品表面是否清洁新鲜，有无病虫害和机械损伤等。鼻嗅则是辨别果品是否带有本品种所特有的芳香味，果品的变质可以通过其气味的不良改变直接鉴别出来，如：坚果的哈喇味和西瓜的馊味等。口尝不但能感知果品的滋味是否正常，还能感觉到果肉的质地是否良好，为重要的一个感官指标。干果品虽然较鲜果的含水量低或是经过了干制，但其感官鉴别的原则与指标都基本上和前述三项大同小异。</w:t>
            </w:r>
          </w:p>
          <w:p>
            <w:pPr>
              <w:pStyle w:val="null3"/>
              <w:ind w:firstLine="480"/>
              <w:jc w:val="both"/>
            </w:pPr>
            <w:r>
              <w:rPr>
                <w:sz w:val="24"/>
              </w:rPr>
              <w:t>2.5根菜类：萝卜、胡萝卜等。属同一品种规格，皮细光滑，大小均匀，肉质脆嫩致密新鲜，无腐烂、畸形、裂痕、糠心、异味，不带泥沙，不带茎叶和须根。</w:t>
            </w:r>
          </w:p>
          <w:p>
            <w:pPr>
              <w:pStyle w:val="null3"/>
              <w:ind w:firstLine="480"/>
              <w:jc w:val="both"/>
            </w:pPr>
            <w:r>
              <w:rPr>
                <w:sz w:val="24"/>
              </w:rPr>
              <w:t>2.6薯芋类：马铃薯、芋、姜等。属同一品种规格，色泽一致，不带泥沙，不带须根、茎叶，不干瘪，无腐烂、畸形、异味、明显机械伤、病虫害斑，马铃薯无发芽，皮不变绿。</w:t>
            </w:r>
          </w:p>
          <w:p>
            <w:pPr>
              <w:pStyle w:val="null3"/>
              <w:ind w:firstLine="480"/>
              <w:jc w:val="both"/>
            </w:pPr>
            <w:r>
              <w:rPr>
                <w:sz w:val="24"/>
              </w:rPr>
              <w:t>2.7葱蒜类：葱、蒜、冬瓜、洋葱等。属同一品种规格，允许葱、青蒜类保留干净须根，葱、蒜、冬瓜不带老叶，蒜头、洋葱去根去枯叶，可食部分新鲜幼嫩，无腐烂、畸形、异味。</w:t>
            </w:r>
          </w:p>
          <w:p>
            <w:pPr>
              <w:pStyle w:val="null3"/>
              <w:ind w:firstLine="480"/>
              <w:jc w:val="both"/>
            </w:pPr>
            <w:r>
              <w:rPr>
                <w:sz w:val="24"/>
              </w:rPr>
              <w:t>2.8豆类：扁豆、豌豆、毛豆等属同一品种规格，形态完整，成熟度适中，无腐烂、畸形、异味，豆荚类新鲜、幼嫩、均匀，豆仁类籽粒饱满，较均匀，无发芽，不带泥土杂质。</w:t>
            </w:r>
          </w:p>
          <w:p>
            <w:pPr>
              <w:pStyle w:val="null3"/>
              <w:ind w:firstLine="480"/>
              <w:jc w:val="both"/>
            </w:pPr>
            <w:r>
              <w:rPr>
                <w:sz w:val="24"/>
              </w:rPr>
              <w:t>2.9水生菜类：藕、慈菇、茭白、马蹄、菱等。属同一品种规格，肉质嫩，成熟度适中，无腐烂、畸形、异味，无明显机械伤，不带泥土和杂质，不干瘪，茭白不黑心。</w:t>
            </w:r>
          </w:p>
          <w:p>
            <w:pPr>
              <w:pStyle w:val="null3"/>
              <w:ind w:firstLine="480"/>
              <w:jc w:val="both"/>
            </w:pPr>
            <w:r>
              <w:rPr>
                <w:sz w:val="24"/>
              </w:rPr>
              <w:t>2.10食用菌类：蘑菇、草菇、干柠檬、木耳等。属同一品种规格，蘑菇、草菇菌盖圆整略展开，柄粗壮，菌膜紧，菇柄切削平整，不浸泡水（蘑菇允许浸盐水保鲜），新鲜，无杂质，无畸形菇，无腐烂、异味。</w:t>
            </w:r>
          </w:p>
          <w:p>
            <w:pPr>
              <w:pStyle w:val="null3"/>
              <w:ind w:firstLine="480"/>
              <w:jc w:val="both"/>
            </w:pPr>
            <w:r>
              <w:rPr>
                <w:sz w:val="24"/>
              </w:rPr>
              <w:t>2.11芽苗类：绿豆芽、黄豆芽、香樁苗等。芽苗幼嫩，不带豆壳杂质，新鲜，不浸水，无腐烂、异味。</w:t>
            </w:r>
          </w:p>
          <w:p>
            <w:pPr>
              <w:pStyle w:val="null3"/>
              <w:ind w:firstLine="480"/>
              <w:jc w:val="both"/>
            </w:pPr>
            <w:r>
              <w:rPr>
                <w:sz w:val="24"/>
              </w:rPr>
              <w:t>3、食品供应链要求：所有食品的来源必须清晰、可靠。蔬菜应当来源于受到地方政府部门监管的自有基地、商品菜基地或蔬菜专业流通市场，严禁收购散户农民的蔬菜供应。</w:t>
            </w:r>
          </w:p>
          <w:p>
            <w:pPr>
              <w:pStyle w:val="null3"/>
              <w:ind w:firstLine="480"/>
              <w:jc w:val="both"/>
            </w:pPr>
            <w:r>
              <w:rPr>
                <w:sz w:val="24"/>
              </w:rPr>
              <w:t>（三）粮、油、面粉</w:t>
            </w:r>
          </w:p>
          <w:p>
            <w:pPr>
              <w:pStyle w:val="null3"/>
              <w:ind w:firstLine="480"/>
              <w:jc w:val="both"/>
            </w:pPr>
            <w:r>
              <w:rPr>
                <w:sz w:val="24"/>
              </w:rPr>
              <w:t>1、供应产品的质量要求：</w:t>
            </w:r>
          </w:p>
          <w:p>
            <w:pPr>
              <w:pStyle w:val="null3"/>
              <w:ind w:firstLine="480"/>
              <w:jc w:val="both"/>
            </w:pPr>
            <w:r>
              <w:rPr>
                <w:sz w:val="24"/>
              </w:rPr>
              <w:t>1.1大米、油、面粉、豆类货物必须符合卫生，不得有腐烂、变质、油脂酸败、霉变、生虫、污秽不结、混有异物或者其他感官性状异常，并可能对人体健康有害的物质。</w:t>
            </w:r>
          </w:p>
          <w:p>
            <w:pPr>
              <w:pStyle w:val="null3"/>
              <w:ind w:firstLine="480"/>
              <w:jc w:val="both"/>
            </w:pPr>
            <w:r>
              <w:rPr>
                <w:sz w:val="24"/>
              </w:rPr>
              <w:t>1.2粮、油：中标人要提供SC认证、国家机关发出的产品检验合格证书。包装食品：包装箱完整，同时包装箱要印有注册商标、生产厂家名称、厂址、出厂日期、产品合格证、保质期限、产品成份、厂家电话号码。散装豆类：应提供生产厂家或销售单位的营业执照、国家机关发出的产品检验合格证书。中标人所提供产品质量必须要符合国家及行业标准要求，不得有掺假、变质、变味、过期等现象出现，严禁供应伪劣、假冒、无证等不合格产品。</w:t>
            </w:r>
          </w:p>
          <w:p>
            <w:pPr>
              <w:pStyle w:val="null3"/>
              <w:ind w:firstLine="480"/>
              <w:jc w:val="both"/>
            </w:pPr>
            <w:r>
              <w:rPr>
                <w:sz w:val="24"/>
              </w:rPr>
              <w:t>1.3中标人在供应过程中，如果出现质量问题或发生食物中毒事件，如变质等情况，经查实后确属中标人责任或中标人存在过错的，中标人应承担全部责任，主要包括食物中毒人员的医疗费、事故处理费、赔偿补偿费等，甚至追究中标人刑事责任。</w:t>
            </w:r>
          </w:p>
          <w:p>
            <w:pPr>
              <w:pStyle w:val="null3"/>
              <w:ind w:firstLine="480"/>
              <w:jc w:val="both"/>
            </w:pPr>
            <w:r>
              <w:rPr>
                <w:sz w:val="24"/>
              </w:rPr>
              <w:t>2、执行标准：</w:t>
            </w:r>
          </w:p>
          <w:p>
            <w:pPr>
              <w:pStyle w:val="null3"/>
              <w:ind w:firstLine="480"/>
              <w:jc w:val="both"/>
            </w:pPr>
            <w:r>
              <w:rPr>
                <w:sz w:val="24"/>
              </w:rPr>
              <w:t>2.1大米品种执行标准：GB/T  1354-2018 标准一等米，不含添加剂。</w:t>
            </w:r>
          </w:p>
          <w:p>
            <w:pPr>
              <w:pStyle w:val="null3"/>
              <w:ind w:firstLine="480"/>
              <w:jc w:val="both"/>
            </w:pPr>
            <w:r>
              <w:rPr>
                <w:sz w:val="24"/>
              </w:rPr>
              <w:t>大米的质量标准：除符合标准一等米外，还要求满足：</w:t>
            </w:r>
          </w:p>
          <w:p>
            <w:pPr>
              <w:pStyle w:val="null3"/>
              <w:ind w:firstLine="480"/>
              <w:jc w:val="both"/>
            </w:pPr>
            <w:r>
              <w:rPr>
                <w:sz w:val="24"/>
              </w:rPr>
              <w:t>碎米总量≤17%</w:t>
            </w:r>
          </w:p>
          <w:p>
            <w:pPr>
              <w:pStyle w:val="null3"/>
              <w:ind w:firstLine="480"/>
              <w:jc w:val="both"/>
            </w:pPr>
            <w:r>
              <w:rPr>
                <w:sz w:val="24"/>
              </w:rPr>
              <w:t>小碎米总量≤2%</w:t>
            </w:r>
          </w:p>
          <w:p>
            <w:pPr>
              <w:pStyle w:val="null3"/>
              <w:ind w:firstLine="480"/>
              <w:jc w:val="both"/>
            </w:pPr>
            <w:r>
              <w:rPr>
                <w:sz w:val="24"/>
              </w:rPr>
              <w:t>不完善粒≤3.5%</w:t>
            </w:r>
          </w:p>
          <w:p>
            <w:pPr>
              <w:pStyle w:val="null3"/>
              <w:ind w:firstLine="480"/>
              <w:jc w:val="both"/>
            </w:pPr>
            <w:r>
              <w:rPr>
                <w:sz w:val="24"/>
              </w:rPr>
              <w:t>黄米粒按国家标准执行。</w:t>
            </w:r>
          </w:p>
          <w:p>
            <w:pPr>
              <w:pStyle w:val="null3"/>
              <w:ind w:firstLine="480"/>
              <w:jc w:val="both"/>
            </w:pPr>
            <w:r>
              <w:rPr>
                <w:sz w:val="24"/>
              </w:rPr>
              <w:t>上述执行标准如有国家最新标准的，按最新标准执行。</w:t>
            </w:r>
          </w:p>
          <w:p>
            <w:pPr>
              <w:pStyle w:val="null3"/>
              <w:ind w:firstLine="480"/>
              <w:jc w:val="both"/>
            </w:pPr>
            <w:r>
              <w:rPr>
                <w:sz w:val="24"/>
              </w:rPr>
              <w:t>2.2油类执行标准</w:t>
            </w:r>
          </w:p>
          <w:p>
            <w:pPr>
              <w:pStyle w:val="null3"/>
              <w:ind w:firstLine="480"/>
              <w:jc w:val="both"/>
            </w:pPr>
            <w:r>
              <w:rPr>
                <w:sz w:val="24"/>
              </w:rPr>
              <w:t>色拉油：GB1535-2003 一级大豆色拉油</w:t>
            </w:r>
          </w:p>
          <w:p>
            <w:pPr>
              <w:pStyle w:val="null3"/>
              <w:ind w:firstLine="480"/>
              <w:jc w:val="both"/>
            </w:pPr>
            <w:r>
              <w:rPr>
                <w:sz w:val="24"/>
              </w:rPr>
              <w:t>花生油：GB/T 1534-2017</w:t>
            </w:r>
          </w:p>
          <w:p>
            <w:pPr>
              <w:pStyle w:val="null3"/>
              <w:ind w:firstLine="480"/>
              <w:jc w:val="both"/>
            </w:pPr>
            <w:r>
              <w:rPr>
                <w:sz w:val="24"/>
              </w:rPr>
              <w:t>大豆油：GB/T 1535-2017</w:t>
            </w:r>
          </w:p>
          <w:p>
            <w:pPr>
              <w:pStyle w:val="null3"/>
              <w:ind w:firstLine="480"/>
              <w:jc w:val="both"/>
            </w:pPr>
            <w:r>
              <w:rPr>
                <w:sz w:val="24"/>
              </w:rPr>
              <w:t>葵花籽油：GB/T 10464-2017</w:t>
            </w:r>
          </w:p>
          <w:p>
            <w:pPr>
              <w:pStyle w:val="null3"/>
              <w:ind w:firstLine="480"/>
              <w:jc w:val="both"/>
            </w:pPr>
            <w:r>
              <w:rPr>
                <w:sz w:val="24"/>
              </w:rPr>
              <w:t>棉籽油：GB/T 1537-2003</w:t>
            </w:r>
          </w:p>
          <w:p>
            <w:pPr>
              <w:pStyle w:val="null3"/>
              <w:ind w:firstLine="480"/>
              <w:jc w:val="both"/>
            </w:pPr>
            <w:r>
              <w:rPr>
                <w:sz w:val="24"/>
              </w:rPr>
              <w:t>油茶籽油：GB/T 11765-2018</w:t>
            </w:r>
          </w:p>
          <w:p>
            <w:pPr>
              <w:pStyle w:val="null3"/>
              <w:ind w:firstLine="480"/>
              <w:jc w:val="both"/>
            </w:pPr>
            <w:r>
              <w:rPr>
                <w:sz w:val="24"/>
              </w:rPr>
              <w:t>玉米油：GB/T 19111-2017</w:t>
            </w:r>
          </w:p>
          <w:p>
            <w:pPr>
              <w:pStyle w:val="null3"/>
              <w:ind w:firstLine="480"/>
              <w:jc w:val="both"/>
            </w:pPr>
            <w:r>
              <w:rPr>
                <w:sz w:val="24"/>
              </w:rPr>
              <w:t>米糠油：GB/T 19112-2003</w:t>
            </w:r>
          </w:p>
          <w:p>
            <w:pPr>
              <w:pStyle w:val="null3"/>
              <w:ind w:firstLine="480"/>
              <w:jc w:val="both"/>
            </w:pPr>
            <w:r>
              <w:rPr>
                <w:sz w:val="24"/>
              </w:rPr>
              <w:t>上述执行标准如有国家最新标准的，按最新标准执行。</w:t>
            </w:r>
          </w:p>
          <w:p>
            <w:pPr>
              <w:pStyle w:val="null3"/>
              <w:ind w:firstLine="480"/>
              <w:jc w:val="both"/>
            </w:pPr>
            <w:r>
              <w:rPr>
                <w:sz w:val="24"/>
              </w:rPr>
              <w:t>油类质量要求：食用油品种必须色泽好，透明度高，无浑浊，无沉淀和悬浮物，粘度小，无分层现象，气味正常，无酸臭异味。</w:t>
            </w:r>
          </w:p>
          <w:p>
            <w:pPr>
              <w:pStyle w:val="null3"/>
              <w:ind w:firstLine="480"/>
              <w:jc w:val="both"/>
            </w:pPr>
            <w:r>
              <w:rPr>
                <w:sz w:val="24"/>
              </w:rPr>
              <w:t>中标人应严格执行国家相关质量标准及卫生安全标准，所供应的油类之色泽、气味、霉变、真菌毒素、重金属污染物、农药等应严格控制在国家标准范围内（原粮及成品粮色泽、气味必须正常。霉变粒不得超过2％。真菌毒素：黄曲霉毒素B1（5μg/kg～20μg/kg）、脱氧雪腐镰刀菌烯醇（≤1000μg/kg）、玉米赤霉烯酮（≤60μg/kg）、赭曲霉毒素A（5μg/kg）。重金属污染物：铅（≤0.2mg/kg）、镉(0.1 mg/kg～0.2 mg/kg)、汞（0.02 mg/kg）、无机砷（0.1 mg/kg～0.2 mg/kg）。农药：对磷化物、马拉硫磷等140余种农药规定了最大残留限量），并根据用户需求的食用油等级保质保量完成供货。</w:t>
            </w:r>
          </w:p>
          <w:p>
            <w:pPr>
              <w:pStyle w:val="null3"/>
              <w:ind w:firstLine="480"/>
              <w:jc w:val="both"/>
            </w:pPr>
            <w:r>
              <w:rPr>
                <w:sz w:val="24"/>
              </w:rPr>
              <w:t>采购人要求中标人提供的食用油生产厂家应信誉良好，所供应的产品上应有明确的商品标签，有生产日期、保质期、质量等级，并标明初制油的加工工艺(即用浸出法生产，还是用压榨法生产的)和是否用转基因油料生产，不许发生以次充好、以假充真等不诚信行为（如将毛油当一级或二级油进行销售，将低价位的植物油掺入高价位植物油中进行销售），否则，中标人将承担全部责任。</w:t>
            </w:r>
          </w:p>
          <w:p>
            <w:pPr>
              <w:pStyle w:val="null3"/>
              <w:ind w:firstLine="480"/>
              <w:jc w:val="both"/>
            </w:pPr>
            <w:r>
              <w:rPr>
                <w:sz w:val="24"/>
              </w:rPr>
              <w:t>（四）冷冻肉、冷冻鱼、冷冻禽、冷冻海鲜类</w:t>
            </w:r>
          </w:p>
          <w:p>
            <w:pPr>
              <w:pStyle w:val="null3"/>
              <w:ind w:firstLine="480"/>
              <w:jc w:val="both"/>
            </w:pPr>
            <w:r>
              <w:rPr>
                <w:sz w:val="24"/>
              </w:rPr>
              <w:t>1、中标人所供产品应保持较好的外观和质量等级，符合国家食品部门的有关标准，保证无异味、无霉烂变质，肉类保证来源于正规肉联厂，供货时须提交肉联厂的验收单原件及当批次有效的动物检疫合格证复印件（分割的猪肉每次送货时要有广州市分割肉销售凭据，如采购人要求中标人出示或提供其他相关证书、凭据等可证明肉类来源合法卫生的证据的，中标人应无条件配合并提供给采购人）。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80"/>
              <w:jc w:val="both"/>
            </w:pPr>
            <w:r>
              <w:rPr>
                <w:sz w:val="24"/>
              </w:rPr>
              <w:t>2、中标人供应的所有产品（如名称、规格、数量等）应符合采购人提交的日采购计划或月采购计划中明确的具体需求。</w:t>
            </w:r>
          </w:p>
          <w:p>
            <w:pPr>
              <w:pStyle w:val="null3"/>
              <w:ind w:firstLine="480"/>
              <w:jc w:val="both"/>
            </w:pPr>
            <w:r>
              <w:rPr>
                <w:sz w:val="24"/>
              </w:rPr>
              <w:t>3、冷冻禽类食品解冻后净重量不少于92%，冷冻肉类食品解冻后净重量不少于95%，冷冻水产类食品解冻后净重量不少于85%，解冻时间应满足4小时以内（室温在20℃的情况下）。所有冷冻食品应清晰列出产品品牌、规格、类型、包装方式、包装净重、含冰量等相关参数。</w:t>
            </w:r>
          </w:p>
          <w:p>
            <w:pPr>
              <w:pStyle w:val="null3"/>
              <w:ind w:firstLine="480"/>
              <w:jc w:val="both"/>
            </w:pPr>
            <w:r>
              <w:rPr>
                <w:sz w:val="24"/>
              </w:rPr>
              <w:t>（五）干货及腊味：</w:t>
            </w:r>
          </w:p>
          <w:p>
            <w:pPr>
              <w:pStyle w:val="null3"/>
              <w:ind w:firstLine="480"/>
              <w:jc w:val="both"/>
            </w:pPr>
            <w:r>
              <w:rPr>
                <w:sz w:val="24"/>
              </w:rPr>
              <w:t>干货制品的质量基本标准要求符合国家相关行业标准，干爽、不霉烂、整齐、均匀、完整、无虫蛀、无杂质、保持应有的色泽。确保产品质量稳定，保证营养丰富、绿色安全、海味浓郁、易存放、食用方便、保质期长。产品从加工、包装、运输、贮存到销售过程应全部符合国家规定标准。尤其是二氧化硫残留量、总砷含量不得超过国家卫生标准；木耳类的水分含量不能超过国家标准要求，采购人可根据实际情况对干货制品进行品质抽检，对质量未达到国家标准的干货制品，采购人有权拒绝接收。</w:t>
            </w:r>
          </w:p>
          <w:p>
            <w:pPr>
              <w:pStyle w:val="null3"/>
              <w:ind w:firstLine="480"/>
              <w:jc w:val="both"/>
            </w:pPr>
            <w:r>
              <w:rPr>
                <w:sz w:val="24"/>
              </w:rPr>
              <w:t>（六）蛋类要求</w:t>
            </w:r>
          </w:p>
          <w:p>
            <w:pPr>
              <w:pStyle w:val="null3"/>
              <w:ind w:firstLine="480"/>
              <w:jc w:val="both"/>
            </w:pPr>
            <w:r>
              <w:rPr>
                <w:sz w:val="24"/>
              </w:rPr>
              <w:t>1.蛋：新鲜蛋蛋壳比较毛糙，壳上附有一层霜状的粉末，没有裂纹，色泽鲜明，清洁；</w:t>
            </w:r>
          </w:p>
          <w:p>
            <w:pPr>
              <w:pStyle w:val="null3"/>
              <w:ind w:firstLine="480"/>
              <w:jc w:val="both"/>
            </w:pPr>
            <w:r>
              <w:rPr>
                <w:sz w:val="24"/>
              </w:rPr>
              <w:t>2.咸蛋：好的咸蛋裹泥完整，无霉变，蛋壳无裂纹，光咸蛋可在阳光下照视，其蛋白透明，红。</w:t>
            </w:r>
          </w:p>
          <w:p>
            <w:pPr>
              <w:pStyle w:val="null3"/>
              <w:ind w:firstLine="480"/>
              <w:jc w:val="both"/>
            </w:pPr>
            <w:r>
              <w:rPr>
                <w:sz w:val="24"/>
              </w:rPr>
              <w:t>（七）货物种类附表</w:t>
            </w:r>
          </w:p>
          <w:p>
            <w:pPr>
              <w:pStyle w:val="null3"/>
              <w:ind w:firstLine="480"/>
              <w:jc w:val="both"/>
            </w:pPr>
            <w:r>
              <w:rPr>
                <w:sz w:val="24"/>
              </w:rPr>
              <w:t>附表：表中未列明的项目，如采购人需要，中标人必须无条件供给，金额按中标的下浮率进行结算。</w:t>
            </w:r>
          </w:p>
          <w:p>
            <w:pPr>
              <w:pStyle w:val="null3"/>
              <w:ind w:firstLine="480"/>
              <w:jc w:val="both"/>
            </w:pPr>
            <w:r>
              <w:rPr>
                <w:sz w:val="24"/>
              </w:rPr>
              <w:t>1、粮油面粉（含面粉制品）类</w:t>
            </w:r>
          </w:p>
          <w:tbl>
            <w:tblPr>
              <w:tblBorders>
                <w:top w:val="none" w:color="000000" w:sz="4"/>
                <w:left w:val="none" w:color="000000" w:sz="4"/>
                <w:bottom w:val="none" w:color="000000" w:sz="4"/>
                <w:right w:val="none" w:color="000000" w:sz="4"/>
                <w:insideH w:val="none"/>
                <w:insideV w:val="none"/>
              </w:tblBorders>
            </w:tblPr>
            <w:tblGrid>
              <w:gridCol w:w="566"/>
              <w:gridCol w:w="2262"/>
              <w:gridCol w:w="622"/>
              <w:gridCol w:w="2092"/>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2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0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优质杂优米</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调和油</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粳米</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花生油</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干面条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干米粉</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高筋面粉</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20"/>
              <w:jc w:val="both"/>
            </w:pPr>
            <w:r>
              <w:rPr>
                <w:sz w:val="24"/>
              </w:rPr>
              <w:t>2、蔬菜瓜类</w:t>
            </w:r>
          </w:p>
          <w:tbl>
            <w:tblPr>
              <w:tblBorders>
                <w:top w:val="none" w:color="000000" w:sz="4"/>
                <w:left w:val="none" w:color="000000" w:sz="4"/>
                <w:bottom w:val="none" w:color="000000" w:sz="4"/>
                <w:right w:val="none" w:color="000000" w:sz="4"/>
                <w:insideH w:val="none"/>
                <w:insideV w:val="none"/>
              </w:tblBorders>
            </w:tblPr>
            <w:tblGrid>
              <w:gridCol w:w="718"/>
              <w:gridCol w:w="1259"/>
              <w:gridCol w:w="894"/>
              <w:gridCol w:w="1177"/>
              <w:gridCol w:w="600"/>
              <w:gridCol w:w="894"/>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通心菜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土豆</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榨菜丝</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春菜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西红柿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白豆角</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小白菜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白萝卜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青豆角</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小塘菜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红萝卜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南瓜</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菜心</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云南小瓜</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奶白菜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浦瓜</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芥菜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茄瓜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生菜</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油麦菜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椰菜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大白菜</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京包菜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菜花</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西芹</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绿豆芽</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蒜米</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黄豆芽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榨菜/件</w:t>
                  </w:r>
                </w:p>
              </w:tc>
            </w:tr>
          </w:tbl>
          <w:p>
            <w:pPr>
              <w:pStyle w:val="null3"/>
              <w:ind w:firstLine="420"/>
              <w:jc w:val="both"/>
            </w:pPr>
            <w:r>
              <w:rPr>
                <w:sz w:val="24"/>
              </w:rPr>
              <w:t>3、豆制品类：</w:t>
            </w:r>
          </w:p>
          <w:tbl>
            <w:tblPr>
              <w:tblBorders>
                <w:top w:val="none" w:color="000000" w:sz="4"/>
                <w:left w:val="none" w:color="000000" w:sz="4"/>
                <w:bottom w:val="none" w:color="000000" w:sz="4"/>
                <w:right w:val="none" w:color="000000" w:sz="4"/>
                <w:insideH w:val="none"/>
                <w:insideV w:val="none"/>
              </w:tblBorders>
            </w:tblPr>
            <w:tblGrid>
              <w:gridCol w:w="2071"/>
              <w:gridCol w:w="3471"/>
            </w:tblGrid>
            <w:tr>
              <w:tc>
                <w:tcPr>
                  <w:tcW w:type="dxa" w:w="20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4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2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豆腐/板豆腐干/豆腐泡</w:t>
                  </w:r>
                </w:p>
              </w:tc>
            </w:tr>
          </w:tbl>
          <w:p>
            <w:pPr>
              <w:pStyle w:val="null3"/>
              <w:ind w:firstLine="420"/>
              <w:jc w:val="both"/>
            </w:pPr>
            <w:r>
              <w:rPr>
                <w:sz w:val="24"/>
              </w:rPr>
              <w:t>4、鱼类:</w:t>
            </w:r>
          </w:p>
          <w:tbl>
            <w:tblPr>
              <w:tblBorders>
                <w:top w:val="none" w:color="000000" w:sz="4"/>
                <w:left w:val="none" w:color="000000" w:sz="4"/>
                <w:bottom w:val="none" w:color="000000" w:sz="4"/>
                <w:right w:val="none" w:color="000000" w:sz="4"/>
                <w:insideH w:val="none"/>
                <w:insideV w:val="none"/>
              </w:tblBorders>
            </w:tblPr>
            <w:tblGrid>
              <w:gridCol w:w="535"/>
              <w:gridCol w:w="1104"/>
              <w:gridCol w:w="523"/>
              <w:gridCol w:w="842"/>
              <w:gridCol w:w="558"/>
              <w:gridCol w:w="717"/>
              <w:gridCol w:w="558"/>
              <w:gridCol w:w="706"/>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大福寿鱼/活</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鲈鱼/活</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鲩鱼/活</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白鲫/活</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虾/活</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鳙鱼/活</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20"/>
              <w:jc w:val="both"/>
            </w:pPr>
            <w:r>
              <w:rPr>
                <w:sz w:val="24"/>
              </w:rPr>
              <w:t>5、冻品类:</w:t>
            </w:r>
          </w:p>
          <w:tbl>
            <w:tblPr>
              <w:tblBorders>
                <w:top w:val="none" w:color="000000" w:sz="4"/>
                <w:left w:val="none" w:color="000000" w:sz="4"/>
                <w:bottom w:val="none" w:color="000000" w:sz="4"/>
                <w:right w:val="none" w:color="000000" w:sz="4"/>
                <w:insideH w:val="none"/>
                <w:insideV w:val="none"/>
              </w:tblBorders>
            </w:tblPr>
            <w:tblGrid>
              <w:gridCol w:w="535"/>
              <w:gridCol w:w="819"/>
              <w:gridCol w:w="535"/>
              <w:gridCol w:w="967"/>
              <w:gridCol w:w="535"/>
              <w:gridCol w:w="751"/>
              <w:gridCol w:w="535"/>
              <w:gridCol w:w="865"/>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冻鸡胸肉</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冻无皮花肉</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冻前排</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冻鸡肾</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鸡中亦</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鸡亦尖</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小鸡腿</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冰冻虾</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冻鸭胸肉</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冻青鱼</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冻带鱼</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冻虾仁</w:t>
                  </w:r>
                </w:p>
              </w:tc>
            </w:tr>
          </w:tbl>
          <w:p>
            <w:pPr>
              <w:pStyle w:val="null3"/>
              <w:ind w:firstLine="420"/>
              <w:jc w:val="both"/>
            </w:pPr>
            <w:r>
              <w:rPr>
                <w:sz w:val="24"/>
              </w:rPr>
              <w:t>6、肉类:</w:t>
            </w:r>
          </w:p>
          <w:tbl>
            <w:tblPr>
              <w:tblBorders>
                <w:top w:val="none" w:color="000000" w:sz="4"/>
                <w:left w:val="none" w:color="000000" w:sz="4"/>
                <w:bottom w:val="none" w:color="000000" w:sz="4"/>
                <w:right w:val="none" w:color="000000" w:sz="4"/>
                <w:insideH w:val="none"/>
                <w:insideV w:val="none"/>
              </w:tblBorders>
            </w:tblPr>
            <w:tblGrid>
              <w:gridCol w:w="927"/>
              <w:gridCol w:w="1814"/>
              <w:gridCol w:w="749"/>
              <w:gridCol w:w="2051"/>
            </w:tblGrid>
            <w:tr>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0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牛肉滑</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牛肉丸</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鱼丸</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猪肉/猪肚</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猪舌</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猪耳朵</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活光鸡/活光鸭/活光鹅</w:t>
                  </w:r>
                </w:p>
              </w:tc>
            </w:tr>
          </w:tbl>
          <w:p>
            <w:pPr>
              <w:pStyle w:val="null3"/>
              <w:ind w:firstLine="420"/>
              <w:jc w:val="both"/>
            </w:pPr>
            <w:r>
              <w:rPr>
                <w:sz w:val="24"/>
              </w:rPr>
              <w:t>7、蛋类:</w:t>
            </w:r>
          </w:p>
          <w:tbl>
            <w:tblPr>
              <w:tblBorders>
                <w:top w:val="none" w:color="000000" w:sz="4"/>
                <w:left w:val="none" w:color="000000" w:sz="4"/>
                <w:bottom w:val="none" w:color="000000" w:sz="4"/>
                <w:right w:val="none" w:color="000000" w:sz="4"/>
                <w:insideH w:val="none"/>
                <w:insideV w:val="none"/>
              </w:tblBorders>
            </w:tblPr>
            <w:tblGrid>
              <w:gridCol w:w="934"/>
              <w:gridCol w:w="1917"/>
              <w:gridCol w:w="958"/>
              <w:gridCol w:w="1733"/>
            </w:tblGrid>
            <w:tr>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9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咸蛋</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鸡蛋</w:t>
                  </w:r>
                </w:p>
              </w:tc>
            </w:tr>
          </w:tbl>
          <w:p>
            <w:pPr>
              <w:pStyle w:val="null3"/>
              <w:ind w:firstLine="420"/>
              <w:jc w:val="both"/>
            </w:pPr>
            <w:r>
              <w:rPr>
                <w:sz w:val="24"/>
              </w:rPr>
              <w:t>8、干货、腊味类:</w:t>
            </w:r>
          </w:p>
          <w:tbl>
            <w:tblPr>
              <w:tblBorders>
                <w:top w:val="none" w:color="000000" w:sz="4"/>
                <w:left w:val="none" w:color="000000" w:sz="4"/>
                <w:bottom w:val="none" w:color="000000" w:sz="4"/>
                <w:right w:val="none" w:color="000000" w:sz="4"/>
                <w:insideH w:val="none"/>
                <w:insideV w:val="none"/>
              </w:tblBorders>
            </w:tblPr>
            <w:tblGrid>
              <w:gridCol w:w="560"/>
              <w:gridCol w:w="770"/>
              <w:gridCol w:w="595"/>
              <w:gridCol w:w="840"/>
              <w:gridCol w:w="595"/>
              <w:gridCol w:w="840"/>
              <w:gridCol w:w="595"/>
              <w:gridCol w:w="747"/>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序号</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名称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序号</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名称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序号</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名称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序号</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b/>
                    </w:rPr>
                    <w:t>名称</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大花生米</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2</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黑木耳</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绿豆</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4</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黄豆</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5</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胡椒粉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6</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干海带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7</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支竹</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8</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菜干</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9</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陈皮</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干腐皮</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腊肉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12</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腊肠</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13</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茨实</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香菇</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15</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干柠檬</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16</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眉豆</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17</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薏米</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18</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干墨鱼</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19</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r>
                    <w:rPr>
                      <w:sz w:val="24"/>
                    </w:rPr>
                    <w:t>黄花菜干</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
                    <w:jc w:val="center"/>
                  </w:p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20"/>
              <w:jc w:val="both"/>
            </w:pPr>
            <w:r>
              <w:rPr>
                <w:sz w:val="24"/>
              </w:rPr>
              <w:t>9、调味品、配料类</w:t>
            </w:r>
            <w:r>
              <w:rPr>
                <w:sz w:val="24"/>
              </w:rPr>
              <w:t>:</w:t>
            </w:r>
          </w:p>
          <w:tbl>
            <w:tblPr>
              <w:tblBorders>
                <w:top w:val="none" w:color="000000" w:sz="4"/>
                <w:left w:val="none" w:color="000000" w:sz="4"/>
                <w:bottom w:val="none" w:color="000000" w:sz="4"/>
                <w:right w:val="none" w:color="000000" w:sz="4"/>
                <w:insideH w:val="none"/>
                <w:insideV w:val="none"/>
              </w:tblBorders>
            </w:tblPr>
            <w:tblGrid>
              <w:gridCol w:w="557"/>
              <w:gridCol w:w="835"/>
              <w:gridCol w:w="545"/>
              <w:gridCol w:w="765"/>
              <w:gridCol w:w="545"/>
              <w:gridCol w:w="881"/>
              <w:gridCol w:w="661"/>
              <w:gridCol w:w="754"/>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生抽</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柱候酱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碘盐</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老抽</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沙糖</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味精</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卤水汁</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陈醋</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白醋</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辣椒酱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酸梅酱</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腐乳</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盐局鸡配料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番茄汁</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麻油</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鸡精</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卤水料</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料酒</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pPr>
            <w:r>
              <w:rPr>
                <w:sz w:val="24"/>
              </w:rPr>
              <w:t>10、水果类</w:t>
            </w:r>
            <w:r>
              <w:rPr>
                <w:sz w:val="24"/>
              </w:rPr>
              <w:t>:</w:t>
            </w:r>
          </w:p>
          <w:tbl>
            <w:tblPr>
              <w:tblBorders>
                <w:top w:val="none" w:color="000000" w:sz="4"/>
                <w:left w:val="none" w:color="000000" w:sz="4"/>
                <w:bottom w:val="none" w:color="000000" w:sz="4"/>
                <w:right w:val="none" w:color="000000" w:sz="4"/>
                <w:insideH w:val="none"/>
                <w:insideV w:val="none"/>
              </w:tblBorders>
            </w:tblPr>
            <w:tblGrid>
              <w:gridCol w:w="679"/>
              <w:gridCol w:w="979"/>
              <w:gridCol w:w="669"/>
              <w:gridCol w:w="1068"/>
              <w:gridCol w:w="819"/>
              <w:gridCol w:w="1328"/>
            </w:tblGrid>
            <w:tr>
              <w:tc>
                <w:tcPr>
                  <w:tcW w:type="dxa" w:w="679"/>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序号</w:t>
                  </w:r>
                </w:p>
              </w:tc>
              <w:tc>
                <w:tcPr>
                  <w:tcW w:type="dxa" w:w="97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名称</w:t>
                  </w:r>
                </w:p>
              </w:tc>
              <w:tc>
                <w:tcPr>
                  <w:tcW w:type="dxa" w:w="66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序号</w:t>
                  </w:r>
                </w:p>
              </w:tc>
              <w:tc>
                <w:tcPr>
                  <w:tcW w:type="dxa" w:w="106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名称</w:t>
                  </w:r>
                </w:p>
              </w:tc>
              <w:tc>
                <w:tcPr>
                  <w:tcW w:type="dxa" w:w="81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序号</w:t>
                  </w:r>
                </w:p>
              </w:tc>
              <w:tc>
                <w:tcPr>
                  <w:tcW w:type="dxa" w:w="132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名称</w:t>
                  </w:r>
                </w:p>
              </w:tc>
            </w:tr>
            <w:tr>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柑</w:t>
                  </w:r>
                </w:p>
              </w:tc>
              <w:tc>
                <w:tcPr>
                  <w:tcW w:type="dxa" w:w="6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06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西瓜</w:t>
                  </w:r>
                </w:p>
              </w:tc>
              <w:tc>
                <w:tcPr>
                  <w:tcW w:type="dxa" w:w="8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橙子</w:t>
                  </w:r>
                </w:p>
              </w:tc>
            </w:tr>
            <w:tr>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香蕉</w:t>
                  </w:r>
                </w:p>
              </w:tc>
              <w:tc>
                <w:tcPr>
                  <w:tcW w:type="dxa" w:w="6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106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苹果</w:t>
                  </w:r>
                </w:p>
              </w:tc>
              <w:tc>
                <w:tcPr>
                  <w:tcW w:type="dxa" w:w="8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芒果</w:t>
                  </w:r>
                </w:p>
              </w:tc>
            </w:tr>
            <w:tr>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石榴</w:t>
                  </w:r>
                </w:p>
              </w:tc>
              <w:tc>
                <w:tcPr>
                  <w:tcW w:type="dxa" w:w="6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106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杨桃</w:t>
                  </w:r>
                </w:p>
              </w:tc>
              <w:tc>
                <w:tcPr>
                  <w:tcW w:type="dxa" w:w="8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9</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圣女果</w:t>
                  </w:r>
                </w:p>
              </w:tc>
            </w:tr>
            <w:tr>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哈密瓜</w:t>
                  </w:r>
                </w:p>
              </w:tc>
              <w:tc>
                <w:tcPr>
                  <w:tcW w:type="dxa" w:w="6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11</w:t>
                  </w:r>
                </w:p>
              </w:tc>
              <w:tc>
                <w:tcPr>
                  <w:tcW w:type="dxa" w:w="106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木瓜</w:t>
                  </w:r>
                </w:p>
              </w:tc>
              <w:tc>
                <w:tcPr>
                  <w:tcW w:type="dxa" w:w="8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提子</w:t>
                  </w:r>
                </w:p>
              </w:tc>
            </w:tr>
            <w:tr>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13</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水晶梨</w:t>
                  </w:r>
                </w:p>
              </w:tc>
              <w:tc>
                <w:tcPr>
                  <w:tcW w:type="dxa" w:w="6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14</w:t>
                  </w:r>
                </w:p>
              </w:tc>
              <w:tc>
                <w:tcPr>
                  <w:tcW w:type="dxa" w:w="106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砂糖橘</w:t>
                  </w:r>
                </w:p>
              </w:tc>
              <w:tc>
                <w:tcPr>
                  <w:tcW w:type="dxa" w:w="8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15</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香梨</w:t>
                  </w:r>
                </w:p>
              </w:tc>
            </w:tr>
            <w:tr>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16</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金桔</w:t>
                  </w:r>
                </w:p>
              </w:tc>
              <w:tc>
                <w:tcPr>
                  <w:tcW w:type="dxa" w:w="6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17</w:t>
                  </w:r>
                </w:p>
              </w:tc>
              <w:tc>
                <w:tcPr>
                  <w:tcW w:type="dxa" w:w="106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沙田柚</w:t>
                  </w:r>
                </w:p>
              </w:tc>
              <w:tc>
                <w:tcPr>
                  <w:tcW w:type="dxa" w:w="8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18</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奇异果</w:t>
                  </w:r>
                </w:p>
              </w:tc>
            </w:tr>
            <w:tr>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19</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火龙果</w:t>
                  </w:r>
                </w:p>
              </w:tc>
              <w:tc>
                <w:tcPr>
                  <w:tcW w:type="dxa" w:w="6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068"/>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819"/>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pPr>
            <w:r>
              <w:rPr>
                <w:sz w:val="24"/>
              </w:rPr>
              <w:t>中标人在供货时应提供国家机关出具的产品检验合格证书。同时，包装要印有注册商标、生产厂家名称、厂址、出厂日期、产品合格证、保质期限、产品成份、厂家电话号码。中标人应确保产品质量，并保证对人体无害。</w:t>
            </w:r>
          </w:p>
          <w:p>
            <w:pPr>
              <w:pStyle w:val="null3"/>
              <w:ind w:firstLine="480"/>
            </w:pPr>
            <w:r>
              <w:rPr>
                <w:sz w:val="24"/>
              </w:rPr>
              <w:t>（八）票证要求</w:t>
            </w:r>
          </w:p>
          <w:tbl>
            <w:tblPr>
              <w:tblBorders>
                <w:top w:val="none" w:color="000000" w:sz="4"/>
                <w:left w:val="none" w:color="000000" w:sz="4"/>
                <w:bottom w:val="none" w:color="000000" w:sz="4"/>
                <w:right w:val="none" w:color="000000" w:sz="4"/>
                <w:insideH w:val="none"/>
                <w:insideV w:val="none"/>
              </w:tblBorders>
            </w:tblPr>
            <w:tblGrid>
              <w:gridCol w:w="1043"/>
              <w:gridCol w:w="1920"/>
              <w:gridCol w:w="2579"/>
            </w:tblGrid>
            <w:tr>
              <w:tc>
                <w:tcPr>
                  <w:tcW w:type="dxa" w:w="104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tcPr>
                <w:p>
                  <w:pPr>
                    <w:pStyle w:val="null3"/>
                    <w:jc w:val="center"/>
                  </w:pPr>
                  <w:r>
                    <w:rPr>
                      <w:sz w:val="24"/>
                    </w:rPr>
                    <w:t>货物类别</w:t>
                  </w:r>
                </w:p>
              </w:tc>
              <w:tc>
                <w:tcPr>
                  <w:tcW w:type="dxa" w:w="1920"/>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sz w:val="24"/>
                    </w:rPr>
                    <w:t>食材票证名称</w:t>
                  </w:r>
                </w:p>
              </w:tc>
              <w:tc>
                <w:tcPr>
                  <w:tcW w:type="dxa" w:w="2579"/>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sz w:val="24"/>
                    </w:rPr>
                    <w:t>验收索证要求</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水果类</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粮油面类</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《食品经营许可证》、《检验检测报告》</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米面豆制品</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《食品经营许可证》、《检验检测报告》</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瓜果蔬菜类</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冻品类</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畜肉类</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《食品经营许可证》、《动物检疫合格证》</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禽类</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《食品经营许可证》、《动物检疫合格证》</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活鲜鱼类</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《食品经营许可证》、《检验检测报告》</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酱料、干货</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《食品经营许可证》、《检验检测报告》</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由政府食品、卫生等部门出具（有效期间）</w:t>
                  </w:r>
                </w:p>
              </w:tc>
            </w:tr>
          </w:tbl>
          <w:p>
            <w:pPr>
              <w:pStyle w:val="null3"/>
            </w:pPr>
            <w:r>
              <w:rPr/>
              <w:t xml:space="preserve"> </w:t>
            </w:r>
          </w:p>
          <w:p>
            <w:pPr>
              <w:pStyle w:val="null3"/>
            </w:pPr>
            <w:r>
              <w:rPr/>
              <w:t xml:space="preserve"> </w:t>
            </w:r>
          </w:p>
          <w:p>
            <w:pPr>
              <w:pStyle w:val="null3"/>
            </w:pPr>
            <w:r>
              <w:rPr/>
              <w:t xml:space="preserve"> </w:t>
            </w:r>
          </w:p>
          <w:p>
            <w:pPr>
              <w:pStyle w:val="null3"/>
            </w:pPr>
          </w:p>
        </w:tc>
      </w:tr>
      <w:tr>
        <w:tc>
          <w:tcPr>
            <w:tcW w:type="dxa" w:w="2076"/>
          </w:tcPr>
          <w:p/>
        </w:tc>
        <w:tc>
          <w:tcPr>
            <w:tcW w:type="dxa" w:w="415"/>
          </w:tcPr>
          <w:p>
            <w:pPr>
              <w:pStyle w:val="null3"/>
            </w:pPr>
            <w:r>
              <w:rPr/>
              <w:t>3</w:t>
            </w:r>
          </w:p>
        </w:tc>
        <w:tc>
          <w:tcPr>
            <w:tcW w:type="dxa" w:w="5814"/>
          </w:tcPr>
          <w:p>
            <w:pPr>
              <w:pStyle w:val="null3"/>
              <w:jc w:val="both"/>
            </w:pPr>
            <w:r>
              <w:rPr>
                <w:sz w:val="24"/>
                <w:b/>
              </w:rPr>
              <w:t>三、产品配送要求</w:t>
            </w:r>
          </w:p>
          <w:p>
            <w:pPr>
              <w:pStyle w:val="null3"/>
              <w:ind w:firstLine="480"/>
              <w:jc w:val="both"/>
            </w:pPr>
            <w:r>
              <w:rPr>
                <w:sz w:val="24"/>
              </w:rPr>
              <w:t>1、送货方式：采购人一般提前24小时以电话或其它方式通知中标人订购的品种、数量，中标人根据采购人的订单，需于每天早上6：00前将早餐用品、上午8：00前将午餐、晚餐用品分别运送到采购人饭堂，中标人应随货提供注明货物名称、单位、数量、售价及总金额的商品送货清单，作为采购人入库验收之凭证。具体送货时间采购人可根据实际情况调整。</w:t>
            </w:r>
          </w:p>
          <w:p>
            <w:pPr>
              <w:pStyle w:val="null3"/>
              <w:ind w:firstLine="480"/>
              <w:jc w:val="both"/>
            </w:pPr>
            <w:r>
              <w:rPr>
                <w:sz w:val="24"/>
              </w:rPr>
              <w:t>2、交货地点：广州市公安局白云区分局机关饭堂(白云区白云大道北333号)。</w:t>
            </w:r>
          </w:p>
          <w:p>
            <w:pPr>
              <w:pStyle w:val="null3"/>
              <w:ind w:firstLine="480"/>
              <w:jc w:val="both"/>
            </w:pPr>
            <w:r>
              <w:rPr>
                <w:sz w:val="24"/>
              </w:rPr>
              <w:t>3、包装要求(包装与标识)：</w:t>
            </w:r>
          </w:p>
          <w:p>
            <w:pPr>
              <w:pStyle w:val="null3"/>
              <w:ind w:firstLine="480"/>
              <w:jc w:val="both"/>
            </w:pPr>
            <w:r>
              <w:rPr>
                <w:sz w:val="24"/>
              </w:rPr>
              <w:t>包装：容器(框、箱、袋)要求清洁、干燥、牢固、透气，无污染、无异味、无霉变现象。</w:t>
            </w:r>
          </w:p>
          <w:p>
            <w:pPr>
              <w:pStyle w:val="null3"/>
              <w:ind w:firstLine="480"/>
              <w:jc w:val="both"/>
            </w:pPr>
            <w:r>
              <w:rPr>
                <w:sz w:val="24"/>
              </w:rPr>
              <w:t>标识：每件包装必须按《农产品包装和标识管理办法》贴标签，并标明产地、品种、净含量、生产单位及地址和采收日期。</w:t>
            </w:r>
          </w:p>
          <w:p>
            <w:pPr>
              <w:pStyle w:val="null3"/>
              <w:ind w:firstLine="480"/>
              <w:jc w:val="both"/>
            </w:pPr>
            <w:r>
              <w:rPr>
                <w:sz w:val="24"/>
              </w:rPr>
              <w:t>4、运输要求：运输工具应清洁卫生无污染：食品运输必须采用符合卫生标准的外包装和运载工具，运载工具需为冷藏车辆，并且要保持清洁和定期消毒。运输车厢的内仓，包括地面、墙面和顶，应使用抗腐蚀、防潮，易清洁消毒的材料。车厢内无不良气味、异味；运输途中严防日晒、雨淋，注意通风散热；货物到达采购人交货地点后，由中标人负责卸货和堆放。蔬菜应小心轻卸，严防损伤。食品堆放科学合理，避免造成食品的交叉污染；如对温度有要求的食品应确定食品的温度，记录送货车辆温度，并记录存档。为保证食品的新鲜度。</w:t>
            </w:r>
          </w:p>
          <w:p>
            <w:pPr>
              <w:pStyle w:val="null3"/>
              <w:ind w:firstLine="480"/>
              <w:jc w:val="both"/>
            </w:pPr>
            <w:r>
              <w:rPr>
                <w:sz w:val="24"/>
              </w:rPr>
              <w:t>5、数量方面要求：中标人保证配送商品数量的准确性，以采购人的验货数量为准，中标人每次送货时应随货送上一式二份的送货清单，供中标人、采购人共同验货后签字确认，两方各持一份，作为送、收、存货的凭证，凭证不作为商品质量问题的判定依据。</w:t>
            </w:r>
          </w:p>
          <w:p>
            <w:pPr>
              <w:pStyle w:val="null3"/>
              <w:ind w:firstLine="480"/>
              <w:jc w:val="both"/>
            </w:pPr>
            <w:r>
              <w:rPr>
                <w:sz w:val="24"/>
              </w:rPr>
              <w:t>6、交货要求：蔬菜类：无枯黄老叶、病叶、泥土、明显机械伤和病虫害伤，无烧心焦边、腐烂等现象，保证可直接入厨切洗加工制作。肉类、禽类、鱼类送到采购人指定地点，经验收后，中标人需按采购人要求对食材进行清洗、切件等加工服务。产品包装应满足约定包装要求。</w:t>
            </w:r>
          </w:p>
          <w:p>
            <w:pPr>
              <w:pStyle w:val="null3"/>
              <w:ind w:firstLine="480"/>
              <w:jc w:val="both"/>
            </w:pPr>
            <w:r>
              <w:rPr>
                <w:sz w:val="24"/>
              </w:rPr>
              <w:t>7、验收及退换货要求：中标人每次根据采购人的通知订购品种和数量后，按照采购人约定的时间地点送货，由中标人、采购人共同检查货物的品种、数量、质量，并做好验收过秤记录，两方共同签名确认。对于不符合质量要求的货物，采购人可要求中标人限期退货或换货。</w:t>
            </w:r>
          </w:p>
          <w:p>
            <w:pPr>
              <w:pStyle w:val="null3"/>
              <w:ind w:firstLine="480"/>
              <w:jc w:val="both"/>
            </w:pPr>
            <w:r>
              <w:rPr>
                <w:sz w:val="24"/>
              </w:rPr>
              <w:t>8、对采购人临时的供货要求，中标人需随订随送，在收到采购人通知起1个小时内响应。</w:t>
            </w:r>
          </w:p>
          <w:p>
            <w:pPr>
              <w:pStyle w:val="null3"/>
              <w:ind w:firstLine="480"/>
              <w:jc w:val="both"/>
            </w:pPr>
            <w:r>
              <w:rPr>
                <w:sz w:val="24"/>
              </w:rPr>
              <w:t>9、中标人需每天上午在采购人的机关饭堂(白云区白云大道北333号)安排1人（8：30-12：30）进行派驻（需有健康证及采购人要求的其他证明材料），以便及时处置配送物品出现的问题和临时增购供货的配送。</w:t>
            </w:r>
          </w:p>
          <w:p>
            <w:pPr>
              <w:pStyle w:val="null3"/>
              <w:ind w:firstLine="480"/>
              <w:jc w:val="both"/>
            </w:pPr>
            <w:r>
              <w:rPr>
                <w:sz w:val="24"/>
              </w:rPr>
              <w:t>10、为了有充足的供货保障能力，投标人应具有一定的冷藏车辆配送运输能力，配送冷藏车辆不少于2辆，运输能力合计不少于3吨。</w:t>
            </w:r>
          </w:p>
          <w:p>
            <w:pPr>
              <w:pStyle w:val="null3"/>
              <w:ind w:firstLine="480"/>
            </w:pPr>
            <w:r>
              <w:rPr>
                <w:sz w:val="24"/>
              </w:rPr>
              <w:t>11、负责本项目商品运输车辆必须安装北斗定位设备（费用自理），该设备需能无条件接入采购人的车辆管理系统。</w:t>
            </w:r>
          </w:p>
        </w:tc>
      </w:tr>
      <w:tr>
        <w:tc>
          <w:tcPr>
            <w:tcW w:type="dxa" w:w="2076"/>
          </w:tcPr>
          <w:p/>
        </w:tc>
        <w:tc>
          <w:tcPr>
            <w:tcW w:type="dxa" w:w="415"/>
          </w:tcPr>
          <w:p>
            <w:pPr>
              <w:pStyle w:val="null3"/>
            </w:pPr>
            <w:r>
              <w:rPr/>
              <w:t>4</w:t>
            </w:r>
          </w:p>
        </w:tc>
        <w:tc>
          <w:tcPr>
            <w:tcW w:type="dxa" w:w="5814"/>
          </w:tcPr>
          <w:p>
            <w:pPr>
              <w:pStyle w:val="null3"/>
              <w:jc w:val="both"/>
            </w:pPr>
            <w:r>
              <w:rPr>
                <w:sz w:val="24"/>
                <w:b/>
              </w:rPr>
              <w:t>四、报价及定价方式</w:t>
            </w:r>
          </w:p>
          <w:p>
            <w:pPr>
              <w:pStyle w:val="null3"/>
              <w:ind w:firstLine="480"/>
              <w:jc w:val="both"/>
            </w:pPr>
            <w:r>
              <w:rPr>
                <w:sz w:val="24"/>
              </w:rPr>
              <w:t>★1、本项目以下浮率进行报价，0%-100%，该下浮率必须为固定报价（如20%），不得存在区间值（如20%～25%），否则将被视为非实质性响应招标文件，按无效投标处理。</w:t>
            </w:r>
          </w:p>
          <w:p>
            <w:pPr>
              <w:pStyle w:val="null3"/>
              <w:ind w:firstLine="480"/>
              <w:jc w:val="both"/>
            </w:pPr>
            <w:r>
              <w:rPr>
                <w:sz w:val="24"/>
              </w:rPr>
              <w:t>2、定价时间：以半月为一个定价期，每月15日、30日（2月份为最后一日）为定价日。以定价日当天“广州市发展和改革委员会网站http://fgw.gz.gov.cn/的专题专栏“广州市价格监测预警系统”中“全市菜篮子平均零售价”、“米袋子行情”等栏目中食材价格且经采购人审核同意后的价格作为基准价。对已定价的食材货品，不因市场价格上涨或下降另行调整</w:t>
            </w:r>
          </w:p>
          <w:p>
            <w:pPr>
              <w:pStyle w:val="null3"/>
              <w:ind w:firstLine="480"/>
              <w:jc w:val="both"/>
            </w:pPr>
            <w:r>
              <w:rPr>
                <w:sz w:val="24"/>
              </w:rPr>
              <w:t>3、不在广州市菜篮子报价中心公布之列的品种，则以广州市白云区沃尔玛、盒马、麦德隆或以广州市白云区云城街萧岗农贸市场或以采购人最近距离周边的综合菜市场售价，经采购人审核后，作为基准价格。</w:t>
            </w:r>
          </w:p>
          <w:p>
            <w:pPr>
              <w:pStyle w:val="null3"/>
              <w:ind w:firstLine="480"/>
            </w:pPr>
            <w:r>
              <w:rPr>
                <w:sz w:val="24"/>
              </w:rPr>
              <w:t>4、供货价须包含货物的购置（或生产）、包装、配送、运输、保险、装卸、搬运费、退换、培训辅导、质保期售后服务、加工服务、全额含税发票、雇员费用（含保险费用）、合同实施过程中的应预见和不可预见费用等。</w:t>
            </w:r>
          </w:p>
          <w:p>
            <w:pPr>
              <w:pStyle w:val="null3"/>
              <w:ind w:firstLine="480"/>
            </w:pPr>
            <w:r>
              <w:rPr>
                <w:sz w:val="24"/>
              </w:rPr>
              <w:t>5、结算公式： 结算价格＝采购人审核后的基准价×（1-中标下浮率）×实际供货量。</w:t>
            </w:r>
          </w:p>
        </w:tc>
      </w:tr>
      <w:tr>
        <w:tc>
          <w:tcPr>
            <w:tcW w:type="dxa" w:w="2076"/>
          </w:tcPr>
          <w:p/>
        </w:tc>
        <w:tc>
          <w:tcPr>
            <w:tcW w:type="dxa" w:w="415"/>
          </w:tcPr>
          <w:p>
            <w:pPr>
              <w:pStyle w:val="null3"/>
            </w:pPr>
            <w:r>
              <w:rPr/>
              <w:t>5</w:t>
            </w:r>
          </w:p>
        </w:tc>
        <w:tc>
          <w:tcPr>
            <w:tcW w:type="dxa" w:w="5814"/>
          </w:tcPr>
          <w:p>
            <w:pPr>
              <w:pStyle w:val="null3"/>
              <w:jc w:val="both"/>
            </w:pPr>
            <w:r>
              <w:rPr>
                <w:sz w:val="24"/>
                <w:b/>
              </w:rPr>
              <w:t>五、售后服务</w:t>
            </w:r>
          </w:p>
          <w:p>
            <w:pPr>
              <w:pStyle w:val="null3"/>
              <w:ind w:firstLine="480"/>
              <w:jc w:val="both"/>
            </w:pPr>
            <w:r>
              <w:rPr>
                <w:sz w:val="24"/>
              </w:rPr>
              <w:t>1、非采购人的人为原因而出现产品质量问题，由中标人负责包换或包退，并承担因此而产生的一切费用。</w:t>
            </w:r>
          </w:p>
          <w:p>
            <w:pPr>
              <w:pStyle w:val="null3"/>
              <w:ind w:firstLine="480"/>
              <w:jc w:val="both"/>
            </w:pPr>
            <w:r>
              <w:rPr>
                <w:sz w:val="24"/>
              </w:rPr>
              <w:t>2、发现产品质量问题的处理：</w:t>
            </w:r>
          </w:p>
          <w:p>
            <w:pPr>
              <w:pStyle w:val="null3"/>
              <w:ind w:firstLine="480"/>
              <w:jc w:val="both"/>
            </w:pPr>
            <w:r>
              <w:rPr>
                <w:sz w:val="24"/>
              </w:rPr>
              <w:t>2.1如发现中标人所配送的肉类、干货、蔬菜、主食及其它副食品等出现变质变味、过期；蔬菜瓜果类的农药含量超标、肉制品无检验标志、干货有发霉或添加剂超标、家禽鱼类有病毒危害等情况，采购人有权拒收，并追究中标人法律责任。</w:t>
            </w:r>
          </w:p>
          <w:p>
            <w:pPr>
              <w:pStyle w:val="null3"/>
              <w:ind w:firstLine="480"/>
              <w:jc w:val="both"/>
            </w:pPr>
            <w:r>
              <w:rPr>
                <w:sz w:val="24"/>
              </w:rPr>
              <w:t>2.2对危及人身安全的食品质量问题采取零容忍措施，一经发现，中标人当日所送同批次产品全部退货。</w:t>
            </w:r>
          </w:p>
          <w:p>
            <w:pPr>
              <w:pStyle w:val="null3"/>
              <w:ind w:firstLine="480"/>
              <w:jc w:val="both"/>
            </w:pPr>
            <w:r>
              <w:rPr>
                <w:sz w:val="24"/>
              </w:rPr>
              <w:t>2.3在加工食用前发现部分产品质量问题，采购人有权将问题产品退货处理。</w:t>
            </w:r>
          </w:p>
          <w:p>
            <w:pPr>
              <w:pStyle w:val="null3"/>
              <w:ind w:firstLine="480"/>
              <w:jc w:val="both"/>
            </w:pPr>
            <w:r>
              <w:rPr>
                <w:sz w:val="24"/>
              </w:rPr>
              <w:t>2.4采购人发现货物出现损坏（包括表面损坏、包装损坏等），或出现水渍、变味、受潮等导致货物性质改变的，中标人须无条件退货或更换商品，并承担全部采购人损失。</w:t>
            </w:r>
          </w:p>
          <w:p>
            <w:pPr>
              <w:pStyle w:val="null3"/>
              <w:ind w:firstLine="480"/>
              <w:jc w:val="both"/>
            </w:pPr>
            <w:r>
              <w:rPr>
                <w:sz w:val="24"/>
              </w:rPr>
              <w:t>2.5服务期间如某批次货物出现质量问题，中标人必须保证从采购人发现质量问题起1小时内无条件对该批次的全部食材进行换货。若一个月累计出现两次（含）以上中标人供货产品质量问题的，采购人有权解除合同，由此造成的采购人经济损失及法律责任由中标人承担。</w:t>
            </w:r>
          </w:p>
          <w:p>
            <w:pPr>
              <w:pStyle w:val="null3"/>
              <w:ind w:firstLine="480"/>
            </w:pPr>
            <w:r>
              <w:rPr>
                <w:sz w:val="24"/>
              </w:rPr>
              <w:t>3、中标人供应的有保质期限的商品（包括但不限于粮油米面、干货腊味、调味料等食材）剩余保质期时长不得少于原保质期时长的四分之三。</w:t>
            </w:r>
          </w:p>
        </w:tc>
      </w:tr>
      <w:tr>
        <w:tc>
          <w:tcPr>
            <w:tcW w:type="dxa" w:w="2076"/>
          </w:tcPr>
          <w:p/>
        </w:tc>
        <w:tc>
          <w:tcPr>
            <w:tcW w:type="dxa" w:w="415"/>
          </w:tcPr>
          <w:p>
            <w:pPr>
              <w:pStyle w:val="null3"/>
            </w:pPr>
            <w:r>
              <w:rPr/>
              <w:t>6</w:t>
            </w:r>
          </w:p>
        </w:tc>
        <w:tc>
          <w:tcPr>
            <w:tcW w:type="dxa" w:w="5814"/>
          </w:tcPr>
          <w:p>
            <w:pPr>
              <w:pStyle w:val="null3"/>
              <w:jc w:val="both"/>
            </w:pPr>
            <w:r>
              <w:rPr>
                <w:sz w:val="24"/>
                <w:b/>
              </w:rPr>
              <w:t>六、应急要求</w:t>
            </w:r>
          </w:p>
          <w:p>
            <w:pPr>
              <w:pStyle w:val="null3"/>
              <w:ind w:firstLine="480"/>
              <w:jc w:val="both"/>
            </w:pPr>
            <w:r>
              <w:rPr>
                <w:sz w:val="24"/>
              </w:rPr>
              <w:t>1、投标人须针对本项目具有特殊突发情况的应急措施方案，应包括但不限于项目执行过程中食物中毒、食品质量问题、采购人临时加菜、增加采购数量、额外采购计划外的产品品种、配送车辆交通事故或路上故障等突发事情的处理方案、应急响应人员安排。</w:t>
            </w:r>
          </w:p>
          <w:p>
            <w:pPr>
              <w:pStyle w:val="null3"/>
              <w:ind w:firstLine="480"/>
              <w:jc w:val="both"/>
            </w:pPr>
            <w:r>
              <w:rPr>
                <w:sz w:val="24"/>
              </w:rPr>
              <w:t>2、投标人以承诺函形式提供项目执行过程中对采购人的紧急采购情况响应时间和配送时间。对已承诺的紧急采购响应时间及配送时间，必须按合同约定要求进行配送，凡未能在承诺的时间内配送或拒绝采购人紧急采购需求的，每出现一次，中标人向采购人偿付合同总金额的1‰的违约金（承诺函格式自拟）。</w:t>
            </w:r>
          </w:p>
          <w:p>
            <w:pPr>
              <w:pStyle w:val="null3"/>
              <w:ind w:firstLine="480"/>
            </w:pPr>
            <w:r>
              <w:rPr>
                <w:sz w:val="24"/>
              </w:rPr>
              <w:t>3、应急保障：包括：出现地区封控或自然灾害影响配送、采购人临时加菜、深夜或节假日临时配送、增加采购数量、额外采购计划外的产品品种、食物中毒、配送车辆交通事故或路上故障、订单缺项漏项补送，提供详细可行的应急处理保障方案）。在项目期内，如遇采购人需要临时供应配送食材的，时间在当天6时至24时内，中标人保证在收到采购人应急补给计划后30分钟内响应，2小时内完成配送到货，特急情况下须在1小时内完成配送到货。</w:t>
            </w:r>
          </w:p>
        </w:tc>
      </w:tr>
      <w:tr>
        <w:tc>
          <w:tcPr>
            <w:tcW w:type="dxa" w:w="2076"/>
          </w:tcPr>
          <w:p/>
        </w:tc>
        <w:tc>
          <w:tcPr>
            <w:tcW w:type="dxa" w:w="415"/>
          </w:tcPr>
          <w:p>
            <w:pPr>
              <w:pStyle w:val="null3"/>
            </w:pPr>
            <w:r>
              <w:rPr/>
              <w:t>7</w:t>
            </w:r>
          </w:p>
        </w:tc>
        <w:tc>
          <w:tcPr>
            <w:tcW w:type="dxa" w:w="5814"/>
          </w:tcPr>
          <w:p>
            <w:pPr>
              <w:pStyle w:val="null3"/>
              <w:jc w:val="both"/>
            </w:pPr>
            <w:r>
              <w:rPr>
                <w:sz w:val="24"/>
                <w:b/>
              </w:rPr>
              <w:t>七、对中标人的管理</w:t>
            </w:r>
          </w:p>
          <w:p>
            <w:pPr>
              <w:pStyle w:val="null3"/>
              <w:ind w:firstLine="480"/>
              <w:jc w:val="both"/>
            </w:pPr>
            <w:r>
              <w:rPr>
                <w:sz w:val="24"/>
              </w:rPr>
              <w:t>1、中标人必须依据国家有关法律法规要求建立健全各项管理制度，保证食品安全，并购买食品安全责任险。</w:t>
            </w:r>
          </w:p>
          <w:p>
            <w:pPr>
              <w:pStyle w:val="null3"/>
              <w:ind w:firstLine="480"/>
              <w:jc w:val="both"/>
            </w:pPr>
            <w:r>
              <w:rPr>
                <w:sz w:val="24"/>
              </w:rPr>
              <w:t>2、有明确的食品安全责任人，且团队成员具有高级食品安全管理员证书、食品检验员或食品检验工证书。如需调整服务团队成员，须书面向采购人提出申请，说明理由，经采购人书面同意后方可调整服务团队成员。</w:t>
            </w:r>
          </w:p>
          <w:p>
            <w:pPr>
              <w:pStyle w:val="null3"/>
              <w:ind w:firstLine="480"/>
              <w:jc w:val="both"/>
            </w:pPr>
            <w:r>
              <w:rPr>
                <w:sz w:val="24"/>
              </w:rPr>
              <w:t>3、由于采购人工作的特殊性，中标人应做好所派遣工作人员的教育工作，并要求中标人派遣工作人员严格遵守采购人各项出入和物品携带规定。</w:t>
            </w:r>
          </w:p>
          <w:p>
            <w:pPr>
              <w:pStyle w:val="null3"/>
              <w:ind w:firstLine="480"/>
              <w:jc w:val="both"/>
            </w:pPr>
            <w:r>
              <w:rPr>
                <w:sz w:val="24"/>
              </w:rPr>
              <w:t>★4、中标人所投入的工作人员必须持个人健康证上岗报采购人备案，在突发事件防控期间，对于货物采购、存放、加工、运输等，相关人员的流动、隔离、检查等，均应承诺无条件遵守采购人的相关规定。</w:t>
            </w:r>
          </w:p>
          <w:p>
            <w:pPr>
              <w:pStyle w:val="null3"/>
              <w:ind w:firstLine="480"/>
              <w:jc w:val="both"/>
            </w:pPr>
            <w:r>
              <w:rPr>
                <w:sz w:val="24"/>
              </w:rPr>
              <w:t>5、中标人工作人员应严格遵守采购人对外来人员的管理规定，并办理人员和车辆的出入准许证件，按指定路线行驶停放。</w:t>
            </w:r>
          </w:p>
          <w:p>
            <w:pPr>
              <w:pStyle w:val="null3"/>
              <w:ind w:firstLine="480"/>
              <w:jc w:val="both"/>
            </w:pPr>
            <w:r>
              <w:rPr>
                <w:sz w:val="24"/>
              </w:rPr>
              <w:t>6、中标人在接到通知后备齐货物，按时送抵交货地点。中标人除不可抗力，不得因其他任何理由延迟送货。采购人如遇特殊情况需推迟送货，应提前通知中标人。中标人不能按时、按质、按量供货，导致采购人无法正常供应伙食的，采购人有权自行采购同等质量的货物，由此造成的经济损失和责任均由中标人承担，并承担违约责任。</w:t>
            </w:r>
          </w:p>
          <w:p>
            <w:pPr>
              <w:pStyle w:val="null3"/>
              <w:ind w:firstLine="480"/>
              <w:jc w:val="both"/>
            </w:pPr>
            <w:r>
              <w:rPr>
                <w:sz w:val="24"/>
              </w:rPr>
              <w:t>7、中标人须按供应商品的销售额开具国家正式合规发票。</w:t>
            </w:r>
          </w:p>
          <w:p>
            <w:pPr>
              <w:pStyle w:val="null3"/>
              <w:ind w:firstLine="480"/>
            </w:pPr>
            <w:r>
              <w:rPr>
                <w:sz w:val="24"/>
              </w:rPr>
              <w:t>★8、采购人每个季度对中标人的服务质量进行考核，考核分数在 80 分以下的，采购人给中标人发出整改通知书。中标人应限期整改完毕。中标人未进行整改，或者整改后仍不合格的，或中标人逾期整改的，采购人有权单方解除合同，并有权要求中标人承担合同总金额5%的违约金。考核标准见附件。</w:t>
            </w:r>
          </w:p>
        </w:tc>
      </w:tr>
      <w:tr>
        <w:tc>
          <w:tcPr>
            <w:tcW w:type="dxa" w:w="2076"/>
          </w:tcPr>
          <w:p/>
        </w:tc>
        <w:tc>
          <w:tcPr>
            <w:tcW w:type="dxa" w:w="415"/>
          </w:tcPr>
          <w:p>
            <w:pPr>
              <w:pStyle w:val="null3"/>
            </w:pPr>
            <w:r>
              <w:rPr/>
              <w:t>8</w:t>
            </w:r>
          </w:p>
        </w:tc>
        <w:tc>
          <w:tcPr>
            <w:tcW w:type="dxa" w:w="5814"/>
          </w:tcPr>
          <w:p>
            <w:pPr>
              <w:pStyle w:val="null3"/>
              <w:jc w:val="both"/>
            </w:pPr>
            <w:r>
              <w:rPr>
                <w:sz w:val="24"/>
                <w:b/>
              </w:rPr>
              <w:t>八、违约责任</w:t>
            </w:r>
          </w:p>
          <w:p>
            <w:pPr>
              <w:pStyle w:val="null3"/>
              <w:ind w:firstLine="480"/>
              <w:jc w:val="both"/>
            </w:pPr>
            <w:r>
              <w:rPr>
                <w:sz w:val="24"/>
              </w:rPr>
              <w:t>1、如合同执行过程中发现中标人以弄虚作假，提供虚假材料取得中标供应资格的，采购人有权单方解除合同，并要求乙方支付合同总金额5%的违约金，若违约金无法弥补采购人损失的，中标人还应赔偿采购人所有损失。</w:t>
            </w:r>
          </w:p>
          <w:p>
            <w:pPr>
              <w:pStyle w:val="null3"/>
              <w:ind w:firstLine="480"/>
              <w:jc w:val="both"/>
            </w:pPr>
            <w:r>
              <w:rPr>
                <w:sz w:val="24"/>
              </w:rPr>
              <w:t>2、因中标人供应货物时间、数量、质量等原因造成伙食无法按时供应累计达到三次的，采购人有权解除合同，并要求乙方支付合同总金额5%的违约金，若违约金无法弥补采购人损失的，中标人还应赔偿采购人所有损失。</w:t>
            </w:r>
          </w:p>
          <w:p>
            <w:pPr>
              <w:pStyle w:val="null3"/>
              <w:ind w:firstLine="480"/>
              <w:jc w:val="both"/>
            </w:pPr>
            <w:r>
              <w:rPr>
                <w:sz w:val="24"/>
              </w:rPr>
              <w:t>3、因中标人供应货物出现假冒伪劣产品、以次充好的商品或其他产品质量问题的货物，采购人有权单方解除合同，并要求中标人支付合同总金额5%的违约金，若违约金无法弥补采购人损失的，中标人还应赔偿采购人所有损失。如因中标人供货问题造成第三方人身、财产损失的（如造成食物中毒事件），由此所产生的一切责任和后果均由中标人承担。</w:t>
            </w:r>
          </w:p>
          <w:p>
            <w:pPr>
              <w:pStyle w:val="null3"/>
              <w:ind w:firstLine="480"/>
              <w:jc w:val="both"/>
            </w:pPr>
            <w:r>
              <w:rPr>
                <w:sz w:val="24"/>
              </w:rPr>
              <w:t>4、中标人不得转包、分包或以分支机构（分公司）等非投标人主体的名义提供配送服务，同时，在服务期限内商品运输出发地必须为投标文件上提供的投标人营业执照登记所在地址或按照投标文件提供的货物配送、仓库等投标文件响应的地址进行配送，且配送人员及配送车辆必须与投标时一致，如提供的服务与投标文件响应的不一致，视为虚假承诺，采购人有权单方面解除合同，并要求中标人支付合同总金额5%的违约金，项目另行处理。如违约金无法弥补采购人损失的，中标人还应承担由此给采购人造成的经济损失。</w:t>
            </w:r>
          </w:p>
          <w:p>
            <w:pPr>
              <w:pStyle w:val="null3"/>
              <w:ind w:firstLine="480"/>
              <w:jc w:val="both"/>
            </w:pPr>
            <w:r>
              <w:rPr>
                <w:sz w:val="24"/>
              </w:rPr>
              <w:t xml:space="preserve"> 5、中标人在服务期间应秉着负责的态度和严格的工作作风，积极响应采购人各项工作要求，配合采购人安装运输车辆北斗定位和货物存放点视频监控等设备，如出现不配合、不汇报、不响应的，采购人均有权单方解除本合同。</w:t>
            </w:r>
          </w:p>
          <w:p>
            <w:pPr>
              <w:pStyle w:val="null3"/>
              <w:ind w:firstLine="480"/>
              <w:jc w:val="both"/>
            </w:pPr>
            <w:r>
              <w:rPr>
                <w:sz w:val="24"/>
              </w:rPr>
              <w:t>6、中标人在服务期间因自身原因出现重大质量及安全事故的，采购人有权单方解除合同，所有损失由中标人承担。</w:t>
            </w:r>
          </w:p>
          <w:p>
            <w:pPr>
              <w:pStyle w:val="null3"/>
              <w:ind w:firstLine="480"/>
              <w:jc w:val="both"/>
            </w:pPr>
            <w:r>
              <w:rPr>
                <w:sz w:val="24"/>
              </w:rPr>
              <w:t>7、中标人如不按时向采购人申请付款，累计达到三次的，采购人有权单方解除合同，所有损失由中标人承担。</w:t>
            </w:r>
          </w:p>
          <w:p>
            <w:pPr>
              <w:pStyle w:val="null3"/>
              <w:ind w:firstLine="480"/>
              <w:jc w:val="both"/>
            </w:pPr>
            <w:r>
              <w:rPr>
                <w:sz w:val="24"/>
              </w:rPr>
              <w:t>8、中标人供应的食品质量达不到相关标准的，经相关第三方检测机构鉴定为不合格的，鉴定费由中标人承担。</w:t>
            </w:r>
          </w:p>
          <w:p>
            <w:pPr>
              <w:pStyle w:val="null3"/>
              <w:ind w:firstLine="480"/>
              <w:jc w:val="both"/>
            </w:pPr>
            <w:r>
              <w:rPr>
                <w:sz w:val="24"/>
              </w:rPr>
              <w:t>9、采购人对有质疑的货物可自行送交相关第三方检测机构进行质量确认，如经检测质量有问题的，则检测费用由中标人支付；否则检测费用由采购人支付。</w:t>
            </w:r>
          </w:p>
          <w:p>
            <w:pPr>
              <w:pStyle w:val="null3"/>
              <w:ind w:firstLine="480"/>
              <w:jc w:val="both"/>
            </w:pPr>
            <w:r>
              <w:rPr>
                <w:sz w:val="24"/>
              </w:rPr>
              <w:t>10、中标人需每天上午在采购人的机关饭堂（8：30-12：30）派驻1人，如派驻人员有脱岗情况的，中标人按500元/次向甲方支付违约金。</w:t>
            </w:r>
          </w:p>
          <w:p>
            <w:pPr>
              <w:pStyle w:val="null3"/>
              <w:ind w:firstLine="480"/>
            </w:pPr>
            <w:r>
              <w:rPr>
                <w:sz w:val="24"/>
              </w:rPr>
              <w:t>11、其它违约责任按《中华人民共和国民法典》处理。</w:t>
            </w:r>
          </w:p>
        </w:tc>
      </w:tr>
      <w:tr>
        <w:tc>
          <w:tcPr>
            <w:tcW w:type="dxa" w:w="2076"/>
          </w:tcPr>
          <w:p/>
        </w:tc>
        <w:tc>
          <w:tcPr>
            <w:tcW w:type="dxa" w:w="415"/>
          </w:tcPr>
          <w:p>
            <w:pPr>
              <w:pStyle w:val="null3"/>
            </w:pPr>
            <w:r>
              <w:rPr/>
              <w:t>9</w:t>
            </w:r>
          </w:p>
        </w:tc>
        <w:tc>
          <w:tcPr>
            <w:tcW w:type="dxa" w:w="5814"/>
          </w:tcPr>
          <w:p>
            <w:pPr>
              <w:pStyle w:val="null3"/>
              <w:jc w:val="both"/>
            </w:pPr>
            <w:r>
              <w:rPr>
                <w:sz w:val="24"/>
                <w:b/>
              </w:rPr>
              <w:t>九、保密条款</w:t>
            </w:r>
          </w:p>
          <w:p>
            <w:pPr>
              <w:pStyle w:val="null3"/>
              <w:ind w:firstLine="480"/>
              <w:jc w:val="both"/>
            </w:pPr>
            <w:r>
              <w:rPr>
                <w:sz w:val="24"/>
              </w:rPr>
              <w:t>中标人在实施货物供货期间，不得将供货的实际数量及供货地点泄露给任何第三方（包括但不限于其他企业或者个人），中标人必须指派相对固定的人员完成货物配送服务，并需将配送人员的详细资料报采购人备案，货物配送人员必须遵纪守法、品行良好，无违法犯罪记录。如中标人需要更换配送人员，必须事先书面通知采购人并将其个人资料送采购人审批，经采购人审批合格后才能更换。如在合同履行期间，采购人认为中标人配送人员不符合采购人要求的，采购人有权要求中标人予以更换，中标人应无条件配合。保密义务在本合同期满、解除或者终止后仍然有效。</w:t>
            </w:r>
          </w:p>
        </w:tc>
      </w:tr>
      <w:tr>
        <w:tc>
          <w:tcPr>
            <w:tcW w:type="dxa" w:w="2076"/>
          </w:tcPr>
          <w:p/>
        </w:tc>
        <w:tc>
          <w:tcPr>
            <w:tcW w:type="dxa" w:w="415"/>
          </w:tcPr>
          <w:p>
            <w:pPr>
              <w:pStyle w:val="null3"/>
            </w:pPr>
            <w:r>
              <w:rPr/>
              <w:t>10</w:t>
            </w:r>
          </w:p>
        </w:tc>
        <w:tc>
          <w:tcPr>
            <w:tcW w:type="dxa" w:w="5814"/>
          </w:tcPr>
          <w:p>
            <w:pPr>
              <w:pStyle w:val="null3"/>
              <w:jc w:val="both"/>
            </w:pPr>
            <w:r>
              <w:rPr>
                <w:sz w:val="24"/>
              </w:rPr>
              <w:t>附件：考核细则</w:t>
            </w:r>
          </w:p>
          <w:p>
            <w:pPr>
              <w:pStyle w:val="null3"/>
              <w:ind w:firstLine="480"/>
              <w:jc w:val="both"/>
            </w:pPr>
            <w:r>
              <w:rPr>
                <w:sz w:val="24"/>
              </w:rPr>
              <w:t>服务质量评定的解释权归采购人，采购人也可根据实际情况对服务质量评定的内容进行调整。</w:t>
            </w:r>
          </w:p>
          <w:p>
            <w:pPr>
              <w:pStyle w:val="null3"/>
              <w:ind w:firstLine="480"/>
              <w:jc w:val="both"/>
            </w:pPr>
            <w:r>
              <w:rPr/>
              <w:t xml:space="preserve"> </w:t>
            </w:r>
          </w:p>
          <w:tbl>
            <w:tblPr>
              <w:tblBorders>
                <w:top w:val="none" w:color="000000" w:sz="4"/>
                <w:left w:val="none" w:color="000000" w:sz="4"/>
                <w:bottom w:val="none" w:color="000000" w:sz="4"/>
                <w:right w:val="none" w:color="000000" w:sz="4"/>
                <w:insideH w:val="none"/>
                <w:insideV w:val="none"/>
              </w:tblBorders>
            </w:tblPr>
            <w:tblGrid>
              <w:gridCol w:w="291"/>
              <w:gridCol w:w="466"/>
              <w:gridCol w:w="2446"/>
              <w:gridCol w:w="408"/>
              <w:gridCol w:w="1223"/>
              <w:gridCol w:w="349"/>
              <w:gridCol w:w="349"/>
            </w:tblGrid>
            <w:tr>
              <w:tc>
                <w:tcPr>
                  <w:tcW w:type="dxa" w:w="29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序号</w:t>
                  </w:r>
                </w:p>
              </w:tc>
              <w:tc>
                <w:tcPr>
                  <w:tcW w:type="dxa" w:w="466"/>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考核</w:t>
                  </w:r>
                  <w:r>
                    <w:rPr>
                      <w:sz w:val="24"/>
                      <w:b/>
                    </w:rPr>
                    <w:t>内容</w:t>
                  </w:r>
                </w:p>
              </w:tc>
              <w:tc>
                <w:tcPr>
                  <w:tcW w:type="dxa" w:w="2446"/>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考核细则</w:t>
                  </w:r>
                </w:p>
              </w:tc>
              <w:tc>
                <w:tcPr>
                  <w:tcW w:type="dxa" w:w="40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分值</w:t>
                  </w:r>
                </w:p>
              </w:tc>
              <w:tc>
                <w:tcPr>
                  <w:tcW w:type="dxa" w:w="122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标分标准</w:t>
                  </w:r>
                </w:p>
              </w:tc>
              <w:tc>
                <w:tcPr>
                  <w:tcW w:type="dxa" w:w="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考核</w:t>
                  </w:r>
                  <w:r>
                    <w:rPr>
                      <w:sz w:val="24"/>
                      <w:b/>
                    </w:rPr>
                    <w:t>情况</w:t>
                  </w:r>
                </w:p>
              </w:tc>
              <w:tc>
                <w:tcPr>
                  <w:tcW w:type="dxa" w:w="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得分</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4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规章</w:t>
                  </w:r>
                  <w:r>
                    <w:rPr>
                      <w:sz w:val="24"/>
                    </w:rPr>
                    <w:t>制度</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十项制度（索证采购制度、采购验收储存制度、分拣加工管理制度、蔬菜水果农药残留检测制度、食品留样制度、从业人员晨检制度、场地车辆用具清洗消毒保洁制度、食品安全保卫制度、食物中毒或其他食源性疾患突发事件报告制度、食品卫生责任追究制度）齐全，并公布上墙。</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缺一项制度扣0.3分，不上墙扣1分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4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岗位职责</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八项岗位职责（单位法人岗位职责、财务人员工作职责、卫生安全管理员岗位职责、食品采购员验收员岗位职责、分拣员岗位职责、仓库保管员岗位职责、农药残留检测员岗位职责、送货员岗位职责）齐全，并公布上墙，落实到人。</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缺一项岗位职责扣0.25分，不上墙扣1分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从业</w:t>
                  </w:r>
                  <w:r>
                    <w:rPr>
                      <w:sz w:val="24"/>
                    </w:rPr>
                    <w:t>人员</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从业人员名册及健康证原件</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须持有效健康证，缺一个扣1分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统计、会计、驾驶员、残留农药检测员从业资格证</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缺一扣0.5分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晨检记录</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每一工作日均有记录，缺一扣0.5分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安全</w:t>
                  </w:r>
                  <w:r>
                    <w:rPr>
                      <w:sz w:val="24"/>
                    </w:rPr>
                    <w:t>保障</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领导小组、管理网络健全</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缺一扣0.5分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食品卫生应急预案</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如无扣1分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配送车辆安全检查</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如无扣1分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电路器材安全可靠、消防设施配置合理、有防盗措施</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缺一扣0.5分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货</w:t>
                  </w:r>
                  <w:r>
                    <w:rPr>
                      <w:sz w:val="24"/>
                      <w:color w:val="FFFFFF"/>
                    </w:rPr>
                    <w:t>.</w:t>
                  </w:r>
                  <w:r>
                    <w:rPr>
                      <w:sz w:val="24"/>
                    </w:rPr>
                    <w:t>源</w:t>
                  </w:r>
                  <w:r>
                    <w:rPr>
                      <w:sz w:val="24"/>
                    </w:rPr>
                    <w:t>组织</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从符合规定资质的单位进货、有协议及资质证明材料</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产品证件（合格证、检疫证、检验报告等原件或复印件）</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质量</w:t>
                  </w:r>
                  <w:r>
                    <w:rPr>
                      <w:sz w:val="24"/>
                    </w:rPr>
                    <w:t>保障</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包装产品有食品生产许可证</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散装产品有质量合格证明或检测报告</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各类台帐及时对帐</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进出库记录</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缺一扣2分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水果、蔬菜残留农药检验检测记录</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缺检一样扣1分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48</w:t>
                  </w:r>
                  <w:r>
                    <w:rPr>
                      <w:sz w:val="24"/>
                    </w:rPr>
                    <w:t>小时食品留样记录</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缺一扣0.5分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财会人员与采购人及时对帐</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不及时每次扣0.5分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退换货记录</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缺一扣1分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环境卫生</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车况整洁，每天进行清洗消毒，有记录</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不符要求扣1分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用具干净卫生，每天进行清洗消毒，有记录</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不符要求扣1分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配送场地整洁卫生</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不符要求扣1分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9</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食品储存</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货物存放要求离墙、离地，有货架、垫仓板、货物标牌</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不符要求扣1分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库内五防（防火、防鼠、防蝇、防尘、防盗）</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不符要求扣1分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冷冻库、保鲜库内货物堆放整齐，清洁无异味，正常使用</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不符要求扣2分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食品配送</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按时到位</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发现一次不及时扣1分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指定品牌食品采购情况</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发现一次不属指定品牌的扣1分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自购食品的质量情况</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发现一次质量不符要求扣1分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11</w:t>
                  </w:r>
                </w:p>
              </w:tc>
              <w:tc>
                <w:tcPr>
                  <w:tcW w:type="dxa" w:w="4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价格执行</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按网上公布的价格执行</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不按网上价格执行一次扣2分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12</w:t>
                  </w:r>
                </w:p>
              </w:tc>
              <w:tc>
                <w:tcPr>
                  <w:tcW w:type="dxa" w:w="46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采购人评价</w:t>
                  </w: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采购人后勤管理人员评价</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优5分，良4分，一般3分，差1分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291"/>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244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采购人食用者满意度测评</w:t>
                  </w:r>
                </w:p>
              </w:tc>
              <w:tc>
                <w:tcPr>
                  <w:tcW w:type="dxa" w:w="4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优5分，良4分，一般3分，差1分</w:t>
                  </w: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3203"/>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总分</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注：每个单项分扣完为止。</w:t>
            </w:r>
          </w:p>
          <w:p>
            <w:pPr>
              <w:pStyle w:val="null3"/>
              <w:ind w:firstLine="480"/>
            </w:pPr>
            <w:r>
              <w:rPr>
                <w:sz w:val="24"/>
              </w:rPr>
              <w:t>考核日期                           考核人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区分局机关饭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采购包1（广州市公安局白云区分局机关饭堂食材配送服务项目）：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采购包1（广州市公安局白云区分局机关饭堂食材配送服务项目）：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w:t>
            </w:r>
          </w:p>
        </w:tc>
        <w:tc>
          <w:tcPr>
            <w:tcW w:type="dxa" w:w="4238"/>
          </w:tcPr>
          <w:p>
            <w:pPr>
              <w:pStyle w:val="null3"/>
            </w:pPr>
            <w:r>
              <w:rPr/>
              <w:t>存在任一级人民政府财政部门作出“禁止参加政府采购活动”行政处罚决定且处罚期限未届满的，不得参加政府采购活动。（提供《声明函》）</w:t>
            </w:r>
          </w:p>
        </w:tc>
      </w:tr>
      <w:tr>
        <w:tc>
          <w:tcPr>
            <w:tcW w:type="dxa" w:w="890"/>
          </w:tcPr>
          <w:p>
            <w:pPr>
              <w:pStyle w:val="null3"/>
            </w:pPr>
            <w:r>
              <w:rPr/>
              <w:t>10</w:t>
            </w:r>
          </w:p>
        </w:tc>
        <w:tc>
          <w:tcPr>
            <w:tcW w:type="dxa" w:w="3178"/>
          </w:tcPr>
          <w:p>
            <w:pPr>
              <w:pStyle w:val="null3"/>
            </w:pPr>
            <w:r>
              <w:rPr/>
              <w:t>投标人具备有效的《食品经营许可证》或《食品生产许可证》；如已实施食品药品经营许可多证合一改革的，可提供《食品药品经营许可证》（许可范围须与食品相关）；如投标人的许可证书与营业执照合并办理的，须提供扫描营业执照二维码后的有效备案信息截图；如国家另有规定，则适用其规定。（提供许可证或备案证明材料扫描件并加盖投标人公章。）</w:t>
            </w:r>
          </w:p>
        </w:tc>
        <w:tc>
          <w:tcPr>
            <w:tcW w:type="dxa" w:w="4238"/>
          </w:tcPr>
          <w:p>
            <w:pPr>
              <w:pStyle w:val="null3"/>
            </w:pPr>
            <w:r>
              <w:rPr/>
              <w:t>投标人具备有效的《食品经营许可证》或《食品生产许可证》；如已实施食品药品经营许可多证合一改革的，可提供《食品药品经营许可证》（许可范围须与食品相关）；如投标人的许可证书与营业执照合并办理的，须提供扫描营业执照二维码后的有效备案信息截图；如国家另有规定，则适用其规定。（提供许可证或备案证明材料扫描件并加盖投标人公章。）</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批发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采购包1（广州市公安局白云区分局机关饭堂食材配送服务项目）：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本项目以下浮率方式进行报价，0%-100%，该下浮率必须为固定报价（如20%），不得存在区间值（如20%～25%），否则将被视为非实质性响应招标文件，按无效投标处理。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采购包1(广州市公安局白云区分局机关饭堂食材配送服务项目):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技术部分55.0分</w:t>
            </w:r>
          </w:p>
          <w:p>
            <w:pPr>
              <w:pStyle w:val="null3"/>
            </w:pPr>
            <w:r>
              <w:rPr/>
              <w:t>综合信用分5.0分</w:t>
            </w:r>
          </w:p>
          <w:p>
            <w:pPr>
              <w:pStyle w:val="null3"/>
            </w:pPr>
            <w:r>
              <w:rPr/>
              <w:t>报价得分12.0分</w:t>
            </w:r>
          </w:p>
        </w:tc>
      </w:tr>
      <w:tr>
        <w:tc>
          <w:tcPr>
            <w:tcW w:type="dxa" w:w="922"/>
            <w:gridSpan w:val="2"/>
            <w:vMerge w:val="restart"/>
          </w:tcPr>
          <w:p>
            <w:pPr>
              <w:pStyle w:val="null3"/>
              <w:jc w:val="center"/>
            </w:pPr>
            <w:r>
              <w:rPr/>
              <w:t>技术部分</w:t>
            </w:r>
          </w:p>
        </w:tc>
        <w:tc>
          <w:tcPr>
            <w:tcW w:type="dxa" w:w="2307"/>
          </w:tcPr>
          <w:p>
            <w:pPr>
              <w:pStyle w:val="null3"/>
              <w:jc w:val="left"/>
            </w:pPr>
            <w:r>
              <w:rPr/>
              <w:t>整体方案1 (1.0分)</w:t>
            </w:r>
          </w:p>
        </w:tc>
        <w:tc>
          <w:tcPr>
            <w:tcW w:type="dxa" w:w="5076"/>
          </w:tcPr>
          <w:p>
            <w:pPr>
              <w:pStyle w:val="null3"/>
              <w:jc w:val="left"/>
            </w:pPr>
            <w:r>
              <w:rPr/>
              <w:t>1、根据投标人提供的整体方案进行评审，能提供本项目整体方案，得1分，不提供不得分；如未能提供项目整体方案的，整体方案2不得分。</w:t>
            </w:r>
          </w:p>
        </w:tc>
      </w:tr>
      <w:tr>
        <w:tc>
          <w:tcPr>
            <w:tcW w:type="dxa" w:w="922"/>
            <w:gridSpan w:val="2"/>
            <w:vMerge/>
          </w:tcPr>
          <w:p/>
        </w:tc>
        <w:tc>
          <w:tcPr>
            <w:tcW w:type="dxa" w:w="2307"/>
          </w:tcPr>
          <w:p>
            <w:pPr>
              <w:pStyle w:val="null3"/>
              <w:jc w:val="left"/>
            </w:pPr>
            <w:r>
              <w:rPr/>
              <w:t>整体方案2 (10.0分)</w:t>
            </w:r>
            <w:r>
              <w:rPr/>
              <w:t>，（等次分值选择：</w:t>
            </w:r>
            <w:r>
              <w:rPr/>
              <w:t>0.0;</w:t>
            </w:r>
            <w:r>
              <w:rPr/>
              <w:t>3.0;</w:t>
            </w:r>
            <w:r>
              <w:rPr/>
              <w:t>6.0;</w:t>
            </w:r>
            <w:r>
              <w:rPr/>
              <w:t>10.0;</w:t>
            </w:r>
            <w:r>
              <w:rPr/>
              <w:t>）</w:t>
            </w:r>
          </w:p>
        </w:tc>
        <w:tc>
          <w:tcPr>
            <w:tcW w:type="dxa" w:w="5076"/>
          </w:tcPr>
          <w:p>
            <w:pPr>
              <w:pStyle w:val="null3"/>
              <w:jc w:val="left"/>
            </w:pPr>
            <w:r>
              <w:rPr/>
              <w:t>投标人能基于对采购项目所需的现状理解，按要求提供满足采购需求的整体方案，方案内容应包括①食材来源；②食材装卸规范及承诺；③针对本项目的检测安排及方案等进行评审： ①投标人针对总体要求提供全面完善的整体服务方案，契合项目实际需求，完全满足且优于采购需求的 ，得10分； ②投标人针对总体要求提供较为全面完善的整体服务方案，较为契合项目实际需求，满足采购需求的，得6分； ③投标人针对总体要求提供的整体服务方案有缺漏，部分满足采购需求的，得3分； ④不满足采购需求的，不得分。</w:t>
            </w:r>
          </w:p>
        </w:tc>
      </w:tr>
      <w:tr>
        <w:tc>
          <w:tcPr>
            <w:tcW w:type="dxa" w:w="922"/>
            <w:gridSpan w:val="2"/>
            <w:vMerge/>
          </w:tcPr>
          <w:p/>
        </w:tc>
        <w:tc>
          <w:tcPr>
            <w:tcW w:type="dxa" w:w="2307"/>
          </w:tcPr>
          <w:p>
            <w:pPr>
              <w:pStyle w:val="null3"/>
              <w:jc w:val="left"/>
            </w:pPr>
            <w:r>
              <w:rPr/>
              <w:t>产品质量及配送方案1 (1.0分)</w:t>
            </w:r>
          </w:p>
        </w:tc>
        <w:tc>
          <w:tcPr>
            <w:tcW w:type="dxa" w:w="5076"/>
          </w:tcPr>
          <w:p>
            <w:pPr>
              <w:pStyle w:val="null3"/>
              <w:jc w:val="left"/>
            </w:pPr>
            <w:r>
              <w:rPr/>
              <w:t>1、根据投标人提供的产品质量及配送方案进行评审，能提供本项目产品质量及配送方案，得1分，不提供不得分；如未能提供项目产品质量及配送方案的，产品质量及配送方案2不得分。</w:t>
            </w:r>
          </w:p>
        </w:tc>
      </w:tr>
      <w:tr>
        <w:tc>
          <w:tcPr>
            <w:tcW w:type="dxa" w:w="922"/>
            <w:gridSpan w:val="2"/>
            <w:vMerge/>
          </w:tcPr>
          <w:p/>
        </w:tc>
        <w:tc>
          <w:tcPr>
            <w:tcW w:type="dxa" w:w="2307"/>
          </w:tcPr>
          <w:p>
            <w:pPr>
              <w:pStyle w:val="null3"/>
              <w:jc w:val="left"/>
            </w:pPr>
            <w:r>
              <w:rPr/>
              <w:t>产品质量及配送方案2 (10.0分)</w:t>
            </w:r>
            <w:r>
              <w:rPr/>
              <w:t>，（等次分值选择：</w:t>
            </w:r>
            <w:r>
              <w:rPr/>
              <w:t>0.0;</w:t>
            </w:r>
            <w:r>
              <w:rPr/>
              <w:t>3.0;</w:t>
            </w:r>
            <w:r>
              <w:rPr/>
              <w:t>6.0;</w:t>
            </w:r>
            <w:r>
              <w:rPr/>
              <w:t>10.0;</w:t>
            </w:r>
            <w:r>
              <w:rPr/>
              <w:t>）</w:t>
            </w:r>
          </w:p>
        </w:tc>
        <w:tc>
          <w:tcPr>
            <w:tcW w:type="dxa" w:w="5076"/>
          </w:tcPr>
          <w:p>
            <w:pPr>
              <w:pStyle w:val="null3"/>
              <w:jc w:val="left"/>
            </w:pPr>
            <w:r>
              <w:rPr/>
              <w:t>根据各投标人按要求提供满足采购需求的产品质量及配送方案（包括①食材质量控制措施（包括但不限于食材质量、检验能力、验收标准、加工、包装、保存、运输、装卸派发、项目实施、管理制度各环节的质量保障措施）；②食材配送计划（针对各配送点配送流程；针对各配送点配送路线；配送车辆安排；服务承诺；配送人员说明等）进行评审： ①投标人针对产品质量及配送要求提供全面完善的产品质量及配送方案，契合项目实际需求，完全满足且优于采购需求的，得10分； ②投标人针对产品质量及配送要求提供较为全面完善的产品质量及配送方案方案，较为契合项目实际需求，满足采购需求的，得6分； ③投标人针对产品质量及配送要求提供的产品质量及配送方案有缺漏，部分满足采购需求的，得3分； ④不满足采购需求的，不得分。</w:t>
            </w:r>
          </w:p>
        </w:tc>
      </w:tr>
      <w:tr>
        <w:tc>
          <w:tcPr>
            <w:tcW w:type="dxa" w:w="922"/>
            <w:gridSpan w:val="2"/>
            <w:vMerge/>
          </w:tcPr>
          <w:p/>
        </w:tc>
        <w:tc>
          <w:tcPr>
            <w:tcW w:type="dxa" w:w="2307"/>
          </w:tcPr>
          <w:p>
            <w:pPr>
              <w:pStyle w:val="null3"/>
              <w:jc w:val="left"/>
            </w:pPr>
            <w:r>
              <w:rPr/>
              <w:t>投标人运输配送能力 (5.0分)</w:t>
            </w:r>
          </w:p>
        </w:tc>
        <w:tc>
          <w:tcPr>
            <w:tcW w:type="dxa" w:w="5076"/>
          </w:tcPr>
          <w:p>
            <w:pPr>
              <w:pStyle w:val="null3"/>
              <w:jc w:val="left"/>
            </w:pPr>
            <w:r>
              <w:rPr/>
              <w:t>投标人须为本项目投入冷藏配送车辆（自有或租赁均可）及配套的监控管理系统，具体要求如下： （1）配置1辆冷藏配送车得1分；最高3分； （2）承诺每辆食材运输车配备北斗定位系统，得2分，无不得分。 注：①自有车辆提供以投标人名义登记车辆行驶证、机动车辆登记证扫描件及实物照片须体现冷藏功能；租赁的除上述要求外，还须提供租赁合同，租赁有效期必须在本项目的服务期内；②冷藏配送车已安装北斗定位系统的，须提供以投标人名义购买的设备购置发票；未具备上述要求，可提供满足上述要求的承诺函。</w:t>
            </w:r>
          </w:p>
        </w:tc>
      </w:tr>
      <w:tr>
        <w:tc>
          <w:tcPr>
            <w:tcW w:type="dxa" w:w="922"/>
            <w:gridSpan w:val="2"/>
            <w:vMerge/>
          </w:tcPr>
          <w:p/>
        </w:tc>
        <w:tc>
          <w:tcPr>
            <w:tcW w:type="dxa" w:w="2307"/>
          </w:tcPr>
          <w:p>
            <w:pPr>
              <w:pStyle w:val="null3"/>
              <w:jc w:val="left"/>
            </w:pPr>
            <w:r>
              <w:rPr/>
              <w:t>配送分拣场地 (5.0分)</w:t>
            </w:r>
          </w:p>
        </w:tc>
        <w:tc>
          <w:tcPr>
            <w:tcW w:type="dxa" w:w="5076"/>
          </w:tcPr>
          <w:p>
            <w:pPr>
              <w:pStyle w:val="null3"/>
              <w:jc w:val="left"/>
            </w:pPr>
            <w:r>
              <w:rPr/>
              <w:t>1、投标人根据采购需求的要求拟为本项目投入配送场地（含加工场所、冷库、储存仓库及配套设施等）的得3分，无不得分。 2、承诺投入的配送场地安装视频监控设备，并能看清楚场地内摆放的物品，同时为本项目配置监控管理系统且该设备系统能无条件接入采购人的相关管理系统的得2分，无不得分。 注：①场地自有的须提供产权证明复印件，场地租赁的提供能覆盖本项目服务期限的租赁合同扫描件；②提供场地内实景照片和布局图；③已具备监控管理系统的，须提供以投标人名义购买发票或自有的著作权证书或租赁合同，未具备上述要求，可提供满足上述要求的承诺函。</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1、根据投标人提供的售后服务方案进行评审，能提供本项目售后服务方案，得1分，不提供不得分；如未能提供项目售后服务方案的，售后服务方案2不得分。</w:t>
            </w:r>
          </w:p>
        </w:tc>
      </w:tr>
      <w:tr>
        <w:tc>
          <w:tcPr>
            <w:tcW w:type="dxa" w:w="922"/>
            <w:gridSpan w:val="2"/>
            <w:vMerge/>
          </w:tcPr>
          <w:p/>
        </w:tc>
        <w:tc>
          <w:tcPr>
            <w:tcW w:type="dxa" w:w="2307"/>
          </w:tcPr>
          <w:p>
            <w:pPr>
              <w:pStyle w:val="null3"/>
              <w:jc w:val="left"/>
            </w:pPr>
            <w:r>
              <w:rPr/>
              <w:t>售后服务方案2 (10.0分)</w:t>
            </w:r>
            <w:r>
              <w:rPr/>
              <w:t>，（等次分值选择：</w:t>
            </w:r>
            <w:r>
              <w:rPr/>
              <w:t>0.0;</w:t>
            </w:r>
            <w:r>
              <w:rPr/>
              <w:t>3.0;</w:t>
            </w:r>
            <w:r>
              <w:rPr/>
              <w:t>6.0;</w:t>
            </w:r>
            <w:r>
              <w:rPr/>
              <w:t>10.0;</w:t>
            </w:r>
            <w:r>
              <w:rPr/>
              <w:t>）</w:t>
            </w:r>
          </w:p>
        </w:tc>
        <w:tc>
          <w:tcPr>
            <w:tcW w:type="dxa" w:w="5076"/>
          </w:tcPr>
          <w:p>
            <w:pPr>
              <w:pStyle w:val="null3"/>
              <w:jc w:val="left"/>
            </w:pPr>
            <w:r>
              <w:rPr/>
              <w:t>根据各投标人按要求提供满足采购需求的售后服务方案（包括①破损产品退换、②临近有效期产品退换、③食材质量未达到要求退还、④食材不符合合同约定的要求或不符合国家食品质量、卫生安全标准的）流程及措施，售后服务人员及售后服务点情况，进行评审： ①投标人针对售后服务要求提供全面完善的售后服务方案，契合项目实际需求，完全满足且优于采购需求的 ，得10分； ②投标人针对售后服务要求提供较为全面完善的售后服务方案，较为契合项目实际需求，满足采购需求的，得6分； ③投标人针对售后服务要求提供的售后服务方案有缺漏，部分满足采购需求的，得3分； ④不满足采购需求的，不得分。</w:t>
            </w:r>
          </w:p>
        </w:tc>
      </w:tr>
      <w:tr>
        <w:tc>
          <w:tcPr>
            <w:tcW w:type="dxa" w:w="922"/>
            <w:gridSpan w:val="2"/>
            <w:vMerge/>
          </w:tcPr>
          <w:p/>
        </w:tc>
        <w:tc>
          <w:tcPr>
            <w:tcW w:type="dxa" w:w="2307"/>
          </w:tcPr>
          <w:p>
            <w:pPr>
              <w:pStyle w:val="null3"/>
              <w:jc w:val="left"/>
            </w:pPr>
            <w:r>
              <w:rPr/>
              <w:t>应急方案1 (1.0分)</w:t>
            </w:r>
          </w:p>
        </w:tc>
        <w:tc>
          <w:tcPr>
            <w:tcW w:type="dxa" w:w="5076"/>
          </w:tcPr>
          <w:p>
            <w:pPr>
              <w:pStyle w:val="null3"/>
              <w:jc w:val="left"/>
            </w:pPr>
            <w:r>
              <w:rPr/>
              <w:t>1、根据投标人提供的应急方案进行评审，能提供本项目应急方案，得1分，不提供不得分；如未能提供项目应急方案的，应急方案2不得分。</w:t>
            </w:r>
          </w:p>
        </w:tc>
      </w:tr>
      <w:tr>
        <w:tc>
          <w:tcPr>
            <w:tcW w:type="dxa" w:w="922"/>
            <w:gridSpan w:val="2"/>
            <w:vMerge/>
          </w:tcPr>
          <w:p/>
        </w:tc>
        <w:tc>
          <w:tcPr>
            <w:tcW w:type="dxa" w:w="2307"/>
          </w:tcPr>
          <w:p>
            <w:pPr>
              <w:pStyle w:val="null3"/>
              <w:jc w:val="left"/>
            </w:pPr>
            <w:r>
              <w:rPr/>
              <w:t>应急方案2 (7.0分)</w:t>
            </w:r>
            <w:r>
              <w:rPr/>
              <w:t>，（等次分值选择：</w:t>
            </w:r>
            <w:r>
              <w:rPr/>
              <w:t>0.0;</w:t>
            </w:r>
            <w:r>
              <w:rPr/>
              <w:t>2.0;</w:t>
            </w:r>
            <w:r>
              <w:rPr/>
              <w:t>4.0;</w:t>
            </w:r>
            <w:r>
              <w:rPr/>
              <w:t>7.0;</w:t>
            </w:r>
            <w:r>
              <w:rPr/>
              <w:t>）</w:t>
            </w:r>
          </w:p>
        </w:tc>
        <w:tc>
          <w:tcPr>
            <w:tcW w:type="dxa" w:w="5076"/>
          </w:tcPr>
          <w:p>
            <w:pPr>
              <w:pStyle w:val="null3"/>
              <w:jc w:val="left"/>
            </w:pPr>
            <w:r>
              <w:rPr/>
              <w:t>根据各投标人按要求提供满足采购需求的应急方案（包括①如采购人临时加菜、增加采购数量、额外采购计划外的产品品种；②食物中毒；③配送车辆交通事故或路上故障的保障），须体现响应时间、措施、人员及车辆的安排等进行评审： ①投标人针对应急要求提供全面完善的应急方案，契合项目实际需求，完全满足且优于采购需求的，得7分； ②投标人针对应急要求提供较为全面完善的应急方案，较为契合项目实际需求，满足采购需求的，得4分； ③投标人针对应急要求提供的应急方案有缺漏，部分满足采购需求的，得2分； ④不满足采购需求的，不得分。</w:t>
            </w:r>
          </w:p>
        </w:tc>
      </w:tr>
      <w:tr>
        <w:tc>
          <w:tcPr>
            <w:tcW w:type="dxa" w:w="922"/>
            <w:gridSpan w:val="2"/>
            <w:vMerge/>
          </w:tcPr>
          <w:p/>
        </w:tc>
        <w:tc>
          <w:tcPr>
            <w:tcW w:type="dxa" w:w="2307"/>
          </w:tcPr>
          <w:p>
            <w:pPr>
              <w:pStyle w:val="null3"/>
              <w:jc w:val="left"/>
            </w:pPr>
            <w:r>
              <w:rPr/>
              <w:t>食品安全追溯管理系统 (4.0分)</w:t>
            </w:r>
          </w:p>
        </w:tc>
        <w:tc>
          <w:tcPr>
            <w:tcW w:type="dxa" w:w="5076"/>
          </w:tcPr>
          <w:p>
            <w:pPr>
              <w:pStyle w:val="null3"/>
              <w:jc w:val="left"/>
            </w:pPr>
            <w:r>
              <w:rPr/>
              <w:t>投标人自行开发或购买以下管理系统的： 1、具有食材配送安全追溯管理系统的，系统须包含订单统计、采购管理、仓库管理、客户管理，每项得1分，本项最高得4分。 注：①上述系统名称相同或相近即可； ②提供投标人自行开发的计算机软件著作权证明或购买软件的发票、系统功能截图。</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(7.0分)</w:t>
            </w:r>
          </w:p>
        </w:tc>
        <w:tc>
          <w:tcPr>
            <w:tcW w:type="dxa" w:w="5076"/>
          </w:tcPr>
          <w:p>
            <w:pPr>
              <w:pStyle w:val="null3"/>
              <w:jc w:val="left"/>
            </w:pPr>
            <w:r>
              <w:rPr/>
              <w:t>自2021年1月1日（以合同签订时间为准）至今，投标人承接过的食材配送同类项目业绩，每提供一个得1分，最高得7分。 注：须同时提供合同关键页（包括但不限于合同标的、签字盖章页）扫描件，提供不全或提供的材料不清晰令评委无法认定，不得分。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投标人每提供一份用户评价材料得0.5分，最高得3分。 注：须提供用户盖章的评价材料复印件，评价材料必须达到90分(或以上)，或带有“满意”或“好评”或“优秀”等相关正面评价/考核字眼，无提供不得分。</w:t>
            </w:r>
          </w:p>
        </w:tc>
      </w:tr>
      <w:tr>
        <w:tc>
          <w:tcPr>
            <w:tcW w:type="dxa" w:w="922"/>
            <w:gridSpan w:val="2"/>
            <w:vMerge/>
          </w:tcPr>
          <w:p/>
        </w:tc>
        <w:tc>
          <w:tcPr>
            <w:tcW w:type="dxa" w:w="2307"/>
          </w:tcPr>
          <w:p>
            <w:pPr>
              <w:pStyle w:val="null3"/>
              <w:jc w:val="left"/>
            </w:pPr>
            <w:r>
              <w:rPr/>
              <w:t>管理体系认证情况 (5.0分)</w:t>
            </w:r>
          </w:p>
        </w:tc>
        <w:tc>
          <w:tcPr>
            <w:tcW w:type="dxa" w:w="5076"/>
          </w:tcPr>
          <w:p>
            <w:pPr>
              <w:pStyle w:val="null3"/>
              <w:jc w:val="left"/>
            </w:pPr>
            <w:r>
              <w:rPr/>
              <w:t>投标人具备以下有效期内证书： 1、质量管理体系认证证书，得1分，无不得分； 2、环境管理体系认证证书，得1分，无不得分； 3、职业健康安全管理体系认证证书，得1分，无不得分； 4、危害分析与关键控制点体系认证证书，得1分，无不得分； 5、食品安全管理体系认证证书，得1分，无不得分； 注：须提供与投标人名称一致的有效的相关管理体系认证证书扫描件以及国家市场监督管理总局全国认证认可信息公共服务平台（http://cx.cnca.cn）查询结果为“有效”的截图作为评审依据，加盖公章；因企业成立时间不足3个月，导致未能取得相关认证证书的，对应提供认证合同扫描件并加盖公章可得分；已失效或撤销或暂停的或提供不齐全或提供的材料不清晰令评委无法认定，得0分。</w:t>
            </w:r>
          </w:p>
        </w:tc>
      </w:tr>
      <w:tr>
        <w:tc>
          <w:tcPr>
            <w:tcW w:type="dxa" w:w="922"/>
            <w:gridSpan w:val="2"/>
            <w:vMerge/>
          </w:tcPr>
          <w:p/>
        </w:tc>
        <w:tc>
          <w:tcPr>
            <w:tcW w:type="dxa" w:w="2307"/>
          </w:tcPr>
          <w:p>
            <w:pPr>
              <w:pStyle w:val="null3"/>
              <w:jc w:val="left"/>
            </w:pPr>
            <w:r>
              <w:rPr/>
              <w:t>食品安全检测能力 (6.0分)</w:t>
            </w:r>
          </w:p>
        </w:tc>
        <w:tc>
          <w:tcPr>
            <w:tcW w:type="dxa" w:w="5076"/>
          </w:tcPr>
          <w:p>
            <w:pPr>
              <w:pStyle w:val="null3"/>
              <w:jc w:val="left"/>
            </w:pPr>
            <w:r>
              <w:rPr/>
              <w:t>（1）投标人为本项目拟投入的食品安全检测仪器情况： 1.食品重金属检测仪器； 2.农药残留检测仪器； 3.细菌检测仪； 4.食品添加剂检测仪器； 5.肉类综合检测仪器； 6.食品安全综合分析仪； 7.瘦肉精检测仪； 8.ATP检测仪； 上述8种检测仪器全部具备的，得4分；每缺少一类扣0.5分，扣完为止。 （2）投标人与具备CNAS或CATL或CMA认定的第三方专业检测机构有合作的，得2分，无不得分。 注：①提供投标人名称为抬头的仪器购置发票或租赁合同（需体现设备名称）和仪器图片等有效证明文件复印件； ②投标人提供第三方检测机构CNAS或CATL或CMA资质认定证书及合作证明等复印件。</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根据投标人购买的食品安全责任险情况进行评审（保险以单份计算，不可累加且需在有效期内）： 1.食品安全责任险年累计赔偿限额情况： 累计赔偿金额≥人民币3000万元，得5分； 人民币2500万元≤累计赔偿金额＜人民币3000万元，得3分； 人民币2000万元≤累计赔偿金额＜人民币2500万元，得2分； 累计赔偿金额＜人民币2000万元，得1分； 无不得分。 注：提供有效的食品安全责任险合同及发票扫描件，不提供不得分。</w:t>
            </w:r>
          </w:p>
        </w:tc>
      </w:tr>
      <w:tr>
        <w:tc>
          <w:tcPr>
            <w:tcW w:type="dxa" w:w="922"/>
            <w:gridSpan w:val="2"/>
            <w:vMerge/>
          </w:tcPr>
          <w:p/>
        </w:tc>
        <w:tc>
          <w:tcPr>
            <w:tcW w:type="dxa" w:w="2307"/>
          </w:tcPr>
          <w:p>
            <w:pPr>
              <w:pStyle w:val="null3"/>
              <w:jc w:val="left"/>
            </w:pPr>
            <w:r>
              <w:rPr/>
              <w:t>服务支撑能力 (2.0分)</w:t>
            </w:r>
          </w:p>
        </w:tc>
        <w:tc>
          <w:tcPr>
            <w:tcW w:type="dxa" w:w="5076"/>
          </w:tcPr>
          <w:p>
            <w:pPr>
              <w:pStyle w:val="null3"/>
              <w:jc w:val="left"/>
            </w:pPr>
            <w:r>
              <w:rPr/>
              <w:t>如遇采购人厨房不能正常开餐的紧急情况下，投标人可以为采购人提供应急送餐服务，按以下情况评审： 投标人承诺提供应急送餐服务的餐饮服务单位的食品安全等级为A级厨房得2分； 投标人承诺提供应急送餐服务的餐饮服务单位的食品安全等级为B级厨房得1分； 投标人承诺提供应急送餐服务的餐饮服务单位的食品安全等级为C级厨房得0.5分。 注：须提供承诺函，格式自拟，未提供不得分。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(12.0分)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br/>
      </w:r>
      <w:r>
        <w:rPr/>
        <w:t xml:space="preserve">  </w:t>
      </w:r>
    </w:p>
    <w:p>
      <w:pPr>
        <w:pStyle w:val="null3"/>
        <w:jc w:val="center"/>
      </w:pPr>
      <w:r>
        <w:rPr/>
        <w:t xml:space="preserve"> </w:t>
      </w:r>
    </w:p>
    <w:p>
      <w:pPr>
        <w:pStyle w:val="null3"/>
        <w:jc w:val="center"/>
      </w:pPr>
      <w:r>
        <w:rPr/>
        <w:t xml:space="preserve"> </w:t>
      </w:r>
    </w:p>
    <w:p>
      <w:pPr>
        <w:pStyle w:val="null3"/>
        <w:jc w:val="center"/>
      </w:pPr>
      <w:r>
        <w:br/>
      </w:r>
      <w:r>
        <w:rPr/>
        <w:t xml:space="preserve">  </w:t>
      </w:r>
    </w:p>
    <w:p>
      <w:pPr>
        <w:pStyle w:val="null3"/>
      </w:pPr>
      <w:r>
        <w:rPr>
          <w:sz w:val="27"/>
        </w:rPr>
        <w:t>采购计划编号：</w:t>
      </w:r>
    </w:p>
    <w:p>
      <w:pPr>
        <w:pStyle w:val="null3"/>
      </w:pPr>
      <w:r>
        <w:rPr/>
        <w:t xml:space="preserve"> </w:t>
      </w:r>
    </w:p>
    <w:p>
      <w:pPr>
        <w:pStyle w:val="null3"/>
      </w:pPr>
      <w:r>
        <w:rPr/>
        <w:t xml:space="preserve"> </w:t>
      </w:r>
    </w:p>
    <w:p>
      <w:pPr>
        <w:pStyle w:val="null3"/>
      </w:pPr>
      <w:r>
        <w:rPr/>
        <w:t xml:space="preserve"> </w:t>
      </w:r>
    </w:p>
    <w:p>
      <w:pPr>
        <w:pStyle w:val="null3"/>
      </w:pPr>
      <w:r>
        <w:rPr>
          <w:sz w:val="27"/>
        </w:rPr>
        <w:t>项目编号：</w:t>
      </w:r>
    </w:p>
    <w:p>
      <w:pPr>
        <w:pStyle w:val="null3"/>
      </w:pPr>
      <w:r>
        <w:rPr/>
        <w:t xml:space="preserve"> </w:t>
      </w:r>
    </w:p>
    <w:p>
      <w:pPr>
        <w:pStyle w:val="null3"/>
      </w:pPr>
      <w:r>
        <w:rPr/>
        <w:t xml:space="preserve"> </w:t>
      </w:r>
    </w:p>
    <w:p>
      <w:pPr>
        <w:pStyle w:val="null3"/>
      </w:pPr>
      <w:r>
        <w:rPr/>
        <w:t xml:space="preserve"> </w:t>
      </w:r>
    </w:p>
    <w:p>
      <w:pPr>
        <w:pStyle w:val="null3"/>
      </w:pPr>
      <w:r>
        <w:rPr>
          <w:sz w:val="27"/>
        </w:rPr>
        <w:t>项目名称：</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甲方：</w:t>
      </w:r>
    </w:p>
    <w:p>
      <w:pPr>
        <w:pStyle w:val="null3"/>
        <w:ind w:firstLine="420"/>
        <w:jc w:val="both"/>
      </w:pPr>
      <w:r>
        <w:rPr>
          <w:sz w:val="24"/>
        </w:rPr>
        <w:t>电话：传真：地址：</w:t>
      </w:r>
    </w:p>
    <w:p>
      <w:pPr>
        <w:pStyle w:val="null3"/>
        <w:ind w:firstLine="422"/>
        <w:jc w:val="both"/>
      </w:pPr>
      <w:r>
        <w:rPr>
          <w:sz w:val="24"/>
          <w:b/>
        </w:rPr>
        <w:t>乙方：</w:t>
      </w:r>
    </w:p>
    <w:p>
      <w:pPr>
        <w:pStyle w:val="null3"/>
        <w:ind w:firstLine="420"/>
        <w:jc w:val="both"/>
      </w:pPr>
      <w:r>
        <w:rPr>
          <w:sz w:val="24"/>
        </w:rPr>
        <w:t>电话：传真：地址：</w:t>
      </w:r>
    </w:p>
    <w:p>
      <w:pPr>
        <w:pStyle w:val="null3"/>
        <w:ind w:firstLine="420"/>
        <w:jc w:val="both"/>
      </w:pPr>
      <w:r>
        <w:rPr>
          <w:sz w:val="24"/>
        </w:rPr>
        <w:t>根据</w:t>
      </w:r>
      <w:r>
        <w:rPr>
          <w:sz w:val="24"/>
          <w:u w:val="single"/>
        </w:rPr>
        <w:t>广州市公安局白云区分局机关饭堂食材配送服务项目</w:t>
      </w:r>
      <w:r>
        <w:rPr>
          <w:sz w:val="24"/>
        </w:rPr>
        <w:t>的采购结果，按照《中华人民共和国政府采购法》《中华人民共和国民法典》的相关规定，经双方协商，本着平等互利和诚实信用的原则，一致同意签订本合同如下。</w:t>
      </w:r>
    </w:p>
    <w:p>
      <w:pPr>
        <w:pStyle w:val="null3"/>
        <w:jc w:val="both"/>
        <w:outlineLvl w:val="2"/>
      </w:pPr>
      <w:r>
        <w:rPr>
          <w:sz w:val="24"/>
          <w:b/>
        </w:rPr>
        <w:t>一、供应货品、合同总额及服务期</w:t>
      </w:r>
    </w:p>
    <w:p>
      <w:pPr>
        <w:pStyle w:val="null3"/>
        <w:ind w:firstLine="420"/>
        <w:jc w:val="both"/>
      </w:pPr>
      <w:r>
        <w:rPr>
          <w:sz w:val="24"/>
        </w:rPr>
        <w:t>（一）供应货品：</w:t>
      </w:r>
    </w:p>
    <w:p>
      <w:pPr>
        <w:pStyle w:val="null3"/>
        <w:ind w:firstLine="420"/>
        <w:jc w:val="both"/>
      </w:pPr>
      <w:r>
        <w:rPr>
          <w:sz w:val="24"/>
        </w:rPr>
        <w:t>（二）合同总额：             。</w:t>
      </w:r>
    </w:p>
    <w:p>
      <w:pPr>
        <w:pStyle w:val="null3"/>
        <w:ind w:firstLine="420"/>
        <w:jc w:val="both"/>
      </w:pPr>
      <w:r>
        <w:rPr>
          <w:sz w:val="24"/>
        </w:rPr>
        <w:t>（三）服务期：合同签订生效之日起至  年  月  日。</w:t>
      </w:r>
    </w:p>
    <w:p>
      <w:pPr>
        <w:pStyle w:val="null3"/>
        <w:jc w:val="both"/>
        <w:outlineLvl w:val="2"/>
      </w:pPr>
      <w:r>
        <w:rPr>
          <w:sz w:val="24"/>
          <w:b/>
        </w:rPr>
        <w:t>二、总体要求</w:t>
      </w:r>
    </w:p>
    <w:p>
      <w:pPr>
        <w:pStyle w:val="null3"/>
        <w:ind w:firstLine="420"/>
        <w:jc w:val="both"/>
      </w:pPr>
      <w:r>
        <w:rPr>
          <w:sz w:val="24"/>
        </w:rPr>
        <w:t>1、乙方所供的物品必须符合《中华人民共和国食品安全法》等法律法规的规定。</w:t>
      </w:r>
    </w:p>
    <w:p>
      <w:pPr>
        <w:pStyle w:val="null3"/>
        <w:ind w:firstLine="420"/>
        <w:jc w:val="both"/>
      </w:pPr>
      <w:r>
        <w:rPr>
          <w:sz w:val="24"/>
        </w:rPr>
        <w:t>2、乙方所供的物品除必须符合以上第1款要求外，还必须符合国家有关标准，保证无异味、无霉烂变质等情况，如不符合投标文件及本合同所描述的质量标准，必须无条件退货。</w:t>
      </w:r>
    </w:p>
    <w:p>
      <w:pPr>
        <w:pStyle w:val="null3"/>
        <w:ind w:firstLine="420"/>
        <w:jc w:val="both"/>
      </w:pPr>
      <w:r>
        <w:rPr>
          <w:sz w:val="24"/>
        </w:rPr>
        <w:t>3、乙方所供的商品还必须符合国家行业生产及经营标准，货真价实，每次送货时，均能向甲方提供相应批次产品的合格检验证明等文件。</w:t>
      </w:r>
    </w:p>
    <w:p>
      <w:pPr>
        <w:pStyle w:val="null3"/>
        <w:ind w:firstLine="420"/>
        <w:jc w:val="both"/>
      </w:pPr>
      <w:r>
        <w:rPr>
          <w:sz w:val="24"/>
        </w:rPr>
        <w:t>4、乙方投标产品必须满足各项技术指标完全符合国家有关质量检测、环保标准及产品出厂标准之要求。</w:t>
      </w:r>
    </w:p>
    <w:p>
      <w:pPr>
        <w:pStyle w:val="null3"/>
        <w:ind w:firstLine="420"/>
        <w:jc w:val="both"/>
      </w:pPr>
      <w:r>
        <w:rPr>
          <w:sz w:val="24"/>
        </w:rPr>
        <w:t>5、乙方应负责货物的运输、质量检测等工作，所产生的费用由乙方负责。</w:t>
      </w:r>
    </w:p>
    <w:p>
      <w:pPr>
        <w:pStyle w:val="null3"/>
        <w:ind w:firstLine="420"/>
        <w:jc w:val="both"/>
      </w:pPr>
      <w:r>
        <w:rPr>
          <w:sz w:val="24"/>
        </w:rPr>
        <w:t>6、物品具体需求量以实际供应前一天，甲方向乙方下达的通知为准。</w:t>
      </w:r>
    </w:p>
    <w:p>
      <w:pPr>
        <w:pStyle w:val="null3"/>
        <w:ind w:firstLine="420"/>
        <w:jc w:val="both"/>
      </w:pPr>
      <w:r>
        <w:rPr>
          <w:sz w:val="24"/>
        </w:rPr>
        <w:t>7、乙方不得变更供应商品，应严格按招标要求（含商标、名称、产地、规格和重量等）供应，否则，甲方有权拒收，并追究乙方责任。如因市场流通问题确实需要变更的，乙方应书面向甲方申请并取得甲方同意后方可变更。</w:t>
      </w:r>
    </w:p>
    <w:p>
      <w:pPr>
        <w:pStyle w:val="null3"/>
        <w:ind w:firstLine="420"/>
        <w:jc w:val="both"/>
      </w:pPr>
      <w:r>
        <w:rPr>
          <w:sz w:val="24"/>
        </w:rPr>
        <w:t>8、甲方按合同要求对商品进行验收，对不符合合同要求的商品，乙方必须无条件限期退货，乙方应在期限内自行安排人员接收被退回的商品，乙方逾期不接收的，视为乙方放弃该等商品的所有权，甲方有权自行或委托第三方处理，由此产生的费用由乙方承担，由此造成甲方损失的，乙方应赔偿损失。乙方未能履行招标文件和合同所定事项，或供应不合格的、假冒伪劣、以次充好等商品，甲方退货后将记录在案。</w:t>
      </w:r>
    </w:p>
    <w:p>
      <w:pPr>
        <w:pStyle w:val="null3"/>
        <w:ind w:firstLine="420"/>
        <w:jc w:val="both"/>
      </w:pPr>
      <w:r>
        <w:rPr>
          <w:sz w:val="24"/>
        </w:rPr>
        <w:t>9、投标报价包含产品价格、运输、装卸、加工服务、售后服务、保险、搬运费、税金等一切可预见和不可预见的费用。</w:t>
      </w:r>
    </w:p>
    <w:p>
      <w:pPr>
        <w:pStyle w:val="null3"/>
        <w:ind w:firstLine="420"/>
        <w:jc w:val="both"/>
      </w:pPr>
      <w:r>
        <w:rPr>
          <w:sz w:val="24"/>
        </w:rPr>
        <w:t>10、为确保食品安全，乙方须具有信息化溯源管理系统，系统具有食材配送安全追溯管理系统的，系统须包含订单统计、采购管理、仓库管理、客户管理等。</w:t>
      </w:r>
    </w:p>
    <w:p>
      <w:pPr>
        <w:pStyle w:val="null3"/>
        <w:ind w:firstLine="420"/>
        <w:jc w:val="both"/>
      </w:pPr>
      <w:r>
        <w:rPr>
          <w:sz w:val="24"/>
        </w:rPr>
        <w:t>11、乙方具有一定的货</w:t>
      </w:r>
      <w:r>
        <w:rPr>
          <w:sz w:val="24"/>
          <w:color w:val="FFFFFF"/>
        </w:rPr>
        <w:t>.</w:t>
      </w:r>
      <w:r>
        <w:rPr>
          <w:sz w:val="24"/>
        </w:rPr>
        <w:t>源保障能力，应具有种植基地和养殖基地，以便于满足项目需求，对项目的正常供应更有保障。</w:t>
      </w:r>
    </w:p>
    <w:p>
      <w:pPr>
        <w:pStyle w:val="null3"/>
        <w:ind w:firstLine="420"/>
        <w:jc w:val="both"/>
      </w:pPr>
      <w:r>
        <w:rPr>
          <w:sz w:val="24"/>
        </w:rPr>
        <w:t>12、因单位性质特殊，对食品安全尤其重要，乙方应优先提供无公害农产品；未经甲方书面同意不得提供转基因产品。</w:t>
      </w:r>
    </w:p>
    <w:p>
      <w:pPr>
        <w:pStyle w:val="null3"/>
        <w:ind w:firstLine="420"/>
        <w:jc w:val="both"/>
      </w:pPr>
      <w:r>
        <w:rPr>
          <w:sz w:val="24"/>
        </w:rPr>
        <w:t>13、乙方需具有食品安全检测仪器情况：（1）食品重金属检测仪器；（2）农药残留检测仪器；（3）细菌检测仪；（4）食品添加剂检测仪器；（5）肉类综合检测仪器；（6）食品安全综合分析仪；（7）瘦肉精检测仪；（8）ATP检测仪；以及与CNAS、CATL或CMA资质认定的第三方专业检测机构有合作。</w:t>
      </w:r>
    </w:p>
    <w:p>
      <w:pPr>
        <w:pStyle w:val="null3"/>
        <w:ind w:firstLine="420"/>
        <w:jc w:val="both"/>
      </w:pPr>
      <w:r>
        <w:rPr>
          <w:sz w:val="24"/>
        </w:rPr>
        <w:t>14、甲方在使用乙方提供的食材中，发现乙方的食材不符合合同约定的要求或不符合国家食品质量、卫生安全标准的，甲方在24小时内通知乙方的人员到场进行确认，对食材进行封存，并在24小时内送有关检测部门进行检测。经检测食材不符合国家相关质量、安全卫生标准的，检测费用由乙方承担，甲方有权退货或解除合同，乙方承担合同不能履行的违约责任，并赔偿甲方的经济损失。</w:t>
      </w:r>
    </w:p>
    <w:p>
      <w:pPr>
        <w:pStyle w:val="null3"/>
        <w:ind w:firstLine="420"/>
        <w:jc w:val="both"/>
      </w:pPr>
      <w:r>
        <w:rPr>
          <w:sz w:val="24"/>
        </w:rPr>
        <w:t>15、因甲方的工作特殊性，如遇甲方厨房不能正常开餐，乙方能提供应急送餐服务（费用另行结算），提供应急送餐服务的餐饮服务单位的食品安全等级为C级厨房或以上，乙方应具有集体用餐配送单位的《食品经营许可证》。</w:t>
      </w:r>
    </w:p>
    <w:p>
      <w:pPr>
        <w:pStyle w:val="null3"/>
        <w:ind w:firstLine="420"/>
        <w:jc w:val="both"/>
      </w:pPr>
      <w:r>
        <w:rPr>
          <w:sz w:val="24"/>
        </w:rPr>
        <w:t>16、乙方根据采购需求的要求拟为本项目投入配送场地(含加工场所、冷库、储存仓库及配套设施等，为保障食材的安全卫生及监管等要求，上述场地不得与他人共同使用同一场所等情形，且冷库面积不低于100立方米。上述拟投入本项目的货物存放地必须安装视频监控设备（费用乙方自理），该设备需能无条件接入甲方的相关管理系统。</w:t>
      </w:r>
    </w:p>
    <w:p>
      <w:pPr>
        <w:pStyle w:val="null3"/>
        <w:ind w:firstLine="420"/>
        <w:jc w:val="both"/>
      </w:pPr>
      <w:r>
        <w:rPr>
          <w:sz w:val="24"/>
        </w:rPr>
        <w:t>17、乙方须在本项目期间购买食品安全责任险，食品安全责任险年累计赔偿限额不低于2000万元。</w:t>
      </w:r>
    </w:p>
    <w:p>
      <w:pPr>
        <w:pStyle w:val="null3"/>
        <w:ind w:firstLine="420"/>
        <w:jc w:val="both"/>
      </w:pPr>
      <w:r>
        <w:rPr>
          <w:sz w:val="24"/>
        </w:rPr>
        <w:t>18、乙方根据采购需求的要求结合评审的要求提供对应的措施及方案：</w:t>
      </w:r>
    </w:p>
    <w:p>
      <w:pPr>
        <w:pStyle w:val="null3"/>
        <w:ind w:firstLine="420"/>
        <w:jc w:val="both"/>
      </w:pPr>
      <w:r>
        <w:rPr>
          <w:sz w:val="24"/>
        </w:rPr>
        <w:t>18.1乙方能基于对采购项目所需的现状理解，按要求提供满足采购需求的整体方案，方案内容应包括但不限于①食材来源；②食材装卸规范及承诺；③针对本项目的检测安排及方案等。</w:t>
      </w:r>
    </w:p>
    <w:p>
      <w:pPr>
        <w:pStyle w:val="null3"/>
        <w:ind w:firstLine="420"/>
        <w:jc w:val="both"/>
      </w:pPr>
      <w:r>
        <w:rPr>
          <w:sz w:val="24"/>
        </w:rPr>
        <w:t>18.2乙方按要求提供满足采购需求的产品质量及配送方案，方案内容应包括但不限于①食材质量控制措施（包括但不限于食材质量、检验能力、验收标准、加工、包装、保存、运输、装卸派发、项目实施、管理制度各环节的质量保障措施）；②食材配送计划（针对各配送点配送流程；针对各配送点配送路线；配送车辆安排；服务承诺；配送人员说明等）等。</w:t>
      </w:r>
    </w:p>
    <w:p>
      <w:pPr>
        <w:pStyle w:val="null3"/>
        <w:ind w:firstLine="420"/>
        <w:jc w:val="both"/>
      </w:pPr>
      <w:r>
        <w:rPr>
          <w:sz w:val="24"/>
        </w:rPr>
        <w:t>18.3乙方按要求提供满足采购需求的售后服务方案（包括但不限于①破损产品退换、②临近有效期产品退换、③食材质量未达到要求退还、④食材不符合合同约定的要求或不符合国家食品质量、卫生安全标准的）流程及措施，售后服务人员及售后服务点情况。</w:t>
      </w:r>
    </w:p>
    <w:p>
      <w:pPr>
        <w:pStyle w:val="null3"/>
        <w:ind w:firstLine="420"/>
        <w:jc w:val="both"/>
      </w:pPr>
      <w:r>
        <w:rPr>
          <w:sz w:val="24"/>
        </w:rPr>
        <w:t>18.4根据各乙方按要求提供满足采购需求的应急方案（包括①如甲方临时加菜、增加采购数量、额外采购计划外的产品品种；②食物中毒；③配送车辆交通事故或路上故障的保障，提供详细可行的应急处理方案，须体现响应时间、措施、人员及车辆的安排等。</w:t>
      </w:r>
    </w:p>
    <w:p>
      <w:pPr>
        <w:pStyle w:val="null3"/>
        <w:ind w:firstLine="420"/>
        <w:jc w:val="both"/>
      </w:pPr>
      <w:r>
        <w:rPr>
          <w:sz w:val="24"/>
        </w:rPr>
        <w:t>19、本合同不得转包、分包；</w:t>
      </w:r>
    </w:p>
    <w:p>
      <w:pPr>
        <w:pStyle w:val="null3"/>
        <w:ind w:firstLine="420"/>
        <w:jc w:val="both"/>
      </w:pPr>
      <w:r>
        <w:rPr>
          <w:sz w:val="24"/>
        </w:rPr>
        <w:t>20、乙方服务期限内不得以分支机构（分公司）等非乙方主体的名义提供配送服务，同时，在服务期限内商品运输出发地必须为投标文件上提供的投标人营业执照登记所在地址或按照投标文件提供的货物配送、仓库等投标文件响应的地址进行配送，且配送人员及配送车辆必须与投标时一致，如提供的服务与投标文件响应的不一致，视为虚假承诺，甲方视情况将此情况报请区财政政府采购监管部门进行处理。如遇到特殊情况需增加或更改地址应事先取得甲方所在管理部门（警务保障室）的书面同意，未经甲方同意擅自变更的，甲方有权单方面终止合同。</w:t>
      </w:r>
    </w:p>
    <w:p>
      <w:pPr>
        <w:pStyle w:val="null3"/>
        <w:jc w:val="both"/>
        <w:outlineLvl w:val="2"/>
      </w:pPr>
      <w:r>
        <w:rPr>
          <w:sz w:val="24"/>
          <w:b/>
        </w:rPr>
        <w:t>三、产品质量要求</w:t>
      </w:r>
    </w:p>
    <w:p>
      <w:pPr>
        <w:pStyle w:val="null3"/>
        <w:ind w:firstLine="420"/>
        <w:jc w:val="both"/>
      </w:pPr>
      <w:r>
        <w:rPr>
          <w:sz w:val="24"/>
        </w:rPr>
        <w:t>具体采购项目包括鲜肉、鱼、禽、海鲜类；瓜果、蔬菜及调味品类；粮油面、干货类；洗洁类等，乙方供应的货物应满足如下要求：</w:t>
      </w:r>
    </w:p>
    <w:p>
      <w:pPr>
        <w:pStyle w:val="null3"/>
        <w:ind w:firstLine="420"/>
        <w:jc w:val="both"/>
      </w:pPr>
      <w:r>
        <w:rPr>
          <w:sz w:val="24"/>
        </w:rPr>
        <w:t>（一）鲜肉、鱼、禽、海鲜类</w:t>
      </w:r>
    </w:p>
    <w:p>
      <w:pPr>
        <w:pStyle w:val="null3"/>
        <w:ind w:firstLine="420"/>
        <w:jc w:val="both"/>
      </w:pPr>
      <w:r>
        <w:rPr>
          <w:sz w:val="24"/>
        </w:rPr>
        <w:t>1、所供货物应保持较好的外观和质量等级，符合我国法律法规规定，满足国家食品部门的有关标准，保证无异味、无霉烂变质，鲜肉保证来源于正规肉联厂，乙方在供货时须提交肉联厂的验收单原件及当批次有效的动物检疫合格证复印件给甲方；鲜肉、鱼、禽、海鲜类确保每日新鲜、无异味。</w:t>
      </w:r>
    </w:p>
    <w:p>
      <w:pPr>
        <w:pStyle w:val="null3"/>
        <w:ind w:firstLine="420"/>
        <w:jc w:val="both"/>
      </w:pPr>
      <w:r>
        <w:rPr>
          <w:sz w:val="24"/>
        </w:rPr>
        <w:t>2、鲜肉、家禽类，乙方应根据甲方需求进行加工服务。如：鲜肉需切块、片、丝和肉沬等；家禽需杀好去毛切块、鲜鱼去鳞切块等服务。</w:t>
      </w:r>
    </w:p>
    <w:p>
      <w:pPr>
        <w:pStyle w:val="null3"/>
        <w:ind w:firstLine="420"/>
        <w:jc w:val="both"/>
      </w:pPr>
      <w:r>
        <w:rPr>
          <w:sz w:val="24"/>
        </w:rPr>
        <w:t>（二）瓜果蔬菜、调味品类（</w:t>
      </w:r>
      <w:r>
        <w:rPr>
          <w:sz w:val="24"/>
        </w:rPr>
        <w:t>辅料、佐料</w:t>
      </w:r>
      <w:r>
        <w:rPr>
          <w:sz w:val="24"/>
        </w:rPr>
        <w:t>）</w:t>
      </w:r>
    </w:p>
    <w:p>
      <w:pPr>
        <w:pStyle w:val="null3"/>
        <w:ind w:firstLine="420"/>
        <w:jc w:val="both"/>
      </w:pPr>
      <w:r>
        <w:rPr>
          <w:sz w:val="24"/>
        </w:rPr>
        <w:t>乙方供应产品的质量要求：辅料、佐料类必须为正规厂家的产品，瓜、果、蔬菜必须是优质货品，不得含有残留农药或污染物，乙方必须保证所供应的瓜、果、蔬菜符合卫生质量标准，同时承担因所供产品问题引起的一切事故后果和法律责任。乙方供应产品的卫生质量指标，应符合我国无公害蔬菜上的卫生指标规定，在合同履行过程中，如有国家最新指标的，应按最新指标规定执行。</w:t>
      </w:r>
    </w:p>
    <w:tbl>
      <w:tblPr>
        <w:tblW w:w="0" w:type="auto"/>
        <w:tblBorders>
          <w:top w:val="none" w:color="000000" w:sz="4"/>
          <w:left w:val="none" w:color="000000" w:sz="4"/>
          <w:bottom w:val="none" w:color="000000" w:sz="4"/>
          <w:right w:val="none" w:color="000000" w:sz="4"/>
          <w:insideH w:val="none"/>
          <w:insideV w:val="none"/>
        </w:tblBorders>
      </w:tblPr>
      <w:tblGrid>
        <w:gridCol w:w="4102"/>
        <w:gridCol w:w="4204"/>
      </w:tblGrid>
      <w:tr>
        <w:tc>
          <w:tcPr>
            <w:tcW w:type="dxa" w:w="410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项目</w:t>
            </w:r>
          </w:p>
        </w:tc>
        <w:tc>
          <w:tcPr>
            <w:tcW w:type="dxa" w:w="420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指标（mg/kg）</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甲胺磷</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不得检出</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甲拌磷</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不得检出</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氧化乐果</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不得检出</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甲基对硫磷</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不得检出</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呋喃丹</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不得检出</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百菌清</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多菌灵</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≤0.5</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汞（以Hg计）</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≤0.01</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铅（以Pb计）</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≤0.2</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砷（以As计）</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≤0.5</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氟（以F计）</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≤0.5</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硝酸盐（以NaNO3计）</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瓜果类≤600；叶菜根茎类≤1200</w:t>
            </w:r>
          </w:p>
        </w:tc>
      </w:tr>
      <w:tr>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亚硝酸盐（以NaNO2计）</w:t>
            </w:r>
          </w:p>
        </w:tc>
        <w:tc>
          <w:tcPr>
            <w:tcW w:type="dxa" w:w="420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r>
    </w:tbl>
    <w:p>
      <w:pPr>
        <w:pStyle w:val="null3"/>
        <w:ind w:firstLine="420"/>
        <w:jc w:val="both"/>
      </w:pPr>
      <w:r>
        <w:rPr>
          <w:sz w:val="24"/>
        </w:rPr>
        <w:t>1、乙方所供应的商品应满足如下具体感观要求：</w:t>
      </w:r>
    </w:p>
    <w:p>
      <w:pPr>
        <w:pStyle w:val="null3"/>
        <w:ind w:firstLine="420"/>
        <w:jc w:val="both"/>
      </w:pPr>
      <w:r>
        <w:rPr>
          <w:sz w:val="24"/>
        </w:rPr>
        <w:t>1.1从蔬菜色泽看，各种蔬菜都应具有本品种固有的颜色，大多数有发亮的光泽，以此显示蔬菜的成熟度及鲜嫩程度。</w:t>
      </w:r>
    </w:p>
    <w:p>
      <w:pPr>
        <w:pStyle w:val="null3"/>
        <w:ind w:firstLine="420"/>
        <w:jc w:val="both"/>
      </w:pPr>
      <w:r>
        <w:rPr>
          <w:sz w:val="24"/>
        </w:rPr>
        <w:t>1.2从蔬菜气味看，多数蔬菜具有清馨、甘辛香、甜酸香等气味，可凭嗅觉识别不同品种的质量，不允许有腐烂变质的亚硝酸盐味和其他异常气味。</w:t>
      </w:r>
    </w:p>
    <w:p>
      <w:pPr>
        <w:pStyle w:val="null3"/>
        <w:ind w:firstLine="420"/>
        <w:jc w:val="both"/>
      </w:pPr>
      <w:r>
        <w:rPr>
          <w:sz w:val="24"/>
        </w:rPr>
        <w:t>1.3从蔬菜滋味看，因品种不同而各异，多数蔬菜滋味甘淡、甜酸、清爽鲜美，少数具有辛酸、苦涩等特殊风味以刺激食欲，如失去本品种原有的滋味即为异常。</w:t>
      </w:r>
    </w:p>
    <w:p>
      <w:pPr>
        <w:pStyle w:val="null3"/>
        <w:ind w:firstLine="420"/>
        <w:jc w:val="both"/>
      </w:pPr>
      <w:r>
        <w:rPr>
          <w:sz w:val="24"/>
        </w:rPr>
        <w:t>1.4从蔬菜形态看，应尽量避免由于客观因素而造成的各种非正常、不新鲜的蔬菜，例如萎蔫、枯塌、损伤、病变、虫害侵蚀等引起的形态异常等。</w:t>
      </w:r>
    </w:p>
    <w:p>
      <w:pPr>
        <w:pStyle w:val="null3"/>
        <w:ind w:firstLine="420"/>
        <w:jc w:val="both"/>
      </w:pPr>
      <w:r>
        <w:rPr>
          <w:sz w:val="24"/>
        </w:rPr>
        <w:t>1.5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both"/>
      </w:pPr>
      <w:r>
        <w:rPr>
          <w:sz w:val="24"/>
        </w:rPr>
        <w:t>1.6茄果类：番茄、茄子、甜椒、辣椒等。属同一品种规格，果实整洁，成熟度适中，番茄花蒂不明显，无裂果及空洞现象，茄果不能有裂蒂及果皮变硬现象，无腐烂、畸形、异味，无明显机械伤。瓜、水果类：黄瓜、冬瓜、丝瓜、苦瓜、南瓜、毛节瓜；苹果、梨、香蕉、桃、西瓜等。属同一品种规格，形状、色泽一致，瓜条均匀，无疤点，无断裂，无腐烂、畸形、异味、明显机械伤，不带泥土。</w:t>
      </w:r>
    </w:p>
    <w:p>
      <w:pPr>
        <w:pStyle w:val="null3"/>
        <w:ind w:firstLine="420"/>
        <w:jc w:val="both"/>
      </w:pPr>
      <w:r>
        <w:rPr>
          <w:sz w:val="24"/>
        </w:rPr>
        <w:t>1.7水果的品种包括（但不仅限于以下品种）：苹果、橙子、柑、石榴、杨桃、香蕉、圣女果、哈密瓜、西瓜、木瓜、提子、水晶梨、香梨、砂糖橘、金桔、沙田柚、奇异果、火龙果等，具体提供的品种顺应季节变化。</w:t>
      </w:r>
    </w:p>
    <w:p>
      <w:pPr>
        <w:pStyle w:val="null3"/>
        <w:ind w:firstLine="420"/>
        <w:jc w:val="both"/>
      </w:pPr>
      <w:r>
        <w:rPr>
          <w:sz w:val="24"/>
        </w:rPr>
        <w:t>2、质量要求：</w:t>
      </w:r>
    </w:p>
    <w:p>
      <w:pPr>
        <w:pStyle w:val="null3"/>
        <w:ind w:firstLine="420"/>
        <w:jc w:val="both"/>
      </w:pPr>
      <w:r>
        <w:rPr>
          <w:sz w:val="24"/>
        </w:rPr>
        <w:t>2.1水果供应链要求：所有水果的来源必须可追溯。</w:t>
      </w:r>
    </w:p>
    <w:p>
      <w:pPr>
        <w:pStyle w:val="null3"/>
        <w:ind w:firstLine="420"/>
        <w:jc w:val="both"/>
      </w:pPr>
      <w:r>
        <w:rPr>
          <w:sz w:val="24"/>
        </w:rPr>
        <w:t>2.2所提供的水果应当色泽光鲜、水润饱满、无腐烂，果品表面清洁新鲜，无病虫害和机械损伤，带有芳香味。</w:t>
      </w:r>
    </w:p>
    <w:p>
      <w:pPr>
        <w:pStyle w:val="null3"/>
        <w:ind w:firstLine="420"/>
        <w:jc w:val="both"/>
      </w:pPr>
      <w:r>
        <w:rPr>
          <w:sz w:val="24"/>
        </w:rPr>
        <w:t>2.3乙方所提供的果品应符合国家规定的绿色果品要求。应是优质、洁净，而有毒有害物质在安全标准之下的果品，其品质、营养价值和卫生安全指标应严格符合国家的规定及相关食品卫生标准。</w:t>
      </w:r>
    </w:p>
    <w:p>
      <w:pPr>
        <w:pStyle w:val="null3"/>
        <w:ind w:firstLine="420"/>
        <w:jc w:val="both"/>
      </w:pPr>
      <w:r>
        <w:rPr>
          <w:sz w:val="24"/>
        </w:rPr>
        <w:t>2.4水果检验标准：鲜果品的感官鉴别方法主要是目测、鼻嗅和口尝。其中目测包括三方面的内容：一是果品的成熟度和是否具有该品种应有的色泽及形态特征；二是果型是否端正，个头大小是否基本一致，三是果品表面是否清洁新鲜，有无病虫害和机械损伤等。鼻嗅则是辨别果品是否带有本品种所特有的芳香味，果品的变质可以通过其气味的不良改变直接鉴别出来，如：坚果的哈喇味和西瓜的馊味等。口尝不但能感知果品的滋味是否正常，还能感觉到果肉的质地是否良好，为重要的一个感官指标。干果品虽然较鲜果的含水量低或是经过了干制，但其感官鉴别的原则与指标都基本上和前述三项大同小异。</w:t>
      </w:r>
    </w:p>
    <w:p>
      <w:pPr>
        <w:pStyle w:val="null3"/>
        <w:ind w:firstLine="420"/>
        <w:jc w:val="both"/>
      </w:pPr>
      <w:r>
        <w:rPr>
          <w:sz w:val="24"/>
        </w:rPr>
        <w:t>2.5根菜类：萝卜、胡萝卜等。属同一品种规格，皮细光滑，大小均匀，肉质脆嫩致密新鲜，无腐烂、畸形、裂痕、糠心、异味，不带泥沙，不带茎叶和须根。</w:t>
      </w:r>
    </w:p>
    <w:p>
      <w:pPr>
        <w:pStyle w:val="null3"/>
        <w:ind w:firstLine="420"/>
        <w:jc w:val="both"/>
      </w:pPr>
      <w:r>
        <w:rPr>
          <w:sz w:val="24"/>
        </w:rPr>
        <w:t>2.6薯芋类：马铃薯、芋、姜等。属同一品种规格，色泽一致，不带泥沙，不带须根、茎叶，不干瘪，无腐烂、畸形、异味、明显机械伤、病虫害斑，马铃薯无发芽，皮不变绿。</w:t>
      </w:r>
    </w:p>
    <w:p>
      <w:pPr>
        <w:pStyle w:val="null3"/>
        <w:ind w:firstLine="420"/>
        <w:jc w:val="both"/>
      </w:pPr>
      <w:r>
        <w:rPr>
          <w:sz w:val="24"/>
        </w:rPr>
        <w:t>2.7葱蒜类：葱、蒜、冬瓜、洋葱等。属同一品种规格，允许葱、青蒜类保留干净须根，葱、蒜、冬瓜不带老叶，蒜头、洋葱去根去枯叶，可食部分新鲜幼嫩，无腐烂、畸形、异味。</w:t>
      </w:r>
    </w:p>
    <w:p>
      <w:pPr>
        <w:pStyle w:val="null3"/>
        <w:ind w:firstLine="420"/>
        <w:jc w:val="both"/>
      </w:pPr>
      <w:r>
        <w:rPr>
          <w:sz w:val="24"/>
        </w:rPr>
        <w:t>2.8豆类：扁豆、豌豆、毛豆等属同一品种规格，形态完整，成熟度适中，无腐烂、畸形、异味，豆荚类新鲜、幼嫩、均匀，豆仁类籽粒饱满，较均匀，无发芽，不带泥土杂质。</w:t>
      </w:r>
    </w:p>
    <w:p>
      <w:pPr>
        <w:pStyle w:val="null3"/>
        <w:ind w:firstLine="420"/>
        <w:jc w:val="both"/>
      </w:pPr>
      <w:r>
        <w:rPr>
          <w:sz w:val="24"/>
        </w:rPr>
        <w:t>2.9水生菜类：藕、慈菇、茭白、马蹄、菱等。属同一品种规格，肉质嫩，成熟度适中，无腐烂、畸形、异味，无明显机械伤，不带泥土和杂质，不干瘪，茭白不黑心。</w:t>
      </w:r>
    </w:p>
    <w:p>
      <w:pPr>
        <w:pStyle w:val="null3"/>
        <w:ind w:firstLine="420"/>
        <w:jc w:val="both"/>
      </w:pPr>
      <w:r>
        <w:rPr>
          <w:sz w:val="24"/>
        </w:rPr>
        <w:t>2.10食用菌类：蘑菇、草菇、干柠檬、木耳等。属同一品种规格，蘑菇、草菇菌盖圆整略展开，柄粗壮，菌膜紧，菇柄切削平整，不浸泡水（蘑菇允许浸盐水保鲜），新鲜，无杂质，无畸形菇，无腐烂、异味。</w:t>
      </w:r>
    </w:p>
    <w:p>
      <w:pPr>
        <w:pStyle w:val="null3"/>
        <w:ind w:firstLine="420"/>
        <w:jc w:val="both"/>
      </w:pPr>
      <w:r>
        <w:rPr>
          <w:sz w:val="24"/>
        </w:rPr>
        <w:t>2.11芽苗类：绿豆芽、黄豆芽、香樁苗等。芽苗幼嫩，不带豆壳杂质，新鲜，不浸水，无腐烂、异味。</w:t>
      </w:r>
    </w:p>
    <w:p>
      <w:pPr>
        <w:pStyle w:val="null3"/>
        <w:ind w:firstLine="420"/>
        <w:jc w:val="both"/>
      </w:pPr>
      <w:r>
        <w:rPr>
          <w:sz w:val="24"/>
        </w:rPr>
        <w:t>3、食品供应链要求：所有食品的来源必须清晰、可靠。蔬菜应当来源于受到地方政府部门监管的自有基地、商品菜基地或蔬菜专业流通市场，严禁收购散户农民的蔬菜供应。</w:t>
      </w:r>
    </w:p>
    <w:p>
      <w:pPr>
        <w:pStyle w:val="null3"/>
        <w:ind w:firstLine="420"/>
        <w:jc w:val="both"/>
      </w:pPr>
      <w:r>
        <w:rPr>
          <w:sz w:val="24"/>
        </w:rPr>
        <w:t>（三）粮、油、面粉</w:t>
      </w:r>
    </w:p>
    <w:p>
      <w:pPr>
        <w:pStyle w:val="null3"/>
        <w:ind w:firstLine="420"/>
        <w:jc w:val="both"/>
      </w:pPr>
      <w:r>
        <w:rPr>
          <w:sz w:val="24"/>
        </w:rPr>
        <w:t>1、供应产品的质量要求：</w:t>
      </w:r>
    </w:p>
    <w:p>
      <w:pPr>
        <w:pStyle w:val="null3"/>
        <w:ind w:firstLine="420"/>
        <w:jc w:val="both"/>
      </w:pPr>
      <w:r>
        <w:rPr>
          <w:sz w:val="24"/>
        </w:rPr>
        <w:t>1.1大米、油、面粉、豆类货物必须符合卫生，不得有腐烂、变质、油脂酸败、霉变、生虫、污秽不结、混有异物或者其他感官性状异常，并可能对人体健康有害的物质。</w:t>
      </w:r>
    </w:p>
    <w:p>
      <w:pPr>
        <w:pStyle w:val="null3"/>
        <w:ind w:firstLine="420"/>
        <w:jc w:val="both"/>
      </w:pPr>
      <w:r>
        <w:rPr>
          <w:sz w:val="24"/>
        </w:rPr>
        <w:t>1.2粮、油：乙方要提供SC认证、国家机关发出的产品检验合格证书。包装食品：包装箱完整，同时包装箱要印有注册商标、生产厂家名称、厂址、出厂日期、产品合格证、保质期限、产品成份、厂家电话号码。散装豆类：应提供生产厂家或销售单位的营业执照、国家机关发出的产品检验合格证书。乙方所提供产品质量必须要符合国家及行业标准要求，不得有掺假、变质、变味、过期等现象出现，严禁供应伪劣、假冒、无证等不合格产品。</w:t>
      </w:r>
    </w:p>
    <w:p>
      <w:pPr>
        <w:pStyle w:val="null3"/>
        <w:ind w:firstLine="420"/>
        <w:jc w:val="both"/>
      </w:pPr>
      <w:r>
        <w:rPr>
          <w:sz w:val="24"/>
        </w:rPr>
        <w:t>1.3乙方在供应过程中，如果出现质量问题或发生食物中毒事件，如变质等情况，经查实后确属乙方责任或乙方存在过错的，乙方应承担全部责任，主要包括食物中毒人员的医疗费、事故处理费、赔偿补偿费等，甚至追究乙方刑事责任。</w:t>
      </w:r>
    </w:p>
    <w:p>
      <w:pPr>
        <w:pStyle w:val="null3"/>
        <w:ind w:firstLine="420"/>
        <w:jc w:val="both"/>
      </w:pPr>
      <w:r>
        <w:rPr>
          <w:sz w:val="24"/>
        </w:rPr>
        <w:t>2、执行标准：</w:t>
      </w:r>
    </w:p>
    <w:p>
      <w:pPr>
        <w:pStyle w:val="null3"/>
        <w:ind w:firstLine="420"/>
        <w:jc w:val="both"/>
      </w:pPr>
      <w:r>
        <w:rPr>
          <w:sz w:val="24"/>
        </w:rPr>
        <w:t>2.1大米品种执行标准：GB/T  1354-2018 标准一等米，不含添加剂。</w:t>
      </w:r>
    </w:p>
    <w:p>
      <w:pPr>
        <w:pStyle w:val="null3"/>
        <w:ind w:firstLine="420"/>
        <w:jc w:val="both"/>
      </w:pPr>
      <w:r>
        <w:rPr>
          <w:sz w:val="24"/>
        </w:rPr>
        <w:t>大米的质量标准：除符合标准一等米外，还要求满足：</w:t>
      </w:r>
    </w:p>
    <w:p>
      <w:pPr>
        <w:pStyle w:val="null3"/>
        <w:ind w:firstLine="420"/>
        <w:jc w:val="both"/>
      </w:pPr>
      <w:r>
        <w:rPr>
          <w:sz w:val="24"/>
        </w:rPr>
        <w:t>碎米总量≤17%</w:t>
      </w:r>
    </w:p>
    <w:p>
      <w:pPr>
        <w:pStyle w:val="null3"/>
        <w:ind w:firstLine="420"/>
        <w:jc w:val="both"/>
      </w:pPr>
      <w:r>
        <w:rPr>
          <w:sz w:val="24"/>
        </w:rPr>
        <w:t>小碎米总量≤2%</w:t>
      </w:r>
    </w:p>
    <w:p>
      <w:pPr>
        <w:pStyle w:val="null3"/>
        <w:ind w:firstLine="420"/>
        <w:jc w:val="both"/>
      </w:pPr>
      <w:r>
        <w:rPr>
          <w:sz w:val="24"/>
        </w:rPr>
        <w:t>不完善粒≤3.5%</w:t>
      </w:r>
    </w:p>
    <w:p>
      <w:pPr>
        <w:pStyle w:val="null3"/>
        <w:ind w:firstLine="420"/>
        <w:jc w:val="both"/>
      </w:pPr>
      <w:r>
        <w:rPr>
          <w:sz w:val="24"/>
        </w:rPr>
        <w:t>黄米粒按国家标准执行。</w:t>
      </w:r>
    </w:p>
    <w:p>
      <w:pPr>
        <w:pStyle w:val="null3"/>
        <w:ind w:firstLine="420"/>
        <w:jc w:val="both"/>
      </w:pPr>
      <w:r>
        <w:rPr>
          <w:sz w:val="24"/>
        </w:rPr>
        <w:t>上述执行标准如有国家最新标准的，按最新标准执行。</w:t>
      </w:r>
    </w:p>
    <w:p>
      <w:pPr>
        <w:pStyle w:val="null3"/>
        <w:ind w:firstLine="420"/>
        <w:jc w:val="both"/>
      </w:pPr>
      <w:r>
        <w:rPr>
          <w:sz w:val="24"/>
        </w:rPr>
        <w:t>2.2 油类执行标准</w:t>
      </w:r>
    </w:p>
    <w:p>
      <w:pPr>
        <w:pStyle w:val="null3"/>
        <w:ind w:firstLine="420"/>
        <w:jc w:val="both"/>
      </w:pPr>
      <w:r>
        <w:rPr>
          <w:sz w:val="24"/>
        </w:rPr>
        <w:t>色拉油：GB1535-2003 一级大豆色拉油</w:t>
      </w:r>
    </w:p>
    <w:p>
      <w:pPr>
        <w:pStyle w:val="null3"/>
        <w:ind w:firstLine="420"/>
        <w:jc w:val="both"/>
      </w:pPr>
      <w:r>
        <w:rPr>
          <w:sz w:val="24"/>
        </w:rPr>
        <w:t>花生油：GB/T 1534-2017</w:t>
      </w:r>
    </w:p>
    <w:p>
      <w:pPr>
        <w:pStyle w:val="null3"/>
        <w:ind w:firstLine="420"/>
        <w:jc w:val="both"/>
      </w:pPr>
      <w:r>
        <w:rPr>
          <w:sz w:val="24"/>
        </w:rPr>
        <w:t>大豆油：GB/T 1535-2017</w:t>
      </w:r>
    </w:p>
    <w:p>
      <w:pPr>
        <w:pStyle w:val="null3"/>
        <w:ind w:firstLine="420"/>
        <w:jc w:val="both"/>
      </w:pPr>
      <w:r>
        <w:rPr>
          <w:sz w:val="24"/>
        </w:rPr>
        <w:t>葵花籽油：GB/T 10464-2017</w:t>
      </w:r>
    </w:p>
    <w:p>
      <w:pPr>
        <w:pStyle w:val="null3"/>
        <w:ind w:firstLine="420"/>
        <w:jc w:val="both"/>
      </w:pPr>
      <w:r>
        <w:rPr>
          <w:sz w:val="24"/>
        </w:rPr>
        <w:t>棉籽油：GB/T 1537-2003</w:t>
      </w:r>
    </w:p>
    <w:p>
      <w:pPr>
        <w:pStyle w:val="null3"/>
        <w:ind w:firstLine="420"/>
        <w:jc w:val="both"/>
      </w:pPr>
      <w:r>
        <w:rPr>
          <w:sz w:val="24"/>
        </w:rPr>
        <w:t>油茶籽油：GB/T 11765-2018</w:t>
      </w:r>
    </w:p>
    <w:p>
      <w:pPr>
        <w:pStyle w:val="null3"/>
        <w:ind w:firstLine="420"/>
        <w:jc w:val="both"/>
      </w:pPr>
      <w:r>
        <w:rPr>
          <w:sz w:val="24"/>
        </w:rPr>
        <w:t>玉米油：GB/T 19111-2017</w:t>
      </w:r>
    </w:p>
    <w:p>
      <w:pPr>
        <w:pStyle w:val="null3"/>
        <w:ind w:firstLine="420"/>
        <w:jc w:val="both"/>
      </w:pPr>
      <w:r>
        <w:rPr>
          <w:sz w:val="24"/>
        </w:rPr>
        <w:t>米糠油：GB/T 19112-2003</w:t>
      </w:r>
    </w:p>
    <w:p>
      <w:pPr>
        <w:pStyle w:val="null3"/>
        <w:ind w:firstLine="420"/>
        <w:jc w:val="both"/>
      </w:pPr>
      <w:r>
        <w:rPr>
          <w:sz w:val="24"/>
        </w:rPr>
        <w:t>上述执行标准如有国家最新标准的，按最新标准执行。</w:t>
      </w:r>
    </w:p>
    <w:p>
      <w:pPr>
        <w:pStyle w:val="null3"/>
        <w:ind w:firstLine="420"/>
        <w:jc w:val="both"/>
      </w:pPr>
      <w:r>
        <w:rPr>
          <w:sz w:val="24"/>
        </w:rPr>
        <w:t>油类质量要求：食用油品种必须色泽好，透明度高，无浑浊，无沉淀和悬浮物，粘度小，无分层现象，气味正常，无酸臭异味。</w:t>
      </w:r>
    </w:p>
    <w:p>
      <w:pPr>
        <w:pStyle w:val="null3"/>
        <w:ind w:firstLine="420"/>
        <w:jc w:val="both"/>
      </w:pPr>
      <w:r>
        <w:rPr>
          <w:sz w:val="24"/>
        </w:rPr>
        <w:t>乙方应严格执行国家相关质量标准及卫生安全标准，所供应的油类之色泽、气味、霉变、真菌毒素、重金属污染物、农药等应严格控制在国家标准范围内（原粮及成品粮色泽、气味必须正常。霉变粒不得超过2％。真菌毒素：黄曲霉毒素B1（5μg/kg～20μg/kg）、脱氧雪腐镰刀菌烯醇（≤1000μg/kg）、玉米赤霉烯酮（≤60μg/kg）、赭曲霉毒素A（5μg/kg）。重金属污染物：铅（≤0.2mg/kg）、镉(0.1 mg/kg～0.2 mg/kg)、汞（0.02 mg/kg）、无机砷（0.1 mg/kg～0.2 mg/kg）。农药：对磷化物、马拉硫磷等140余种农药规定了最大残留限量），并根据用户需求的食用油等级保质保量完成供货。</w:t>
      </w:r>
    </w:p>
    <w:p>
      <w:pPr>
        <w:pStyle w:val="null3"/>
        <w:ind w:firstLine="420"/>
        <w:jc w:val="both"/>
      </w:pPr>
      <w:r>
        <w:rPr>
          <w:sz w:val="24"/>
        </w:rPr>
        <w:t>甲方要求乙方提供的食用油生产厂家应信誉良好，所供应的产品上应有明确的商品标签，有生产日期、保质期、质量等级，并标明初制油的加工工艺(即用浸出法生产，还是用压榨法生产的)和是否用转基因油料生产，不许发生以次充好、以假充真等不诚信行为（如将毛油当一级或二级油进行销售，将低价位的植物油掺入高价位植物油中进行销售），否则，乙方将承担全部责任。</w:t>
      </w:r>
    </w:p>
    <w:p>
      <w:pPr>
        <w:pStyle w:val="null3"/>
        <w:ind w:firstLine="420"/>
        <w:jc w:val="both"/>
      </w:pPr>
      <w:r>
        <w:rPr>
          <w:sz w:val="24"/>
        </w:rPr>
        <w:t>（四）冷冻肉、冷冻鱼、冷冻禽、冷冻海鲜类</w:t>
      </w:r>
    </w:p>
    <w:p>
      <w:pPr>
        <w:pStyle w:val="null3"/>
        <w:ind w:firstLine="420"/>
        <w:jc w:val="both"/>
      </w:pPr>
      <w:r>
        <w:rPr>
          <w:sz w:val="24"/>
        </w:rPr>
        <w:t>1、乙方所供产品应保持较好的外观和质量等级，符合国家食品部门的有关标准，保证无异味、无霉烂变质，肉类保证来源于正规肉联厂，供货时须提交肉联厂的验收单原件及当批次有效的动物检疫合格证复印件（分割的猪肉每次送货时要有广州市分割肉销售凭据，如甲方要求乙方出示或提供其他相关证书、凭据等可证明肉类来源合法卫生的证据的，乙方应无条件配合并提供给甲方）。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both"/>
      </w:pPr>
      <w:r>
        <w:rPr>
          <w:sz w:val="24"/>
        </w:rPr>
        <w:t>2、乙方供应的所有产品（如名称、规格、数量等）应符合甲方提交的日采购计划或月采购计划中明确的具体需求。</w:t>
      </w:r>
    </w:p>
    <w:p>
      <w:pPr>
        <w:pStyle w:val="null3"/>
        <w:ind w:firstLine="420"/>
        <w:jc w:val="both"/>
      </w:pPr>
      <w:r>
        <w:rPr>
          <w:sz w:val="24"/>
        </w:rPr>
        <w:t>3、冷冻禽类食品解冻后净重量不少于92%，冷冻肉类食品解冻后净重量不少于95%，冷冻水产类食品解冻后净重量不少于85%，解冻时间应满足4小时以内（室温在20℃的情况下）。所有冷冻食品应清晰列出产品品牌、规格、类型、包装方式、包装净重、含冰量等相关参数。</w:t>
      </w:r>
    </w:p>
    <w:p>
      <w:pPr>
        <w:pStyle w:val="null3"/>
        <w:ind w:firstLine="420"/>
        <w:jc w:val="both"/>
      </w:pPr>
      <w:r>
        <w:rPr>
          <w:sz w:val="24"/>
        </w:rPr>
        <w:t>（五）干货及腊味：</w:t>
      </w:r>
    </w:p>
    <w:p>
      <w:pPr>
        <w:pStyle w:val="null3"/>
        <w:ind w:firstLine="420"/>
        <w:jc w:val="both"/>
      </w:pPr>
      <w:r>
        <w:rPr>
          <w:sz w:val="24"/>
        </w:rPr>
        <w:t>干货制品的质量基本标准要求符合国家相关行业标准，干爽、不霉烂、整齐、均匀、完整、无虫蛀、无杂质、保持应有的色泽。确保产品质量稳定，保证营养丰富、绿色安全、海味浓郁、易存放、食用方便、保质期长。产品从加工、包装、运输、贮存到销售过程应全部符合国家规定标准。尤其是二氧化硫残留量、总砷含量不得超过国家卫生标准；木耳类的水分含量不能超过国家标准要求，甲方可根据实际情况对干货制品进行品质抽检，对质量未达到国家标准的干货制品，甲方有权拒绝接收。</w:t>
      </w:r>
    </w:p>
    <w:p>
      <w:pPr>
        <w:pStyle w:val="null3"/>
        <w:ind w:firstLine="420"/>
        <w:jc w:val="both"/>
      </w:pPr>
      <w:r>
        <w:rPr>
          <w:sz w:val="24"/>
        </w:rPr>
        <w:t>（六）蛋类要求</w:t>
      </w:r>
    </w:p>
    <w:p>
      <w:pPr>
        <w:pStyle w:val="null3"/>
        <w:ind w:firstLine="420"/>
        <w:jc w:val="both"/>
      </w:pPr>
      <w:r>
        <w:rPr>
          <w:sz w:val="24"/>
        </w:rPr>
        <w:t>1.蛋：新鲜蛋蛋壳比较毛糙，壳上附有一层霜状的粉末，没有裂纹，色泽鲜明，清洁；</w:t>
      </w:r>
    </w:p>
    <w:p>
      <w:pPr>
        <w:pStyle w:val="null3"/>
        <w:ind w:firstLine="420"/>
        <w:jc w:val="both"/>
      </w:pPr>
      <w:r>
        <w:rPr>
          <w:sz w:val="24"/>
        </w:rPr>
        <w:t>2.咸蛋：好的咸蛋裹泥完整，无霉变，蛋壳无裂纹，光咸蛋可在阳光下照视，其蛋白透明，红。</w:t>
      </w:r>
    </w:p>
    <w:p>
      <w:pPr>
        <w:pStyle w:val="null3"/>
        <w:ind w:firstLine="420"/>
        <w:jc w:val="both"/>
      </w:pPr>
      <w:r>
        <w:rPr>
          <w:sz w:val="24"/>
        </w:rPr>
        <w:t>（七）货物种类附表</w:t>
      </w:r>
    </w:p>
    <w:p>
      <w:pPr>
        <w:pStyle w:val="null3"/>
        <w:ind w:firstLine="420"/>
        <w:jc w:val="both"/>
      </w:pPr>
      <w:r>
        <w:rPr>
          <w:sz w:val="24"/>
        </w:rPr>
        <w:t>附表：表中未列明的项目，如甲方需要，乙方必须无条件供给，金额按中标的下浮率进行结算。</w:t>
      </w:r>
    </w:p>
    <w:p>
      <w:pPr>
        <w:pStyle w:val="null3"/>
        <w:ind w:firstLine="420"/>
        <w:jc w:val="both"/>
      </w:pPr>
      <w:r>
        <w:rPr>
          <w:sz w:val="24"/>
        </w:rPr>
        <w:t>1、粮油面粉（含面粉制品）类</w:t>
      </w:r>
    </w:p>
    <w:tbl>
      <w:tblPr>
        <w:tblW w:w="0" w:type="auto"/>
        <w:tblBorders>
          <w:top w:val="none" w:color="000000" w:sz="4"/>
          <w:left w:val="none" w:color="000000" w:sz="4"/>
          <w:bottom w:val="none" w:color="000000" w:sz="4"/>
          <w:right w:val="none" w:color="000000" w:sz="4"/>
          <w:insideH w:val="none"/>
          <w:insideV w:val="none"/>
        </w:tblBorders>
      </w:tblPr>
      <w:tblGrid>
        <w:gridCol w:w="848"/>
        <w:gridCol w:w="3390"/>
        <w:gridCol w:w="932"/>
        <w:gridCol w:w="3136"/>
      </w:tblGrid>
      <w:tr>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1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优质杂优米</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调和油</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粳米</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花生油</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干面条</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干米粉</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高筋面粉</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20"/>
        <w:jc w:val="both"/>
      </w:pPr>
      <w:r>
        <w:rPr>
          <w:sz w:val="24"/>
        </w:rPr>
        <w:t>2、蔬菜瓜类</w:t>
      </w:r>
    </w:p>
    <w:tbl>
      <w:tblPr>
        <w:tblW w:w="0" w:type="auto"/>
        <w:tblBorders>
          <w:top w:val="none" w:color="000000" w:sz="4"/>
          <w:left w:val="none" w:color="000000" w:sz="4"/>
          <w:bottom w:val="none" w:color="000000" w:sz="4"/>
          <w:right w:val="none" w:color="000000" w:sz="4"/>
          <w:insideH w:val="none"/>
          <w:insideV w:val="none"/>
        </w:tblBorders>
      </w:tblPr>
      <w:tblGrid>
        <w:gridCol w:w="1080"/>
        <w:gridCol w:w="1650"/>
        <w:gridCol w:w="1109"/>
        <w:gridCol w:w="1518"/>
        <w:gridCol w:w="1109"/>
        <w:gridCol w:w="1839"/>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5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通心菜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土豆</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榨菜丝</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春菜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西红柿</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白豆角</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小白菜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白萝卜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青豆角</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小塘菜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红萝卜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南瓜</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菜心</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云南小瓜</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奶白菜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浦瓜</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芥菜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茄瓜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生菜</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油麦菜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椰菜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大白菜</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京包菜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菜花</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绿豆芽</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蒜米</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黄豆芽</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榨菜/件</w:t>
            </w:r>
          </w:p>
        </w:tc>
      </w:tr>
    </w:tbl>
    <w:p>
      <w:pPr>
        <w:pStyle w:val="null3"/>
        <w:ind w:firstLine="420"/>
        <w:jc w:val="both"/>
      </w:pPr>
      <w:r>
        <w:rPr>
          <w:sz w:val="24"/>
        </w:rPr>
        <w:t>3、豆制品类：</w:t>
      </w:r>
    </w:p>
    <w:tbl>
      <w:tblPr>
        <w:tblW w:w="0" w:type="auto"/>
        <w:tblBorders>
          <w:top w:val="none" w:color="000000" w:sz="4"/>
          <w:left w:val="none" w:color="000000" w:sz="4"/>
          <w:bottom w:val="none" w:color="000000" w:sz="4"/>
          <w:right w:val="none" w:color="000000" w:sz="4"/>
          <w:insideH w:val="none"/>
          <w:insideV w:val="none"/>
        </w:tblBorders>
      </w:tblPr>
      <w:tblGrid>
        <w:gridCol w:w="4027"/>
        <w:gridCol w:w="4279"/>
      </w:tblGrid>
      <w:tr>
        <w:tc>
          <w:tcPr>
            <w:tcW w:type="dxa" w:w="402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2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40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豆腐/板豆腐干/豆腐泡</w:t>
            </w:r>
          </w:p>
        </w:tc>
      </w:tr>
    </w:tbl>
    <w:p>
      <w:pPr>
        <w:pStyle w:val="null3"/>
        <w:ind w:firstLine="420"/>
        <w:jc w:val="both"/>
      </w:pPr>
      <w:r>
        <w:rPr>
          <w:sz w:val="24"/>
        </w:rPr>
        <w:t>4、鱼类:</w:t>
      </w:r>
    </w:p>
    <w:tbl>
      <w:tblPr>
        <w:tblW w:w="0" w:type="auto"/>
        <w:tblBorders>
          <w:top w:val="none" w:color="000000" w:sz="4"/>
          <w:left w:val="none" w:color="000000" w:sz="4"/>
          <w:bottom w:val="none" w:color="000000" w:sz="4"/>
          <w:right w:val="none" w:color="000000" w:sz="4"/>
          <w:insideH w:val="none"/>
          <w:insideV w:val="none"/>
        </w:tblBorders>
      </w:tblPr>
      <w:tblGrid>
        <w:gridCol w:w="802"/>
        <w:gridCol w:w="1654"/>
        <w:gridCol w:w="785"/>
        <w:gridCol w:w="1262"/>
        <w:gridCol w:w="836"/>
        <w:gridCol w:w="1074"/>
        <w:gridCol w:w="836"/>
        <w:gridCol w:w="1057"/>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6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0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大福寿鱼/活</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鲈鱼/活</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鲩鱼/活</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白鲫/活</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虾/活</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鳙鱼/活</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20"/>
        <w:jc w:val="both"/>
      </w:pPr>
      <w:r>
        <w:rPr>
          <w:sz w:val="24"/>
        </w:rPr>
        <w:t>5、冻品类:</w:t>
      </w:r>
    </w:p>
    <w:tbl>
      <w:tblPr>
        <w:tblW w:w="0" w:type="auto"/>
        <w:tblBorders>
          <w:top w:val="none" w:color="000000" w:sz="4"/>
          <w:left w:val="none" w:color="000000" w:sz="4"/>
          <w:bottom w:val="none" w:color="000000" w:sz="4"/>
          <w:right w:val="none" w:color="000000" w:sz="4"/>
          <w:insideH w:val="none"/>
          <w:insideV w:val="none"/>
        </w:tblBorders>
      </w:tblPr>
      <w:tblGrid>
        <w:gridCol w:w="802"/>
        <w:gridCol w:w="1228"/>
        <w:gridCol w:w="802"/>
        <w:gridCol w:w="1450"/>
        <w:gridCol w:w="802"/>
        <w:gridCol w:w="1126"/>
        <w:gridCol w:w="802"/>
        <w:gridCol w:w="1296"/>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冻鸡胸肉</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冻无皮花肉</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冻前排</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冻鸡肾</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鸡中亦</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鸡亦尖</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小鸡腿</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冰冻虾</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冻鸭胸肉</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冻青鱼</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冻带鱼</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冻虾仁</w:t>
            </w:r>
          </w:p>
        </w:tc>
      </w:tr>
    </w:tbl>
    <w:p>
      <w:pPr>
        <w:pStyle w:val="null3"/>
        <w:ind w:firstLine="420"/>
        <w:jc w:val="both"/>
      </w:pPr>
      <w:r>
        <w:rPr>
          <w:sz w:val="24"/>
        </w:rPr>
        <w:t>6、肉类:</w:t>
      </w:r>
    </w:p>
    <w:tbl>
      <w:tblPr>
        <w:tblW w:w="0" w:type="auto"/>
        <w:tblBorders>
          <w:top w:val="none" w:color="000000" w:sz="4"/>
          <w:left w:val="none" w:color="000000" w:sz="4"/>
          <w:bottom w:val="none" w:color="000000" w:sz="4"/>
          <w:right w:val="none" w:color="000000" w:sz="4"/>
          <w:insideH w:val="none"/>
          <w:insideV w:val="none"/>
        </w:tblBorders>
      </w:tblPr>
      <w:tblGrid>
        <w:gridCol w:w="1389"/>
        <w:gridCol w:w="2471"/>
        <w:gridCol w:w="1360"/>
        <w:gridCol w:w="3086"/>
      </w:tblGrid>
      <w:tr>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4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13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0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牛肉滑</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牛肉丸</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鱼丸</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猪肉/猪肚</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猪舌</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猪耳朵</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活光鸡/活光鸭/活光鹅</w:t>
            </w:r>
          </w:p>
        </w:tc>
      </w:tr>
    </w:tbl>
    <w:p>
      <w:pPr>
        <w:pStyle w:val="null3"/>
        <w:ind w:firstLine="420"/>
        <w:jc w:val="both"/>
      </w:pPr>
      <w:r>
        <w:rPr>
          <w:sz w:val="24"/>
        </w:rPr>
        <w:t>7、蛋类:</w:t>
      </w:r>
    </w:p>
    <w:tbl>
      <w:tblPr>
        <w:tblW w:w="0" w:type="auto"/>
        <w:tblBorders>
          <w:top w:val="none" w:color="000000" w:sz="4"/>
          <w:left w:val="none" w:color="000000" w:sz="4"/>
          <w:bottom w:val="none" w:color="000000" w:sz="4"/>
          <w:right w:val="none" w:color="000000" w:sz="4"/>
          <w:insideH w:val="none"/>
          <w:insideV w:val="none"/>
        </w:tblBorders>
      </w:tblPr>
      <w:tblGrid>
        <w:gridCol w:w="1400"/>
        <w:gridCol w:w="2873"/>
        <w:gridCol w:w="1437"/>
        <w:gridCol w:w="2597"/>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8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5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咸蛋</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鸡蛋</w:t>
            </w:r>
          </w:p>
        </w:tc>
      </w:tr>
    </w:tbl>
    <w:p>
      <w:pPr>
        <w:pStyle w:val="null3"/>
        <w:ind w:firstLine="420"/>
        <w:jc w:val="both"/>
      </w:pPr>
      <w:r>
        <w:rPr>
          <w:sz w:val="24"/>
        </w:rPr>
        <w:t>8、干货、腊味类:</w:t>
      </w:r>
    </w:p>
    <w:tbl>
      <w:tblPr>
        <w:tblW w:w="0" w:type="auto"/>
        <w:tblBorders>
          <w:top w:val="none" w:color="000000" w:sz="4"/>
          <w:left w:val="none" w:color="000000" w:sz="4"/>
          <w:bottom w:val="none" w:color="000000" w:sz="4"/>
          <w:right w:val="none" w:color="000000" w:sz="4"/>
          <w:insideH w:val="none"/>
          <w:insideV w:val="none"/>
        </w:tblBorders>
      </w:tblPr>
      <w:tblGrid>
        <w:gridCol w:w="839"/>
        <w:gridCol w:w="1154"/>
        <w:gridCol w:w="892"/>
        <w:gridCol w:w="1259"/>
        <w:gridCol w:w="892"/>
        <w:gridCol w:w="1259"/>
        <w:gridCol w:w="892"/>
        <w:gridCol w:w="1119"/>
      </w:tblGrid>
      <w:tr>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大花生米</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黑木耳</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绿豆</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黄豆</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胡椒粉</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干海带</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支竹</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菜干</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陈皮</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干腐皮</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腊肉</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腊肠</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茨实</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香菇</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干柠檬</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眉豆</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薏米</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干墨鱼</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黄花菜干</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20"/>
        <w:jc w:val="both"/>
      </w:pPr>
      <w:r>
        <w:rPr>
          <w:sz w:val="24"/>
        </w:rPr>
        <w:t>9、调味品、配料类: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834"/>
        <w:gridCol w:w="1251"/>
        <w:gridCol w:w="817"/>
        <w:gridCol w:w="1147"/>
        <w:gridCol w:w="817"/>
        <w:gridCol w:w="1321"/>
        <w:gridCol w:w="990"/>
        <w:gridCol w:w="1129"/>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生抽</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柱候酱</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碘盐</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老抽</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沙糖</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味精</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卤水汁</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陈醋</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辣椒酱</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酸梅酱</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腐乳</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盐局鸡配料</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耗油</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番茄汁</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麻油</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鸡精</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白酒</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卤水料</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料酒</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生粉</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20"/>
        <w:jc w:val="both"/>
      </w:pPr>
      <w:r>
        <w:rPr>
          <w:sz w:val="24"/>
        </w:rPr>
        <w:t>10、水果类</w:t>
      </w:r>
    </w:p>
    <w:tbl>
      <w:tblPr>
        <w:tblW w:w="0" w:type="auto"/>
        <w:tblBorders>
          <w:top w:val="none" w:color="000000" w:sz="4"/>
          <w:left w:val="none" w:color="000000" w:sz="4"/>
          <w:bottom w:val="none" w:color="000000" w:sz="4"/>
          <w:right w:val="none" w:color="000000" w:sz="4"/>
          <w:insideH w:val="none"/>
          <w:insideV w:val="none"/>
        </w:tblBorders>
      </w:tblPr>
      <w:tblGrid>
        <w:gridCol w:w="1018"/>
        <w:gridCol w:w="1500"/>
        <w:gridCol w:w="1018"/>
        <w:gridCol w:w="1625"/>
        <w:gridCol w:w="1250"/>
        <w:gridCol w:w="1893"/>
      </w:tblGrid>
      <w:tr>
        <w:tc>
          <w:tcPr>
            <w:tcW w:type="dxa" w:w="1018"/>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序号</w:t>
            </w:r>
          </w:p>
        </w:tc>
        <w:tc>
          <w:tcPr>
            <w:tcW w:type="dxa" w:w="150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名称</w:t>
            </w:r>
          </w:p>
        </w:tc>
        <w:tc>
          <w:tcPr>
            <w:tcW w:type="dxa" w:w="101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序号</w:t>
            </w:r>
          </w:p>
        </w:tc>
        <w:tc>
          <w:tcPr>
            <w:tcW w:type="dxa" w:w="162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名称</w:t>
            </w:r>
          </w:p>
        </w:tc>
        <w:tc>
          <w:tcPr>
            <w:tcW w:type="dxa" w:w="12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序号</w:t>
            </w:r>
          </w:p>
        </w:tc>
        <w:tc>
          <w:tcPr>
            <w:tcW w:type="dxa" w:w="189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b/>
              </w:rPr>
              <w:t>名称</w:t>
            </w:r>
          </w:p>
        </w:tc>
      </w:tr>
      <w:tr>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w:t>
            </w:r>
          </w:p>
        </w:tc>
        <w:tc>
          <w:tcPr>
            <w:tcW w:type="dxa" w:w="1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柑</w:t>
            </w:r>
          </w:p>
        </w:tc>
        <w:tc>
          <w:tcPr>
            <w:tcW w:type="dxa" w:w="10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2</w:t>
            </w:r>
          </w:p>
        </w:tc>
        <w:tc>
          <w:tcPr>
            <w:tcW w:type="dxa" w:w="16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西瓜</w:t>
            </w: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3</w:t>
            </w:r>
          </w:p>
        </w:tc>
        <w:tc>
          <w:tcPr>
            <w:tcW w:type="dxa" w:w="18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橙子</w:t>
            </w:r>
          </w:p>
        </w:tc>
      </w:tr>
      <w:tr>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4</w:t>
            </w:r>
          </w:p>
        </w:tc>
        <w:tc>
          <w:tcPr>
            <w:tcW w:type="dxa" w:w="1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香蕉</w:t>
            </w:r>
          </w:p>
        </w:tc>
        <w:tc>
          <w:tcPr>
            <w:tcW w:type="dxa" w:w="10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5</w:t>
            </w:r>
          </w:p>
        </w:tc>
        <w:tc>
          <w:tcPr>
            <w:tcW w:type="dxa" w:w="16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苹果</w:t>
            </w: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6</w:t>
            </w:r>
          </w:p>
        </w:tc>
        <w:tc>
          <w:tcPr>
            <w:tcW w:type="dxa" w:w="18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芒果</w:t>
            </w:r>
          </w:p>
        </w:tc>
      </w:tr>
      <w:tr>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7</w:t>
            </w:r>
          </w:p>
        </w:tc>
        <w:tc>
          <w:tcPr>
            <w:tcW w:type="dxa" w:w="1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石榴</w:t>
            </w:r>
          </w:p>
        </w:tc>
        <w:tc>
          <w:tcPr>
            <w:tcW w:type="dxa" w:w="10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8</w:t>
            </w:r>
          </w:p>
        </w:tc>
        <w:tc>
          <w:tcPr>
            <w:tcW w:type="dxa" w:w="16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杨桃</w:t>
            </w: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9</w:t>
            </w:r>
          </w:p>
        </w:tc>
        <w:tc>
          <w:tcPr>
            <w:tcW w:type="dxa" w:w="18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圣女果</w:t>
            </w:r>
          </w:p>
        </w:tc>
      </w:tr>
      <w:tr>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10</w:t>
            </w:r>
          </w:p>
        </w:tc>
        <w:tc>
          <w:tcPr>
            <w:tcW w:type="dxa" w:w="1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哈密瓜</w:t>
            </w:r>
          </w:p>
        </w:tc>
        <w:tc>
          <w:tcPr>
            <w:tcW w:type="dxa" w:w="10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11</w:t>
            </w:r>
          </w:p>
        </w:tc>
        <w:tc>
          <w:tcPr>
            <w:tcW w:type="dxa" w:w="16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木瓜</w:t>
            </w: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12</w:t>
            </w:r>
          </w:p>
        </w:tc>
        <w:tc>
          <w:tcPr>
            <w:tcW w:type="dxa" w:w="18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提子</w:t>
            </w:r>
          </w:p>
        </w:tc>
      </w:tr>
      <w:tr>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13</w:t>
            </w:r>
          </w:p>
        </w:tc>
        <w:tc>
          <w:tcPr>
            <w:tcW w:type="dxa" w:w="1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水晶梨</w:t>
            </w:r>
          </w:p>
        </w:tc>
        <w:tc>
          <w:tcPr>
            <w:tcW w:type="dxa" w:w="10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14</w:t>
            </w:r>
          </w:p>
        </w:tc>
        <w:tc>
          <w:tcPr>
            <w:tcW w:type="dxa" w:w="16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砂糖橘</w:t>
            </w: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15</w:t>
            </w:r>
          </w:p>
        </w:tc>
        <w:tc>
          <w:tcPr>
            <w:tcW w:type="dxa" w:w="18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香梨</w:t>
            </w:r>
          </w:p>
        </w:tc>
      </w:tr>
      <w:tr>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16</w:t>
            </w:r>
          </w:p>
        </w:tc>
        <w:tc>
          <w:tcPr>
            <w:tcW w:type="dxa" w:w="1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金桔</w:t>
            </w:r>
          </w:p>
        </w:tc>
        <w:tc>
          <w:tcPr>
            <w:tcW w:type="dxa" w:w="10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17</w:t>
            </w:r>
          </w:p>
        </w:tc>
        <w:tc>
          <w:tcPr>
            <w:tcW w:type="dxa" w:w="16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沙田柚</w:t>
            </w: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18</w:t>
            </w:r>
          </w:p>
        </w:tc>
        <w:tc>
          <w:tcPr>
            <w:tcW w:type="dxa" w:w="18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奇异果</w:t>
            </w:r>
          </w:p>
        </w:tc>
      </w:tr>
      <w:tr>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19</w:t>
            </w:r>
          </w:p>
        </w:tc>
        <w:tc>
          <w:tcPr>
            <w:tcW w:type="dxa" w:w="1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r>
              <w:rPr>
                <w:sz w:val="24"/>
              </w:rPr>
              <w:t>火龙果</w:t>
            </w:r>
          </w:p>
        </w:tc>
        <w:tc>
          <w:tcPr>
            <w:tcW w:type="dxa" w:w="10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
              <w:jc w:val="center"/>
            </w:pPr>
          </w:p>
        </w:tc>
        <w:tc>
          <w:tcPr>
            <w:tcW w:type="dxa" w:w="1625"/>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893"/>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pPr>
      <w:r>
        <w:rPr>
          <w:sz w:val="24"/>
        </w:rPr>
        <w:t>乙方在供货时应提供国家机关出具的产品检验合格证书。同时，包装要印有注册商标、生产厂家名称、厂址、出厂日期、产品合格证、保质期限、产品成份、厂家电话号码。乙方应确保产品质量，并保证对人体无害。</w:t>
      </w:r>
    </w:p>
    <w:p>
      <w:pPr>
        <w:pStyle w:val="null3"/>
        <w:ind w:firstLine="420"/>
      </w:pPr>
      <w:r>
        <w:rPr>
          <w:sz w:val="24"/>
        </w:rPr>
        <w:t>（八）票证要求</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560"/>
        <w:gridCol w:w="3156"/>
        <w:gridCol w:w="3591"/>
      </w:tblGrid>
      <w:tr>
        <w:tc>
          <w:tcPr>
            <w:tcW w:type="dxa" w:w="156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tcPr>
          <w:p>
            <w:pPr>
              <w:pStyle w:val="null3"/>
              <w:ind w:firstLine="25"/>
              <w:jc w:val="center"/>
            </w:pPr>
            <w:r>
              <w:rPr>
                <w:sz w:val="24"/>
              </w:rPr>
              <w:t>货物类别</w:t>
            </w:r>
          </w:p>
        </w:tc>
        <w:tc>
          <w:tcPr>
            <w:tcW w:type="dxa" w:w="3156"/>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ind w:firstLine="25"/>
              <w:jc w:val="center"/>
            </w:pPr>
            <w:r>
              <w:rPr>
                <w:sz w:val="24"/>
              </w:rPr>
              <w:t>食材票证名称</w:t>
            </w:r>
          </w:p>
        </w:tc>
        <w:tc>
          <w:tcPr>
            <w:tcW w:type="dxa" w:w="3591"/>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ind w:firstLine="25"/>
              <w:jc w:val="center"/>
            </w:pPr>
            <w:r>
              <w:rPr>
                <w:sz w:val="24"/>
              </w:rPr>
              <w:t>验收索证要求</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水果类</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粮油面类</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《食品经营许可证》、《检验检测报告》</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米面豆制品</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《食品经营许可证》、《检验检测报告》</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瓜果蔬菜类</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冻品类</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畜肉类</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《食品经营许可证》、《动物检疫合格证》</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禽类</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《食品经营许可证》、《动物检疫合格证》</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活鲜鱼类</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《食品经营许可证》、《检验检测报告》</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酱料、干货</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《食品经营许可证》、《检验检测报告》</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5"/>
              <w:jc w:val="center"/>
            </w:pPr>
            <w:r>
              <w:rPr>
                <w:sz w:val="24"/>
              </w:rPr>
              <w:t>由政府食品、卫生等部门出具（有效期间）</w:t>
            </w:r>
          </w:p>
        </w:tc>
      </w:tr>
    </w:tbl>
    <w:p>
      <w:pPr>
        <w:pStyle w:val="null3"/>
        <w:jc w:val="both"/>
        <w:outlineLvl w:val="2"/>
      </w:pPr>
      <w:r>
        <w:rPr>
          <w:sz w:val="24"/>
          <w:b/>
        </w:rPr>
        <w:t>四、产品配送要求</w:t>
      </w:r>
    </w:p>
    <w:p>
      <w:pPr>
        <w:pStyle w:val="null3"/>
        <w:ind w:firstLine="420"/>
        <w:jc w:val="both"/>
      </w:pPr>
      <w:r>
        <w:rPr>
          <w:sz w:val="24"/>
        </w:rPr>
        <w:t>1、送货方式：甲方一般提前24小时以电话或其它方式通知乙方订购的品种、数量，乙方根据甲方的订单，需于每天早上6：00前将早餐用品、上午8：00前将午餐、晚餐用品分别运送到甲方饭堂，乙方应随货提供注明货物名称、单位、数量、售价及总金额的商品送货清单，作为甲方入库验收之凭证。具体送货时间甲方可根据实际情况调整。</w:t>
      </w:r>
    </w:p>
    <w:p>
      <w:pPr>
        <w:pStyle w:val="null3"/>
        <w:ind w:firstLine="420"/>
        <w:jc w:val="both"/>
      </w:pPr>
      <w:r>
        <w:rPr>
          <w:sz w:val="24"/>
        </w:rPr>
        <w:t>2、交货地点：广州市公安局白云区分局机关饭堂(白云区白云大道北333号)。</w:t>
      </w:r>
    </w:p>
    <w:p>
      <w:pPr>
        <w:pStyle w:val="null3"/>
        <w:ind w:firstLine="420"/>
        <w:jc w:val="both"/>
      </w:pPr>
      <w:r>
        <w:rPr>
          <w:sz w:val="24"/>
        </w:rPr>
        <w:t>3、包装要求(包装与标识)：</w:t>
      </w:r>
    </w:p>
    <w:p>
      <w:pPr>
        <w:pStyle w:val="null3"/>
        <w:ind w:firstLine="420"/>
        <w:jc w:val="both"/>
      </w:pPr>
      <w:r>
        <w:rPr>
          <w:sz w:val="24"/>
        </w:rPr>
        <w:t>包装：容器(框、箱、袋)要求清洁、干燥、牢固、透气，无污染、无异味、无霉变现象。</w:t>
      </w:r>
    </w:p>
    <w:p>
      <w:pPr>
        <w:pStyle w:val="null3"/>
        <w:ind w:firstLine="420"/>
        <w:jc w:val="both"/>
      </w:pPr>
      <w:r>
        <w:rPr>
          <w:sz w:val="24"/>
        </w:rPr>
        <w:t>标识：每件包装必须按《农产品包装和标识管理办法》贴标签，并标明产地、品种、净含量、生产单位及地址和采收日期。</w:t>
      </w:r>
    </w:p>
    <w:p>
      <w:pPr>
        <w:pStyle w:val="null3"/>
        <w:ind w:firstLine="420"/>
        <w:jc w:val="both"/>
      </w:pPr>
      <w:r>
        <w:rPr>
          <w:sz w:val="24"/>
        </w:rPr>
        <w:t>4、运输要求：运输工具应清洁卫生无污染：食品运输必须采用符合卫生标准的外包装和运载工具，运载工具需为冷藏车辆，并且要保持清洁和定期消毒。运输车厢的内仓，包括地面、墙面和顶，应使用抗腐蚀、防潮，易清洁消毒的材料。车厢内无不良气味、异味；运输途中严防日晒、雨淋，注意通风散热；货物到达甲方交货地点后，由乙方负责卸货和堆放。蔬菜应小心轻卸，严防损伤。食品堆放科学合理，避免造成食品的交叉污染；如对温度有要求的食品应确定食品的温度，记录送货车辆温度，并记录存档。为保证食品的新鲜度。</w:t>
      </w:r>
    </w:p>
    <w:p>
      <w:pPr>
        <w:pStyle w:val="null3"/>
        <w:ind w:firstLine="420"/>
        <w:jc w:val="both"/>
      </w:pPr>
      <w:r>
        <w:rPr>
          <w:sz w:val="24"/>
        </w:rPr>
        <w:t>5、数量方面要求：乙方保证配送商品数量的准确性，以甲方的验货数量为准，乙方每次送货时应随货送上一式二份的送货清单，供乙方、甲方共同验货后签字确认，两方各持一份，作为送、收、存货的凭证，凭证不作为商品质量问题的判定依据。</w:t>
      </w:r>
    </w:p>
    <w:p>
      <w:pPr>
        <w:pStyle w:val="null3"/>
        <w:ind w:firstLine="420"/>
        <w:jc w:val="both"/>
      </w:pPr>
      <w:r>
        <w:rPr>
          <w:sz w:val="24"/>
        </w:rPr>
        <w:t>6、交货要求：蔬菜类：无枯黄老叶、病叶、泥土、明显机械伤和病虫害伤，无烧心焦边、腐烂等现象，保证可直接入厨切洗加工制作。肉类、禽类、鱼类送到甲方指定地点，经验收后，乙方需按甲方要求对食材进行清洗、切件等加工服务。产品包装应满足约定包装要求。</w:t>
      </w:r>
    </w:p>
    <w:p>
      <w:pPr>
        <w:pStyle w:val="null3"/>
        <w:ind w:firstLine="420"/>
        <w:jc w:val="both"/>
      </w:pPr>
      <w:r>
        <w:rPr>
          <w:sz w:val="24"/>
        </w:rPr>
        <w:t>7、验收及退换货要求：乙方每次根据甲方的通知订购品种和数量后，按照甲方约定的时间地点送货，由乙方、甲方共同检查货物的品种、数量、质量，并做好验收过秤记录，两方共同签名确认。对于不符合质量要求的货物，甲方可要求乙方限期退货或换货。</w:t>
      </w:r>
    </w:p>
    <w:p>
      <w:pPr>
        <w:pStyle w:val="null3"/>
        <w:ind w:firstLine="420"/>
        <w:jc w:val="both"/>
      </w:pPr>
      <w:r>
        <w:rPr>
          <w:sz w:val="24"/>
        </w:rPr>
        <w:t>8、对甲方临时的供货要求，乙方需随订随送，在收到甲方通知起1个小时内响应。</w:t>
      </w:r>
    </w:p>
    <w:p>
      <w:pPr>
        <w:pStyle w:val="null3"/>
        <w:ind w:firstLine="420"/>
        <w:jc w:val="both"/>
      </w:pPr>
      <w:r>
        <w:rPr>
          <w:sz w:val="24"/>
        </w:rPr>
        <w:t>9、乙方需每天上午在甲方的机关饭堂(白云区白云大道北333号)安排1人（需有健康证及甲方要求的其他证明材料）进行派驻，以便及时处置配送物品出现的问题和临时增购供货的配送。</w:t>
      </w:r>
    </w:p>
    <w:p>
      <w:pPr>
        <w:pStyle w:val="null3"/>
        <w:ind w:firstLine="420"/>
        <w:jc w:val="both"/>
      </w:pPr>
      <w:r>
        <w:rPr>
          <w:sz w:val="24"/>
        </w:rPr>
        <w:t>10、为了有充足的供货保障能力，乙方应具有一定的冷藏车辆配送运输能力，配送冷藏车辆不少于2辆，运输能力合计不少于3吨。</w:t>
      </w:r>
    </w:p>
    <w:p>
      <w:pPr>
        <w:pStyle w:val="null3"/>
        <w:ind w:firstLine="420"/>
        <w:jc w:val="both"/>
      </w:pPr>
      <w:r>
        <w:rPr>
          <w:sz w:val="24"/>
        </w:rPr>
        <w:t>11、负责本项目商品运输车辆必须安装北斗定位设备（费用自理），该设备需能无条件接入甲方的车辆管理系统。</w:t>
      </w:r>
    </w:p>
    <w:p>
      <w:pPr>
        <w:pStyle w:val="null3"/>
        <w:ind w:firstLine="422"/>
        <w:jc w:val="both"/>
      </w:pPr>
      <w:r>
        <w:rPr>
          <w:sz w:val="24"/>
          <w:b/>
        </w:rPr>
        <w:t>五、下浮率及定价方式</w:t>
      </w:r>
    </w:p>
    <w:p>
      <w:pPr>
        <w:pStyle w:val="null3"/>
        <w:ind w:firstLine="420"/>
        <w:jc w:val="both"/>
      </w:pPr>
      <w:r>
        <w:rPr>
          <w:sz w:val="24"/>
        </w:rPr>
        <w:t>1、本项目中标下浮率</w:t>
      </w:r>
      <w:r>
        <w:rPr>
          <w:sz w:val="24"/>
          <w:u w:val="single"/>
        </w:rPr>
        <w:t xml:space="preserve">          </w:t>
      </w:r>
      <w:r>
        <w:rPr>
          <w:sz w:val="24"/>
        </w:rPr>
        <w:t>%。</w:t>
      </w:r>
    </w:p>
    <w:p>
      <w:pPr>
        <w:pStyle w:val="null3"/>
        <w:ind w:firstLine="420"/>
        <w:jc w:val="both"/>
      </w:pPr>
      <w:r>
        <w:rPr>
          <w:sz w:val="24"/>
        </w:rPr>
        <w:t>2、定价时间：以半月为一个定价期，每月15日、30日（2月份为最后一日）为定价日。以定价日当天“广州市发展和改革委员会网站http://fgw.gz.gov.cn/的专题专栏“广州市价格监测预警系统”中“全市菜篮子平均零售价”、“米袋子行情”等栏目中食材价格且经甲方审核同意后的价格作为基准价。对已定价的食材货品，不因市场价格上涨或下降另行调整。</w:t>
      </w:r>
    </w:p>
    <w:p>
      <w:pPr>
        <w:pStyle w:val="null3"/>
        <w:ind w:firstLine="420"/>
        <w:jc w:val="both"/>
      </w:pPr>
      <w:r>
        <w:rPr>
          <w:sz w:val="24"/>
        </w:rPr>
        <w:t>3、不在广州市菜篮子报价中心公布之列的品种，则以广州市白云区沃尔玛、盒马、麦德隆或以广州市白云区云城街萧岗农贸市场或以甲方最近距离周边的综合菜市场售价，经甲方审核后，作为基准价格。</w:t>
      </w:r>
    </w:p>
    <w:p>
      <w:pPr>
        <w:pStyle w:val="null3"/>
        <w:ind w:firstLine="420"/>
        <w:jc w:val="both"/>
      </w:pPr>
      <w:r>
        <w:rPr>
          <w:sz w:val="24"/>
        </w:rPr>
        <w:t>4、供货价须包含货物的购置（或生产）、包装、配送、运输、保险、装卸、搬运费、退换、培训辅导、质保期售后服务、加工服务、全额含税发票、雇员费用（含保险费用）、合同实施过程中的应预见和不可预见费用等。</w:t>
      </w:r>
    </w:p>
    <w:p>
      <w:pPr>
        <w:pStyle w:val="null3"/>
        <w:ind w:firstLine="420"/>
        <w:jc w:val="both"/>
      </w:pPr>
      <w:r>
        <w:rPr>
          <w:sz w:val="24"/>
        </w:rPr>
        <w:t>5、结算公式： 结算价格＝甲方审核后的基准价×（1-中标下浮率）×实际供货量。</w:t>
      </w:r>
    </w:p>
    <w:p>
      <w:pPr>
        <w:pStyle w:val="null3"/>
        <w:ind w:firstLine="420"/>
        <w:jc w:val="both"/>
      </w:pPr>
      <w:r>
        <w:rPr>
          <w:sz w:val="24"/>
          <w:b/>
        </w:rPr>
        <w:t>六、付款方式</w:t>
      </w:r>
    </w:p>
    <w:p>
      <w:pPr>
        <w:pStyle w:val="null3"/>
        <w:ind w:firstLine="420"/>
        <w:jc w:val="both"/>
      </w:pPr>
      <w:r>
        <w:rPr>
          <w:sz w:val="24"/>
        </w:rPr>
        <w:t>1期：支付比例100%,</w:t>
      </w:r>
    </w:p>
    <w:p>
      <w:pPr>
        <w:pStyle w:val="null3"/>
        <w:ind w:firstLine="420"/>
        <w:jc w:val="both"/>
      </w:pPr>
      <w:r>
        <w:rPr>
          <w:sz w:val="24"/>
        </w:rPr>
        <w:t>1、采购款每月结算一次。</w:t>
      </w:r>
    </w:p>
    <w:p>
      <w:pPr>
        <w:pStyle w:val="null3"/>
        <w:ind w:firstLine="420"/>
        <w:jc w:val="both"/>
      </w:pPr>
      <w:r>
        <w:rPr>
          <w:sz w:val="24"/>
        </w:rPr>
        <w:t>2、付款方式：乙方完成当月供货订单后，于次月10日前凭费用支付详细清单及国家正式合规发票向甲方申请付款，甲方收到乙方申请，且经甲方审核无误后在15个工作日内支付（不包括年初政府财政资金用款额度未下达时间）。</w:t>
      </w:r>
    </w:p>
    <w:p>
      <w:pPr>
        <w:pStyle w:val="null3"/>
        <w:ind w:firstLine="420"/>
        <w:jc w:val="both"/>
      </w:pPr>
      <w:r>
        <w:rPr>
          <w:sz w:val="24"/>
        </w:rPr>
        <w:t>3、结算公式：结算价格＝广州市菜篮子公布的平均零售价（15天为周期）或广州市白云区沃尔玛、盒马、麦德隆等超市或以广州市白云区云城街萧岗农贸市场或以甲方最近距离周边的综合菜市场售价经甲方审核后的基准价格×（1-投标下浮率）×实际供货量。</w:t>
      </w:r>
    </w:p>
    <w:p>
      <w:pPr>
        <w:pStyle w:val="null3"/>
        <w:ind w:firstLine="420"/>
        <w:jc w:val="both"/>
      </w:pPr>
      <w:r>
        <w:rPr>
          <w:sz w:val="24"/>
        </w:rPr>
        <w:t>4、因甲方使用的是财政资金，甲方在前款规定的付款时间为向政府采购支付部门提出办理财政支付申请手续的时间（不含政府财政支付部门审核的时间），在规定时间内提出支付申请手续后即视为甲方已经按期支付。此种情况，以及由于政府财政资金拨款不到位而导致乙方收款延期到账的，乙方不得追究甲方违约责任或损害赔偿责任，乙方也不得以此为由拒绝或拖延履行本合同项下义务或向甲方提供任何服务。</w:t>
      </w:r>
    </w:p>
    <w:p>
      <w:pPr>
        <w:pStyle w:val="null3"/>
        <w:ind w:firstLine="422"/>
        <w:jc w:val="both"/>
      </w:pPr>
      <w:r>
        <w:rPr>
          <w:sz w:val="24"/>
          <w:b/>
        </w:rPr>
        <w:t>七、履约保证金</w:t>
      </w:r>
    </w:p>
    <w:p>
      <w:pPr>
        <w:pStyle w:val="null3"/>
        <w:ind w:firstLine="420"/>
        <w:jc w:val="both"/>
      </w:pPr>
      <w:r>
        <w:rPr>
          <w:sz w:val="24"/>
        </w:rPr>
        <w:t>收取比例：5%，说明：乙方须在合同签订之前，向甲方提供无条件的、不可撤销的、地市级以上银行出具的银行履约保函。</w:t>
      </w:r>
    </w:p>
    <w:p>
      <w:pPr>
        <w:pStyle w:val="null3"/>
        <w:ind w:firstLine="420"/>
        <w:jc w:val="both"/>
      </w:pPr>
      <w:r>
        <w:rPr>
          <w:sz w:val="24"/>
        </w:rPr>
        <w:t>银行履约保函金额为：合同金额的5%，此保函在供货合同期满之日起30天后，自动失效。</w:t>
      </w:r>
    </w:p>
    <w:p>
      <w:pPr>
        <w:pStyle w:val="null3"/>
        <w:ind w:firstLine="420"/>
        <w:jc w:val="both"/>
      </w:pPr>
      <w:r>
        <w:rPr>
          <w:sz w:val="24"/>
        </w:rPr>
        <w:t>下列任何一种情况的发生时，甲方有权没收银行履约保函中的履约保证金：</w:t>
      </w:r>
    </w:p>
    <w:p>
      <w:pPr>
        <w:pStyle w:val="null3"/>
        <w:ind w:firstLine="420"/>
        <w:jc w:val="both"/>
      </w:pPr>
      <w:r>
        <w:rPr>
          <w:sz w:val="24"/>
        </w:rPr>
        <w:t>（一）有明显证据证明乙方未履行本合同约定的；</w:t>
      </w:r>
    </w:p>
    <w:p>
      <w:pPr>
        <w:pStyle w:val="null3"/>
        <w:ind w:firstLine="420"/>
        <w:jc w:val="both"/>
      </w:pPr>
      <w:r>
        <w:rPr>
          <w:sz w:val="24"/>
        </w:rPr>
        <w:t>（二）乙方有明显过错致甲方造成损失的。</w:t>
      </w:r>
    </w:p>
    <w:p>
      <w:pPr>
        <w:pStyle w:val="null3"/>
        <w:ind w:firstLine="420"/>
        <w:jc w:val="both"/>
      </w:pPr>
      <w:r>
        <w:rPr>
          <w:sz w:val="24"/>
          <w:b/>
        </w:rPr>
        <w:t>八、验收要求</w:t>
      </w:r>
    </w:p>
    <w:p>
      <w:pPr>
        <w:pStyle w:val="null3"/>
        <w:ind w:firstLine="420"/>
        <w:jc w:val="both"/>
      </w:pPr>
      <w:r>
        <w:rPr>
          <w:sz w:val="24"/>
        </w:rPr>
        <w:t>1期：物资验收</w:t>
      </w:r>
    </w:p>
    <w:p>
      <w:pPr>
        <w:pStyle w:val="null3"/>
        <w:ind w:firstLine="420"/>
        <w:jc w:val="both"/>
      </w:pPr>
      <w:r>
        <w:rPr>
          <w:sz w:val="24"/>
        </w:rPr>
        <w:t>1、检验流程</w:t>
      </w:r>
    </w:p>
    <w:p>
      <w:pPr>
        <w:pStyle w:val="null3"/>
        <w:ind w:firstLine="420"/>
        <w:jc w:val="both"/>
      </w:pPr>
      <w:r>
        <w:rPr>
          <w:sz w:val="24"/>
        </w:rPr>
        <w:t>一是要作好卸货前的检查。验收人员卸货前应对场地和验收设备做好准备，并对商品（食品）的外观质量进行初步了解。</w:t>
      </w:r>
    </w:p>
    <w:p>
      <w:pPr>
        <w:pStyle w:val="null3"/>
        <w:ind w:firstLine="420"/>
        <w:jc w:val="both"/>
      </w:pPr>
      <w:r>
        <w:rPr>
          <w:sz w:val="24"/>
        </w:rPr>
        <w:t>二是应采取当场验收的方式，验收人必须认真检验食品的质量要求，按索证→过磅→入库的程序完成验收。</w:t>
      </w:r>
    </w:p>
    <w:p>
      <w:pPr>
        <w:pStyle w:val="null3"/>
        <w:ind w:firstLine="420"/>
        <w:jc w:val="both"/>
      </w:pPr>
      <w:r>
        <w:rPr>
          <w:sz w:val="24"/>
        </w:rPr>
        <w:t>三是必须进行抽查验收，抽查样本数视实际情况而定，一般不超过 10%。</w:t>
      </w:r>
    </w:p>
    <w:p>
      <w:pPr>
        <w:pStyle w:val="null3"/>
        <w:ind w:firstLine="420"/>
        <w:jc w:val="both"/>
      </w:pPr>
      <w:r>
        <w:rPr>
          <w:sz w:val="24"/>
        </w:rPr>
        <w:t>2、退（补）货流程</w:t>
      </w:r>
    </w:p>
    <w:p>
      <w:pPr>
        <w:pStyle w:val="null3"/>
        <w:ind w:firstLine="420"/>
        <w:jc w:val="both"/>
      </w:pPr>
      <w:r>
        <w:rPr>
          <w:sz w:val="24"/>
        </w:rPr>
        <w:t>对不符合采购要求的食品由验收人员提出清退，退货前应实行留板备案，如双方对质量争议可送国家质监部门检测。对缺斤短两（或含水量超标）的应按实际重量扣减。在退货过程中，对有碍公共卫生安全的蔬菜，应按国家有关规定处理或进行协议销毁，而不是退货给乙方，所产生的费用由乙方自行承担。</w:t>
      </w:r>
    </w:p>
    <w:p>
      <w:pPr>
        <w:pStyle w:val="null3"/>
        <w:ind w:firstLine="420"/>
        <w:jc w:val="both"/>
      </w:pPr>
      <w:r>
        <w:rPr>
          <w:sz w:val="24"/>
        </w:rPr>
        <w:t>3、验收记录</w:t>
      </w:r>
    </w:p>
    <w:p>
      <w:pPr>
        <w:pStyle w:val="null3"/>
        <w:ind w:firstLine="420"/>
        <w:jc w:val="both"/>
      </w:pPr>
      <w:r>
        <w:rPr>
          <w:sz w:val="24"/>
        </w:rPr>
        <w:t>每次采购的食品都要登记记录，注明名称、数量等事项并在采购登记记录上签明意见和验收人的名字及日期。</w:t>
      </w:r>
    </w:p>
    <w:p>
      <w:pPr>
        <w:pStyle w:val="null3"/>
        <w:ind w:firstLine="420"/>
        <w:jc w:val="both"/>
      </w:pPr>
      <w:r>
        <w:rPr>
          <w:sz w:val="24"/>
        </w:rPr>
        <w:t>甲方对乙方提供货物（食品）的确认验收并不代表对乙方提供货物（食品）质量的认可，如因乙方提供的货物（食品）存在质量问题，应由乙方承担相应的责任。</w:t>
      </w:r>
    </w:p>
    <w:p>
      <w:pPr>
        <w:pStyle w:val="null3"/>
        <w:ind w:firstLine="420"/>
        <w:jc w:val="both"/>
      </w:pPr>
      <w:r>
        <w:rPr>
          <w:sz w:val="24"/>
          <w:b/>
        </w:rPr>
        <w:t>九、售后服务</w:t>
      </w:r>
    </w:p>
    <w:p>
      <w:pPr>
        <w:pStyle w:val="null3"/>
        <w:ind w:firstLine="420"/>
        <w:jc w:val="both"/>
      </w:pPr>
      <w:r>
        <w:rPr>
          <w:sz w:val="24"/>
        </w:rPr>
        <w:t>1、非甲方的人为原因而出现产品质量问题，由乙方负责包换或包退，并承担因此而产生的一切费用。</w:t>
      </w:r>
    </w:p>
    <w:p>
      <w:pPr>
        <w:pStyle w:val="null3"/>
        <w:ind w:firstLine="420"/>
        <w:jc w:val="both"/>
      </w:pPr>
      <w:r>
        <w:rPr>
          <w:sz w:val="24"/>
        </w:rPr>
        <w:t>2、发现产品质量问题的处理：</w:t>
      </w:r>
    </w:p>
    <w:p>
      <w:pPr>
        <w:pStyle w:val="null3"/>
        <w:ind w:firstLine="420"/>
        <w:jc w:val="both"/>
      </w:pPr>
      <w:r>
        <w:rPr>
          <w:sz w:val="24"/>
        </w:rPr>
        <w:t>2.1如发现乙方所配送的肉类、干货、蔬菜、主食及其它副食品等出现变质变味、过期；蔬菜瓜果类的农药含量超标、肉制品无检验标志、干货有发霉或添加剂超标、家禽鱼类有病毒危害等情况，甲方有权拒收，并追究乙方法律责任。</w:t>
      </w:r>
    </w:p>
    <w:p>
      <w:pPr>
        <w:pStyle w:val="null3"/>
        <w:ind w:firstLine="420"/>
        <w:jc w:val="both"/>
      </w:pPr>
      <w:r>
        <w:rPr>
          <w:sz w:val="24"/>
        </w:rPr>
        <w:t>2.2对危及人身安全的食品质量问题采取零容忍措施，一经发现，乙方当日所送同批次产品全部退货。</w:t>
      </w:r>
    </w:p>
    <w:p>
      <w:pPr>
        <w:pStyle w:val="null3"/>
        <w:ind w:firstLine="420"/>
        <w:jc w:val="both"/>
      </w:pPr>
      <w:r>
        <w:rPr>
          <w:sz w:val="24"/>
        </w:rPr>
        <w:t>2.3在加工食用前发现部分产品质量问题，甲方有权将问题产品退货处理。</w:t>
      </w:r>
    </w:p>
    <w:p>
      <w:pPr>
        <w:pStyle w:val="null3"/>
        <w:ind w:firstLine="420"/>
        <w:jc w:val="both"/>
      </w:pPr>
      <w:r>
        <w:rPr>
          <w:sz w:val="24"/>
        </w:rPr>
        <w:t>2.4甲方发现货物出现损坏（包括表面损坏、包装损坏等），或出现水渍、变味、受潮等导致货物性质改变的，乙方须无条件退货或更换商品，并承担全部甲方损失。</w:t>
      </w:r>
    </w:p>
    <w:p>
      <w:pPr>
        <w:pStyle w:val="null3"/>
        <w:ind w:firstLine="420"/>
        <w:jc w:val="both"/>
      </w:pPr>
      <w:r>
        <w:rPr>
          <w:sz w:val="24"/>
        </w:rPr>
        <w:t>2.5服务期间如某批次货物出现质量问题，乙方必须保证从甲方发现质量问题起1小时内无条件对该批次的全部食材进行换货。若一个月累计出现两次（含）以上乙方供货产品质量问题的，甲方有权解除合同，由此造成的甲方经济损失及法律责任由乙方承担。</w:t>
      </w:r>
    </w:p>
    <w:p>
      <w:pPr>
        <w:pStyle w:val="null3"/>
        <w:ind w:firstLine="420"/>
        <w:jc w:val="both"/>
      </w:pPr>
      <w:r>
        <w:rPr>
          <w:sz w:val="24"/>
        </w:rPr>
        <w:t>3、乙方供应的有保质期限的商品（包括但不限于粮油米面、干货腊味、调味料等食材）剩余保质期时长不得少于原保质期时长的四分之三。</w:t>
      </w:r>
    </w:p>
    <w:p>
      <w:pPr>
        <w:pStyle w:val="null3"/>
        <w:ind w:firstLine="422"/>
        <w:jc w:val="both"/>
      </w:pPr>
      <w:r>
        <w:rPr>
          <w:sz w:val="24"/>
          <w:b/>
        </w:rPr>
        <w:t>十、应急要求</w:t>
      </w:r>
    </w:p>
    <w:p>
      <w:pPr>
        <w:pStyle w:val="null3"/>
        <w:ind w:firstLine="420"/>
        <w:jc w:val="both"/>
      </w:pPr>
      <w:r>
        <w:rPr>
          <w:sz w:val="24"/>
        </w:rPr>
        <w:t>1、乙方须针对本项目具有特殊突发情况的应急措施方案，应包括但不限于项目执行过程中食物中毒、食品质量问题、甲方临时加菜、增加采购数量、额外采购计划外的产品品种、配送车辆交通事故或路上故障等突发事情的处理方案、应急响应人员安排。</w:t>
      </w:r>
    </w:p>
    <w:p>
      <w:pPr>
        <w:pStyle w:val="null3"/>
        <w:ind w:firstLine="420"/>
        <w:jc w:val="both"/>
      </w:pPr>
      <w:r>
        <w:rPr>
          <w:sz w:val="24"/>
        </w:rPr>
        <w:t>2、乙方以承诺函形式提供项目执行过程中对甲方的紧急采购情况响应时间和配送时间。对已承诺的紧急采购响应时间及配送时间，必须按合同约定要求进行配送，凡未能在承诺的时间内配送或拒绝甲方紧急采购需求的，每出现一次，乙方向甲方偿付合同总金额的1‰的违约金。</w:t>
      </w:r>
    </w:p>
    <w:p>
      <w:pPr>
        <w:pStyle w:val="null3"/>
        <w:ind w:firstLine="420"/>
        <w:jc w:val="both"/>
      </w:pPr>
      <w:r>
        <w:rPr>
          <w:sz w:val="24"/>
        </w:rPr>
        <w:t>3、应急保障：包括：出现地区封控或自然灾害影响配送、甲方临时加菜、深夜或节假日临时配送、增加采购数量、额外采购计划外的产品品种、食物中毒、配送车辆交通事故或路上故障、订单缺项漏项补送，提供详细可行的应急处理保障方案）。在项目期内，如遇甲方需要临时供应配送食材的，时间在当天6时至24时内，乙方保证在收到甲方应急补给计划后30分钟内响应，2小时内完成配送到货，特急情况下须在1小时内完成配送到货。</w:t>
      </w:r>
    </w:p>
    <w:p>
      <w:pPr>
        <w:pStyle w:val="null3"/>
        <w:ind w:firstLine="422"/>
        <w:jc w:val="both"/>
      </w:pPr>
      <w:r>
        <w:rPr>
          <w:sz w:val="24"/>
          <w:b/>
        </w:rPr>
        <w:t>十一、对乙方的管理</w:t>
      </w:r>
    </w:p>
    <w:p>
      <w:pPr>
        <w:pStyle w:val="null3"/>
        <w:ind w:firstLine="420"/>
        <w:jc w:val="both"/>
      </w:pPr>
      <w:r>
        <w:rPr>
          <w:sz w:val="24"/>
        </w:rPr>
        <w:t>1、乙方必须依据国家有关法律法规要求建立健全各项管理制度，保证食品安全，并购买食品安全责任险。</w:t>
      </w:r>
    </w:p>
    <w:p>
      <w:pPr>
        <w:pStyle w:val="null3"/>
        <w:ind w:firstLine="420"/>
        <w:jc w:val="both"/>
      </w:pPr>
      <w:r>
        <w:rPr>
          <w:sz w:val="24"/>
        </w:rPr>
        <w:t>2、有明确的食品安全责任人，且团队成员具有高级食品安全管理员证书、食品检验员或食品检验工证书。如需调整服务团队成员，须书面向甲方提出申请，说明理由，经甲方书面同意后方可调整服务团队成员。</w:t>
      </w:r>
    </w:p>
    <w:p>
      <w:pPr>
        <w:pStyle w:val="null3"/>
        <w:ind w:firstLine="420"/>
        <w:jc w:val="both"/>
      </w:pPr>
      <w:r>
        <w:rPr>
          <w:sz w:val="24"/>
        </w:rPr>
        <w:t>3、由于甲方工作的特殊性，乙方应做好所派遣工作人员的教育工作，并要求乙方派遣工作人员严格遵守甲方各项出入和物品携带规定。</w:t>
      </w:r>
    </w:p>
    <w:p>
      <w:pPr>
        <w:pStyle w:val="null3"/>
        <w:ind w:firstLine="420"/>
        <w:jc w:val="both"/>
      </w:pPr>
      <w:r>
        <w:rPr>
          <w:sz w:val="24"/>
        </w:rPr>
        <w:t>4、乙方所派遣工作人员必须持个人健康证上岗报甲方备案，在突发事件防控期间，对于货物采购、存放、加工、运输等，相关人员的流动、隔离、检查等，均应承诺无条件遵守甲方的相关规定。</w:t>
      </w:r>
    </w:p>
    <w:p>
      <w:pPr>
        <w:pStyle w:val="null3"/>
        <w:ind w:firstLine="420"/>
        <w:jc w:val="both"/>
      </w:pPr>
      <w:r>
        <w:rPr>
          <w:sz w:val="24"/>
        </w:rPr>
        <w:t>5、乙方工作人员应严格遵守甲方对外来人员的管理规定，并办理人员和车辆的出入准许证件，按指定路线行驶停放。</w:t>
      </w:r>
    </w:p>
    <w:p>
      <w:pPr>
        <w:pStyle w:val="null3"/>
        <w:ind w:firstLine="420"/>
        <w:jc w:val="both"/>
      </w:pPr>
      <w:r>
        <w:rPr>
          <w:sz w:val="24"/>
        </w:rPr>
        <w:t>6、乙方在接到通知后备齐货物，按时送抵交货地点。乙方除不可抗力，不得因其他任何理由延迟送货。甲方如遇特殊情况需推迟送货，应提前通知乙方。乙方不能按时、按质、按量供货，导致甲方无法正常供应伙食的，甲方有权自行采购同等质量的货物，由此造成的经济损失和责任均由乙方承担，并承担违约责任。</w:t>
      </w:r>
    </w:p>
    <w:p>
      <w:pPr>
        <w:pStyle w:val="null3"/>
        <w:ind w:firstLine="420"/>
        <w:jc w:val="both"/>
      </w:pPr>
      <w:r>
        <w:rPr>
          <w:sz w:val="24"/>
        </w:rPr>
        <w:t>7、乙方须按供应商品的销售额开具国家正式合规发票。</w:t>
      </w:r>
    </w:p>
    <w:p>
      <w:pPr>
        <w:pStyle w:val="null3"/>
        <w:ind w:firstLine="420"/>
        <w:jc w:val="both"/>
      </w:pPr>
      <w:r>
        <w:rPr>
          <w:sz w:val="24"/>
        </w:rPr>
        <w:t>8、甲方每个季度对乙方的服务质量进行考核，考核分数在 80 分以下的，甲方给乙方发出整改通知书。乙方应限期整改完毕。乙方未进行整改，或者整改后仍不合格的，或乙方逾期整改的，甲方有权单方解除合同，并有权要求乙方承担合同总金额5%的违约金。考核标准见附件。</w:t>
      </w:r>
    </w:p>
    <w:p>
      <w:pPr>
        <w:pStyle w:val="null3"/>
        <w:ind w:firstLine="422"/>
        <w:jc w:val="both"/>
      </w:pPr>
      <w:r>
        <w:rPr>
          <w:sz w:val="24"/>
          <w:b/>
        </w:rPr>
        <w:t>十二、违约责任</w:t>
      </w:r>
    </w:p>
    <w:p>
      <w:pPr>
        <w:pStyle w:val="null3"/>
        <w:ind w:firstLine="420"/>
        <w:jc w:val="both"/>
      </w:pPr>
      <w:r>
        <w:rPr>
          <w:sz w:val="24"/>
        </w:rPr>
        <w:t>1、如合同执行过程中发现乙方以弄虚作假，提供虚假材料取得中标供应资格的，甲方有权单方解除合同，并要求乙方支付合同总金额5%的违约金，若违约金无法弥补甲方损失的，乙方还应赔偿甲方所有损失。</w:t>
      </w:r>
    </w:p>
    <w:p>
      <w:pPr>
        <w:pStyle w:val="null3"/>
        <w:ind w:firstLine="420"/>
        <w:jc w:val="both"/>
      </w:pPr>
      <w:r>
        <w:rPr>
          <w:sz w:val="24"/>
        </w:rPr>
        <w:t>2、因乙方供应货物时间、数量、质量等原因造成伙食无法按时供应累计达到三次的，甲方有权解除合同，并要求乙方支付合同总金额5%的违约金，若违约金无法弥补甲方损失的，乙方还应赔偿甲方所有损失。</w:t>
      </w:r>
    </w:p>
    <w:p>
      <w:pPr>
        <w:pStyle w:val="null3"/>
        <w:ind w:firstLine="420"/>
        <w:jc w:val="both"/>
      </w:pPr>
      <w:r>
        <w:rPr>
          <w:sz w:val="24"/>
        </w:rPr>
        <w:t>3、因乙方供应货物出现假冒伪劣产品、以次充好的商品或其他产品质量问题的货物，甲方有权单方解除合同，并要求乙方支付合同总金额5%的违约金，若违约金无法弥补甲方损失的，乙方还应赔偿甲方所有损失。如因乙方供货问题造成第三方人身、财产损失的（如造成食物中毒事件），由此所产生的一切责任和后果均由乙方承担。</w:t>
      </w:r>
    </w:p>
    <w:p>
      <w:pPr>
        <w:pStyle w:val="null3"/>
        <w:ind w:firstLine="420"/>
        <w:jc w:val="both"/>
      </w:pPr>
      <w:r>
        <w:rPr>
          <w:sz w:val="24"/>
        </w:rPr>
        <w:t>4、乙方不得转包、分包或以分支机构（分公司）等非乙方主体的名义提供配送服务，同时，在服务期限内商品运输出发地必须为投标文件上提供的投标人营业执照登记所在地址或按照投标文件提供的货物配送、仓库等投标文件响应的地址进行配送，且配送人员及配送车辆必须与投标时一致，如提供的服务与投标文件响应的不一致，视为虚假承诺，甲方有权单方面解除合同，并要求乙方支付合同总金额5%的违约金，项目另行处理。如违约金无法弥补甲方损失的，乙方还应承担由此给甲方造成的经济损失。</w:t>
      </w:r>
    </w:p>
    <w:p>
      <w:pPr>
        <w:pStyle w:val="null3"/>
        <w:ind w:firstLine="420"/>
        <w:jc w:val="both"/>
      </w:pPr>
      <w:r>
        <w:rPr>
          <w:sz w:val="24"/>
        </w:rPr>
        <w:t>5、乙方在服务期间应秉着负责的态度和严格的工作作风，积极响应甲方各项工作要求，配合甲方安装运输车辆北斗定位和货物存放点视频监控等设备，如出现不配合、不汇报、不响应的，甲方均有权单方解除本合同。</w:t>
      </w:r>
    </w:p>
    <w:p>
      <w:pPr>
        <w:pStyle w:val="null3"/>
        <w:ind w:firstLine="420"/>
        <w:jc w:val="both"/>
      </w:pPr>
      <w:r>
        <w:rPr>
          <w:sz w:val="24"/>
        </w:rPr>
        <w:t>6、乙方在服务期间因自身原因出现重大质量及安全事故的，甲方有权单方解除合同，所有损失由乙方承担。</w:t>
      </w:r>
    </w:p>
    <w:p>
      <w:pPr>
        <w:pStyle w:val="null3"/>
        <w:ind w:firstLine="420"/>
        <w:jc w:val="both"/>
      </w:pPr>
      <w:r>
        <w:rPr>
          <w:sz w:val="24"/>
        </w:rPr>
        <w:t>7、乙方如不按时向甲方申请付款，累计达到三次的，甲方有权单方解除合同，所有损失由乙方承担。</w:t>
      </w:r>
    </w:p>
    <w:p>
      <w:pPr>
        <w:pStyle w:val="null3"/>
        <w:ind w:firstLine="420"/>
        <w:jc w:val="both"/>
      </w:pPr>
      <w:r>
        <w:rPr>
          <w:sz w:val="24"/>
        </w:rPr>
        <w:t>8、乙方供应的食品质量达不到相关标准的，经相关第三方检测机构鉴定为不合格的，鉴定费由乙方承担。</w:t>
      </w:r>
    </w:p>
    <w:p>
      <w:pPr>
        <w:pStyle w:val="null3"/>
        <w:ind w:firstLine="420"/>
        <w:jc w:val="both"/>
      </w:pPr>
      <w:r>
        <w:rPr>
          <w:sz w:val="24"/>
        </w:rPr>
        <w:t>9、甲方对有质疑的货物可自行送交相关第三方检测机构进行质量确认，如经检测质量有问题的，则检测费用由乙方支付；否则检测费用由甲方支付。</w:t>
      </w:r>
    </w:p>
    <w:p>
      <w:pPr>
        <w:pStyle w:val="null3"/>
        <w:ind w:firstLine="420"/>
        <w:jc w:val="both"/>
      </w:pPr>
      <w:r>
        <w:rPr>
          <w:sz w:val="24"/>
        </w:rPr>
        <w:t>10、乙方需每天上午在甲方的机关饭堂（8：30-12：30）派驻1 人，如派驻人员有脱岗情况的，乙方按500元/次向甲方支付违约金。</w:t>
      </w:r>
    </w:p>
    <w:p>
      <w:pPr>
        <w:pStyle w:val="null3"/>
        <w:ind w:firstLine="420"/>
        <w:jc w:val="both"/>
      </w:pPr>
      <w:r>
        <w:rPr>
          <w:sz w:val="24"/>
        </w:rPr>
        <w:t>11、其它违约责任按《中华人民共和国民法典》处理。</w:t>
      </w:r>
    </w:p>
    <w:p>
      <w:pPr>
        <w:pStyle w:val="null3"/>
        <w:ind w:firstLine="422"/>
        <w:jc w:val="both"/>
      </w:pPr>
      <w:r>
        <w:rPr>
          <w:sz w:val="24"/>
          <w:b/>
        </w:rPr>
        <w:t>十三、保密条款</w:t>
      </w:r>
    </w:p>
    <w:p>
      <w:pPr>
        <w:pStyle w:val="null3"/>
        <w:ind w:firstLine="420"/>
        <w:jc w:val="both"/>
      </w:pPr>
      <w:r>
        <w:rPr>
          <w:sz w:val="24"/>
        </w:rPr>
        <w:t>乙方在实施货物供货期间，不得将供货的实际数量及供货地点泄露给任何第三方（包括但不限于其他企业或者个人），乙方必须指派相对固定的人员完成货物配送服务，并需将配送人员的详细资料报甲方备案，货物配送人员必须遵纪守法、品行良好，无违法犯罪记录。如乙方需要更换配送人员，必须事先书面通知甲方并将其个人资料送甲方审批，经甲方审批合格后才能更换。如在合同履行期间，甲方认为乙方配送人员不符合甲方要求的，甲方有权要求乙方予以更换，乙方应无条件配合。保密义务在本合同期满、解除或者终止后仍然有效。</w:t>
      </w:r>
    </w:p>
    <w:p>
      <w:pPr>
        <w:pStyle w:val="null3"/>
        <w:ind w:firstLine="422"/>
        <w:jc w:val="both"/>
      </w:pPr>
      <w:r>
        <w:rPr>
          <w:sz w:val="24"/>
          <w:b/>
        </w:rPr>
        <w:t>十四、合同的变更、解除</w:t>
      </w:r>
    </w:p>
    <w:p>
      <w:pPr>
        <w:pStyle w:val="null3"/>
        <w:ind w:firstLine="420"/>
        <w:jc w:val="both"/>
      </w:pPr>
      <w:r>
        <w:rPr>
          <w:sz w:val="24"/>
        </w:rPr>
        <w:t>（一）合同期内，甲乙双方经协商一致可变更或解除本合同。</w:t>
      </w:r>
    </w:p>
    <w:p>
      <w:pPr>
        <w:pStyle w:val="null3"/>
        <w:ind w:firstLine="420"/>
        <w:jc w:val="both"/>
      </w:pPr>
      <w:r>
        <w:rPr>
          <w:sz w:val="24"/>
        </w:rPr>
        <w:t>（二）乙方超过交货时间5天未能按时交货的，或提供的合同货物发生重大质量事故的，甲方有权解除本合同，并有权要求乙方赔偿由此给甲方造成的一切损失，包括但不限于甲方因主张权利所产生的律师费、诉讼费、鉴定费、担保费、保全费等。</w:t>
      </w:r>
    </w:p>
    <w:p>
      <w:pPr>
        <w:pStyle w:val="null3"/>
        <w:ind w:firstLine="422"/>
        <w:jc w:val="both"/>
      </w:pPr>
      <w:r>
        <w:rPr>
          <w:sz w:val="24"/>
          <w:b/>
        </w:rPr>
        <w:t>十五、争议的解决</w:t>
      </w:r>
    </w:p>
    <w:p>
      <w:pPr>
        <w:pStyle w:val="null3"/>
        <w:ind w:firstLine="420"/>
        <w:jc w:val="both"/>
      </w:pPr>
      <w:r>
        <w:rPr>
          <w:sz w:val="24"/>
        </w:rPr>
        <w:t>合同执行过程中发生的任何争议，双方应先协商解决，争议自发生之日起30日内协商不成的，双方同意向甲方所在地人民法院提起诉讼解决。争议事项的解决不影响本合同非争议事项的履行。权利人为实现权利的费用（包括但不限于诉讼费用、律师费用、担保费用、公证费用、执行费用、保全费用等）均由败诉一方承担。</w:t>
      </w:r>
    </w:p>
    <w:p>
      <w:pPr>
        <w:pStyle w:val="null3"/>
        <w:ind w:firstLine="422"/>
        <w:jc w:val="both"/>
      </w:pPr>
      <w:r>
        <w:rPr>
          <w:sz w:val="24"/>
          <w:b/>
        </w:rPr>
        <w:t>十六、不可抗力</w:t>
      </w:r>
    </w:p>
    <w:p>
      <w:pPr>
        <w:pStyle w:val="null3"/>
        <w:ind w:firstLine="420"/>
        <w:jc w:val="both"/>
      </w:pPr>
      <w:r>
        <w:rPr>
          <w:sz w:val="24"/>
        </w:rPr>
        <w:t>任何一方由于不可抗力原因不能履行合同时，应在不可抗力事件结束后24小时内向对方通报，以减轻可能给对方造成的损失，在取得有关机构的不可抗力证明或双方谅解确认后，允许延期履行或修订合同，并根据情况可部分或全部免于承担违约责任。因不可抗力事件造成各方的人员伤亡和财产损失原则上由各自承担，若因一方怠于采取必要措施导致损失扩大的，责任方应对扩大的损失部分承担责任。</w:t>
      </w:r>
    </w:p>
    <w:p>
      <w:pPr>
        <w:pStyle w:val="null3"/>
        <w:ind w:firstLine="422"/>
        <w:jc w:val="both"/>
      </w:pPr>
      <w:r>
        <w:rPr>
          <w:sz w:val="24"/>
          <w:b/>
        </w:rPr>
        <w:t>十七、税费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十八、其他</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3.如一方地址、电话号码、传真号码有变更，应在变更当日书面通知对方，否则，应承担相应责任。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both"/>
      </w:pPr>
      <w:r>
        <w:rPr>
          <w:sz w:val="24"/>
          <w:b/>
        </w:rPr>
        <w:t>十九、合同生效：</w:t>
      </w:r>
    </w:p>
    <w:p>
      <w:pPr>
        <w:pStyle w:val="null3"/>
        <w:ind w:firstLine="420"/>
        <w:jc w:val="both"/>
      </w:pPr>
      <w:r>
        <w:rPr>
          <w:sz w:val="24"/>
        </w:rPr>
        <w:t>1.本合同在甲乙双方法定代表人或授权代表签字并加盖公章后生效。</w:t>
      </w:r>
    </w:p>
    <w:p>
      <w:pPr>
        <w:pStyle w:val="null3"/>
        <w:ind w:firstLine="420"/>
        <w:jc w:val="both"/>
      </w:pPr>
      <w:r>
        <w:rPr>
          <w:sz w:val="24"/>
        </w:rPr>
        <w:t>2.合同一式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w:t>
      </w:r>
    </w:p>
    <w:p>
      <w:pPr>
        <w:pStyle w:val="null3"/>
        <w:ind w:firstLine="420"/>
        <w:jc w:val="both"/>
      </w:pPr>
      <w:r>
        <w:rPr/>
        <w:t xml:space="preserve"> </w:t>
      </w:r>
    </w:p>
    <w:p>
      <w:pPr>
        <w:pStyle w:val="null3"/>
        <w:ind w:firstLine="420"/>
        <w:jc w:val="both"/>
      </w:pPr>
      <w:r>
        <w:rPr>
          <w:sz w:val="24"/>
        </w:rPr>
        <w:t>附件：考核细则</w:t>
      </w:r>
    </w:p>
    <w:p>
      <w:pPr>
        <w:pStyle w:val="null3"/>
        <w:ind w:firstLine="420"/>
        <w:jc w:val="both"/>
      </w:pPr>
      <w:r>
        <w:rPr/>
        <w:t xml:space="preserve"> </w:t>
      </w:r>
    </w:p>
    <w:p>
      <w:pPr>
        <w:pStyle w:val="null3"/>
        <w:ind w:firstLine="420"/>
        <w:jc w:val="both"/>
      </w:pPr>
      <w:r>
        <w:rPr>
          <w:sz w:val="24"/>
          <w:b/>
        </w:rPr>
        <w:t>甲方（盖章）：                         乙方（盖章）：</w:t>
      </w:r>
    </w:p>
    <w:p>
      <w:pPr>
        <w:pStyle w:val="null3"/>
        <w:ind w:firstLine="422"/>
        <w:jc w:val="both"/>
      </w:pPr>
      <w:r>
        <w:rPr>
          <w:sz w:val="24"/>
          <w:b/>
        </w:rPr>
        <w:t>代表：                                    代表：</w:t>
      </w:r>
    </w:p>
    <w:p>
      <w:pPr>
        <w:pStyle w:val="null3"/>
        <w:ind w:firstLine="420"/>
      </w:pPr>
      <w:r>
        <w:rPr>
          <w:sz w:val="24"/>
        </w:rPr>
        <w:t>签订日期：  年  月  日                      签订日期：  年  月  日</w:t>
      </w:r>
    </w:p>
    <w:p>
      <w:pPr>
        <w:pStyle w:val="null3"/>
        <w:ind w:firstLine="420"/>
      </w:pPr>
      <w:r>
        <w:rPr>
          <w:sz w:val="24"/>
        </w:rPr>
        <w:t>签订地点：</w:t>
      </w:r>
    </w:p>
    <w:p>
      <w:pPr>
        <w:pStyle w:val="null3"/>
        <w:ind w:firstLine="420"/>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sz w:val="24"/>
          <w:b/>
        </w:rPr>
        <w:t>附件：考核细则</w:t>
      </w:r>
    </w:p>
    <w:p>
      <w:pPr>
        <w:pStyle w:val="null3"/>
        <w:ind w:firstLine="400"/>
        <w:jc w:val="both"/>
      </w:pPr>
      <w:r>
        <w:rPr>
          <w:sz w:val="24"/>
        </w:rPr>
        <w:t>服务质量评定的解释权归甲方，</w:t>
      </w:r>
      <w:r>
        <w:rPr>
          <w:sz w:val="24"/>
        </w:rPr>
        <w:t>甲方</w:t>
      </w:r>
      <w:r>
        <w:rPr>
          <w:sz w:val="24"/>
        </w:rPr>
        <w:t>也可根据实际情况对服务质量评定的内容进行调整。</w:t>
      </w:r>
    </w:p>
    <w:tbl>
      <w:tblPr>
        <w:tblW w:w="0" w:type="auto"/>
        <w:tblBorders>
          <w:top w:val="none" w:color="000000" w:sz="4"/>
          <w:left w:val="none" w:color="000000" w:sz="4"/>
          <w:bottom w:val="none" w:color="000000" w:sz="4"/>
          <w:right w:val="none" w:color="000000" w:sz="4"/>
          <w:insideH w:val="none"/>
          <w:insideV w:val="none"/>
        </w:tblBorders>
      </w:tblPr>
      <w:tblGrid>
        <w:gridCol w:w="437"/>
        <w:gridCol w:w="525"/>
        <w:gridCol w:w="3585"/>
        <w:gridCol w:w="525"/>
        <w:gridCol w:w="2098"/>
        <w:gridCol w:w="612"/>
        <w:gridCol w:w="525"/>
      </w:tblGrid>
      <w:tr>
        <w:tc>
          <w:tcPr>
            <w:tcW w:type="dxa" w:w="4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b/>
              </w:rPr>
              <w:t>序号</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b/>
              </w:rPr>
              <w:t>考核</w:t>
            </w:r>
            <w:r>
              <w:rPr>
                <w:sz w:val="24"/>
                <w:b/>
              </w:rPr>
              <w:t>内容</w:t>
            </w:r>
          </w:p>
        </w:tc>
        <w:tc>
          <w:tcPr>
            <w:tcW w:type="dxa" w:w="358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b/>
              </w:rPr>
              <w:t>考核细则</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b/>
              </w:rPr>
              <w:t>分值</w:t>
            </w:r>
          </w:p>
        </w:tc>
        <w:tc>
          <w:tcPr>
            <w:tcW w:type="dxa" w:w="20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b/>
              </w:rPr>
              <w:t>标分标准</w:t>
            </w:r>
          </w:p>
        </w:tc>
        <w:tc>
          <w:tcPr>
            <w:tcW w:type="dxa" w:w="61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b/>
              </w:rPr>
              <w:t>考核</w:t>
            </w:r>
            <w:r>
              <w:rPr>
                <w:sz w:val="24"/>
                <w:b/>
              </w:rPr>
              <w:t>情况</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b/>
              </w:rPr>
              <w:t>得分</w:t>
            </w:r>
          </w:p>
        </w:tc>
      </w:tr>
      <w:tr>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规章</w:t>
            </w:r>
            <w:r>
              <w:rPr>
                <w:sz w:val="24"/>
              </w:rPr>
              <w:t>制度</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十项制度（索证采购制度、采购验收储存制度、分拣加工管理制度、蔬菜水果农药残留检测制度、食品留样制度、从业人员晨检制度、场地车辆用具清洗消毒保洁制度、食品安全保卫制度、食物中毒或其他食源性疾患突发事件报告制度、食品卫生责任追究制度）齐全，并公布上墙。</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3</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缺一项制度扣0.3分，不上墙扣1分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岗位职责</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八项岗位职责（单位法人岗位职责、财务人员工作职责、卫生安全管理员岗位职责、食品采购员验收员岗位职责、分拣员岗位职责、仓库保管员岗位职责、农药残留检测员岗位职责、送货员岗位职责）齐全，并公布上墙，落实到人。</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缺一项岗位职责扣0.25分，不上墙扣1分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从业</w:t>
            </w:r>
            <w:r>
              <w:rPr>
                <w:sz w:val="24"/>
              </w:rPr>
              <w:t>人员</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从业人员名册及健康证原件</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须持有效健康证，缺一个扣1分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统计、会计、驾驶员、残留农药检测员从业资格证</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缺一扣0.5分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晨检记录</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每一工作日均有记录，缺一扣0.5分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安全</w:t>
            </w:r>
            <w:r>
              <w:rPr>
                <w:sz w:val="24"/>
              </w:rPr>
              <w:t>保障</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领导小组、管理网络健全</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缺一扣0.5分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食品卫生应急预案</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如无扣1分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配送车辆安全检查</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如无扣1分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电路器材安全可靠、消防设施配置合理、有防盗措施</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缺一扣0.5分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货</w:t>
            </w:r>
            <w:r>
              <w:rPr>
                <w:sz w:val="24"/>
                <w:color w:val="FFFFFF"/>
              </w:rPr>
              <w:t>.</w:t>
            </w:r>
            <w:r>
              <w:rPr>
                <w:sz w:val="24"/>
              </w:rPr>
              <w:t>源</w:t>
            </w:r>
            <w:r>
              <w:rPr>
                <w:sz w:val="24"/>
              </w:rPr>
              <w:t>组织</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从符合规定资质的单位进货、有协议及资质证明材料</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6</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产品证件（合格证、检疫证、检验报告等原件或复印件）</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6</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质量</w:t>
            </w:r>
            <w:r>
              <w:rPr>
                <w:sz w:val="24"/>
              </w:rPr>
              <w:t>保障</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包装产品有食品生产许可证</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6</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散装产品有质量合格证明或检测报告</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6</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各类台帐及时对帐</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进出库记录</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3</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缺一扣2分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水果、蔬菜残留农药检验检测记录</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4</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缺检一样扣1分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48小时食品留样记录</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缺一扣0.5分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财会人员与采购人及时对帐</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不及时每次扣0.5分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退换货记录</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缺一扣1分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环境卫生</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车况整洁，每天进行清洗消毒，有记录</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不符要求扣1分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用具干净卫生，每天进行清洗消毒，有记录</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不符要求扣1分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配送场地整洁卫生</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不符要求扣1分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9</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食品储存</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货物存放要求离墙、离地，有货架、垫仓板、货物标牌</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不符要求扣1分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库内五防（防火、防鼠、防蝇、防尘、防盗）</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2</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不符要求扣1分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冷冻库、保鲜库内货物堆放整齐，清洁无异味，正常使用</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4</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不符要求扣2分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食品配送</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按时到位</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6</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发现一次不及时扣1分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指定品牌食品采购情况</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6</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发现一次不属指定品牌的扣1分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自购食品的质量情况</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6</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发现一次质量不符要求扣1分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11</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价格执行</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按网上公布的价格执行</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10</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不按网上价格执行一次扣2分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12</w:t>
            </w:r>
          </w:p>
        </w:tc>
        <w:tc>
          <w:tcPr>
            <w:tcW w:type="dxa" w:w="525"/>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采购人评价</w:t>
            </w: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采购人后勤管理人员评价</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5</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优5分，良4分，一般3分，差1分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37"/>
            <w:vMerge/>
            <w:tcBorders>
              <w:top w:val="none" w:color="000000" w:sz="4"/>
              <w:left w:val="single" w:color="000000" w:sz="4"/>
              <w:bottom w:val="single" w:color="000000" w:sz="4"/>
              <w:right w:val="single" w:color="000000" w:sz="4"/>
            </w:tcBorders>
          </w:tcPr>
          <w:p/>
        </w:tc>
        <w:tc>
          <w:tcPr>
            <w:tcW w:type="dxa" w:w="525"/>
            <w:vMerge/>
            <w:tcBorders>
              <w:top w:val="none" w:color="000000" w:sz="4"/>
              <w:left w:val="none" w:color="000000" w:sz="4"/>
              <w:bottom w:val="single" w:color="000000" w:sz="4"/>
              <w:right w:val="single" w:color="000000" w:sz="4"/>
            </w:tcBorders>
          </w:tcPr>
          <w:p/>
        </w:tc>
        <w:tc>
          <w:tcPr>
            <w:tcW w:type="dxa" w:w="3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采购人食用者满意度测评</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5</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r>
              <w:rPr>
                <w:sz w:val="24"/>
              </w:rPr>
              <w:t>优5分，良4分，一般3分，差1分</w:t>
            </w:r>
          </w:p>
        </w:tc>
        <w:tc>
          <w:tcPr>
            <w:tcW w:type="dxa" w:w="6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20"/>
              <w:jc w:val="center"/>
            </w:pP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547"/>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
              <w:jc w:val="center"/>
            </w:pPr>
            <w:r>
              <w:rPr>
                <w:sz w:val="24"/>
              </w:rPr>
              <w:t>100</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
              <w:jc w:val="center"/>
            </w:p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注：每个单项分扣完为止。</w:t>
      </w:r>
    </w:p>
    <w:p>
      <w:pPr>
        <w:pStyle w:val="null3"/>
        <w:ind w:firstLine="400"/>
      </w:pPr>
      <w:r>
        <w:rPr>
          <w:sz w:val="24"/>
        </w:rPr>
        <w:t>考核日期                           考核人</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440111-2024-05807</w:t>
      </w:r>
    </w:p>
    <w:p>
      <w:pPr>
        <w:pStyle w:val="null3"/>
        <w:jc w:val="center"/>
        <w:outlineLvl w:val="3"/>
      </w:pPr>
      <w:r>
        <w:rPr>
          <w:sz w:val="24"/>
          <w:b/>
        </w:rPr>
        <w:t>采购项目编号：</w:t>
      </w:r>
      <w:r>
        <w:rPr>
          <w:sz w:val="24"/>
          <w:b/>
        </w:rPr>
        <w:t>GZCQC2401FG09007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广州市公安局白云区分局机关饭堂食材配送服务项目</w:t>
      </w:r>
      <w:r>
        <w:rPr>
          <w:u w:val="single"/>
        </w:rPr>
        <w:t>”</w:t>
      </w:r>
      <w:r>
        <w:rPr/>
        <w:t>项目的招标[采购项目编号为：</w:t>
      </w:r>
      <w:r>
        <w:rPr>
          <w:u w:val="single"/>
        </w:rPr>
        <w:t>GZCQC2401FG09007</w:t>
      </w:r>
      <w:r>
        <w:rPr/>
        <w:t>]，我方愿参与投标。</w:t>
      </w:r>
    </w:p>
    <w:p>
      <w:pPr>
        <w:pStyle w:val="null3"/>
        <w:ind w:firstLine="480"/>
      </w:pPr>
      <w:r>
        <w:rPr/>
        <w:t>我方确认收到贵方提供的</w:t>
      </w:r>
      <w:r>
        <w:rPr>
          <w:u w:val="single"/>
        </w:rPr>
        <w:t>“</w:t>
      </w:r>
      <w:r>
        <w:rPr>
          <w:u w:val="single"/>
        </w:rPr>
        <w:t>广州市公安局白云区分局机关饭堂食材配送服务项目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广州市公安局白云区分局机关饭堂食材配送服务项目</w:t>
      </w:r>
      <w:r>
        <w:rPr/>
        <w:t>”项目采购[采购项目编号为</w:t>
      </w:r>
      <w:r>
        <w:rPr/>
        <w:t>GZCQC2401FG09007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广州市公安局白云区分局机关饭堂食材配送服务项目</w:t>
      </w:r>
      <w:r>
        <w:rPr/>
        <w:t>招标中获中标（采购项目编号：</w:t>
      </w:r>
      <w:r>
        <w:rPr/>
        <w:t>GZCQC2401FG09007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